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23" w:rsidRDefault="00681523" w:rsidP="00F007F5">
      <w:pPr>
        <w:pStyle w:val="Authors"/>
        <w:rPr>
          <w:b/>
          <w:sz w:val="32"/>
          <w:szCs w:val="28"/>
          <w:lang w:val="en-US"/>
        </w:rPr>
      </w:pPr>
      <w:r w:rsidRPr="00681523">
        <w:rPr>
          <w:b/>
          <w:sz w:val="32"/>
          <w:szCs w:val="28"/>
          <w:lang w:val="en-US"/>
        </w:rPr>
        <w:t>A general treatment to study molecular complexes stabilized by hydrogen, halogen and carbon bond networks: Experiment and theory of (CH</w:t>
      </w:r>
      <w:r w:rsidRPr="00681523">
        <w:rPr>
          <w:b/>
          <w:sz w:val="32"/>
          <w:szCs w:val="28"/>
          <w:vertAlign w:val="subscript"/>
          <w:lang w:val="en-US"/>
        </w:rPr>
        <w:t>2</w:t>
      </w:r>
      <w:r w:rsidRPr="00681523">
        <w:rPr>
          <w:b/>
          <w:sz w:val="32"/>
          <w:szCs w:val="28"/>
          <w:lang w:val="en-US"/>
        </w:rPr>
        <w:t>F</w:t>
      </w:r>
      <w:proofErr w:type="gramStart"/>
      <w:r w:rsidRPr="00681523">
        <w:rPr>
          <w:b/>
          <w:sz w:val="32"/>
          <w:szCs w:val="28"/>
          <w:vertAlign w:val="subscript"/>
          <w:lang w:val="en-US"/>
        </w:rPr>
        <w:t>2</w:t>
      </w:r>
      <w:r w:rsidRPr="00681523">
        <w:rPr>
          <w:b/>
          <w:sz w:val="32"/>
          <w:szCs w:val="28"/>
          <w:lang w:val="en-US"/>
        </w:rPr>
        <w:t>)</w:t>
      </w:r>
      <w:r w:rsidRPr="00681523">
        <w:rPr>
          <w:b/>
          <w:sz w:val="32"/>
          <w:szCs w:val="28"/>
          <w:vertAlign w:val="subscript"/>
          <w:lang w:val="en-US"/>
        </w:rPr>
        <w:t>n</w:t>
      </w:r>
      <w:proofErr w:type="gramEnd"/>
      <w:r w:rsidRPr="00681523">
        <w:rPr>
          <w:b/>
          <w:sz w:val="32"/>
          <w:szCs w:val="28"/>
          <w:lang w:val="en-US"/>
        </w:rPr>
        <w:t>···(H</w:t>
      </w:r>
      <w:r w:rsidRPr="00681523">
        <w:rPr>
          <w:b/>
          <w:sz w:val="32"/>
          <w:szCs w:val="28"/>
          <w:vertAlign w:val="subscript"/>
          <w:lang w:val="en-US"/>
        </w:rPr>
        <w:t>2</w:t>
      </w:r>
      <w:r w:rsidRPr="00681523">
        <w:rPr>
          <w:b/>
          <w:sz w:val="32"/>
          <w:szCs w:val="28"/>
          <w:lang w:val="en-US"/>
        </w:rPr>
        <w:t>O)</w:t>
      </w:r>
      <w:r w:rsidRPr="00681523">
        <w:rPr>
          <w:b/>
          <w:sz w:val="32"/>
          <w:szCs w:val="28"/>
          <w:vertAlign w:val="subscript"/>
          <w:lang w:val="en-US"/>
        </w:rPr>
        <w:t>m</w:t>
      </w:r>
      <w:r w:rsidRPr="00681523">
        <w:rPr>
          <w:b/>
          <w:sz w:val="32"/>
          <w:szCs w:val="28"/>
          <w:lang w:val="en-US"/>
        </w:rPr>
        <w:t xml:space="preserve"> </w:t>
      </w:r>
    </w:p>
    <w:p w:rsidR="00F007F5" w:rsidRPr="00681523" w:rsidRDefault="006A0A90" w:rsidP="00F007F5">
      <w:pPr>
        <w:pStyle w:val="Authors"/>
        <w:rPr>
          <w:lang w:val="it-IT"/>
        </w:rPr>
      </w:pPr>
      <w:r>
        <w:rPr>
          <w:noProof/>
          <w:lang w:val="it-IT" w:eastAsia="it-IT"/>
        </w:rPr>
        <mc:AlternateContent>
          <mc:Choice Requires="wps">
            <w:drawing>
              <wp:anchor distT="180340" distB="0" distL="114300" distR="180340" simplePos="0" relativeHeight="251656704" behindDoc="0" locked="1" layoutInCell="1" allowOverlap="1">
                <wp:simplePos x="0" y="0"/>
                <wp:positionH relativeFrom="column">
                  <wp:posOffset>-15240</wp:posOffset>
                </wp:positionH>
                <wp:positionV relativeFrom="page">
                  <wp:posOffset>6406515</wp:posOffset>
                </wp:positionV>
                <wp:extent cx="3150235" cy="1558290"/>
                <wp:effectExtent l="7620" t="635" r="4445" b="3175"/>
                <wp:wrapSquare wrapText="right"/>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1558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47F" w:rsidRDefault="00BF14BC" w:rsidP="00D8147F">
                            <w:pPr>
                              <w:pStyle w:val="Adress"/>
                              <w:pBdr>
                                <w:top w:val="single" w:sz="4" w:space="1" w:color="000000"/>
                              </w:pBdr>
                              <w:rPr>
                                <w:rFonts w:cs="Arial"/>
                                <w:szCs w:val="14"/>
                                <w:lang w:val="en-US" w:eastAsia="es-ES"/>
                              </w:rPr>
                            </w:pPr>
                            <w:r w:rsidRPr="000D37AC">
                              <w:rPr>
                                <w:lang w:val="en-GB"/>
                              </w:rPr>
                              <w:t>[a]</w:t>
                            </w:r>
                            <w:r w:rsidRPr="000D37AC">
                              <w:rPr>
                                <w:lang w:val="en-GB"/>
                              </w:rPr>
                              <w:tab/>
                            </w:r>
                            <w:r w:rsidR="00D8147F" w:rsidRPr="00F61511">
                              <w:rPr>
                                <w:rFonts w:cs="Arial"/>
                                <w:szCs w:val="14"/>
                                <w:lang w:val="en-US"/>
                              </w:rPr>
                              <w:t>Dr. C. Calabrese,</w:t>
                            </w:r>
                            <w:r w:rsidR="00D8147F">
                              <w:rPr>
                                <w:rFonts w:cs="Arial"/>
                                <w:szCs w:val="14"/>
                                <w:lang w:val="en-US"/>
                              </w:rPr>
                              <w:t xml:space="preserve"> Dr. I. </w:t>
                            </w:r>
                            <w:proofErr w:type="spellStart"/>
                            <w:r w:rsidR="00D8147F">
                              <w:rPr>
                                <w:rFonts w:cs="Arial"/>
                                <w:szCs w:val="14"/>
                                <w:lang w:val="en-US"/>
                              </w:rPr>
                              <w:t>Uriarte</w:t>
                            </w:r>
                            <w:proofErr w:type="spellEnd"/>
                            <w:r w:rsidR="00D8147F">
                              <w:rPr>
                                <w:rFonts w:cs="Arial"/>
                                <w:szCs w:val="14"/>
                                <w:lang w:val="en-US"/>
                              </w:rPr>
                              <w:t>,</w:t>
                            </w:r>
                            <w:r w:rsidR="00D8147F" w:rsidRPr="00F61511">
                              <w:rPr>
                                <w:rFonts w:cs="Arial"/>
                                <w:szCs w:val="14"/>
                                <w:lang w:val="en-US"/>
                              </w:rPr>
                              <w:t xml:space="preserve"> </w:t>
                            </w:r>
                            <w:r w:rsidR="00D8147F">
                              <w:rPr>
                                <w:rFonts w:cs="Arial"/>
                                <w:szCs w:val="14"/>
                                <w:lang w:val="en-US"/>
                              </w:rPr>
                              <w:t>Dr. E</w:t>
                            </w:r>
                            <w:r w:rsidR="00D8147F" w:rsidRPr="00F61511">
                              <w:rPr>
                                <w:rFonts w:cs="Arial"/>
                                <w:szCs w:val="14"/>
                                <w:lang w:val="en-US"/>
                              </w:rPr>
                              <w:t xml:space="preserve">. </w:t>
                            </w:r>
                            <w:r w:rsidR="00D8147F">
                              <w:rPr>
                                <w:rFonts w:cs="Arial"/>
                                <w:szCs w:val="14"/>
                                <w:lang w:val="en-US"/>
                              </w:rPr>
                              <w:t>J</w:t>
                            </w:r>
                            <w:r w:rsidR="00D8147F" w:rsidRPr="00F61511">
                              <w:rPr>
                                <w:rFonts w:cs="Arial"/>
                                <w:szCs w:val="14"/>
                                <w:lang w:val="en-US"/>
                              </w:rPr>
                              <w:t xml:space="preserve">. </w:t>
                            </w:r>
                            <w:r w:rsidR="00D8147F">
                              <w:rPr>
                                <w:rFonts w:cs="Arial"/>
                                <w:szCs w:val="14"/>
                                <w:lang w:val="en-US"/>
                              </w:rPr>
                              <w:t>Cocinero</w:t>
                            </w:r>
                            <w:r w:rsidR="00D8147F" w:rsidRPr="00F61511">
                              <w:rPr>
                                <w:rFonts w:cs="Arial"/>
                                <w:szCs w:val="14"/>
                                <w:lang w:val="en-US"/>
                              </w:rPr>
                              <w:br/>
                            </w:r>
                            <w:proofErr w:type="spellStart"/>
                            <w:r w:rsidR="00D8147F" w:rsidRPr="00F61511">
                              <w:rPr>
                                <w:rFonts w:cs="Arial"/>
                                <w:szCs w:val="14"/>
                                <w:lang w:val="en-GB"/>
                              </w:rPr>
                              <w:t>Departament</w:t>
                            </w:r>
                            <w:proofErr w:type="spellEnd"/>
                            <w:r w:rsidR="00D8147F" w:rsidRPr="00F61511">
                              <w:rPr>
                                <w:rFonts w:cs="Arial"/>
                                <w:szCs w:val="14"/>
                                <w:lang w:val="en-GB"/>
                              </w:rPr>
                              <w:t xml:space="preserve"> of Physical Chemistry</w:t>
                            </w:r>
                            <w:r w:rsidR="00D8147F" w:rsidRPr="00F61511">
                              <w:rPr>
                                <w:rFonts w:cs="Arial"/>
                                <w:szCs w:val="14"/>
                                <w:lang w:val="en-GB"/>
                              </w:rPr>
                              <w:br/>
                              <w:t>University of the Basque Country (UPV/EHU)</w:t>
                            </w:r>
                            <w:r w:rsidR="00D8147F" w:rsidRPr="00F61511">
                              <w:rPr>
                                <w:rFonts w:cs="Arial"/>
                                <w:szCs w:val="14"/>
                                <w:lang w:val="en-GB"/>
                              </w:rPr>
                              <w:br/>
                            </w:r>
                            <w:r w:rsidR="00D8147F" w:rsidRPr="00F61511">
                              <w:rPr>
                                <w:rFonts w:cs="Arial"/>
                                <w:szCs w:val="14"/>
                                <w:lang w:val="en-US" w:eastAsia="es-ES"/>
                              </w:rPr>
                              <w:t xml:space="preserve">Barrio </w:t>
                            </w:r>
                            <w:proofErr w:type="spellStart"/>
                            <w:r w:rsidR="00D8147F" w:rsidRPr="00F61511">
                              <w:rPr>
                                <w:rFonts w:cs="Arial"/>
                                <w:szCs w:val="14"/>
                                <w:lang w:val="en-US" w:eastAsia="es-ES"/>
                              </w:rPr>
                              <w:t>Sarriena</w:t>
                            </w:r>
                            <w:proofErr w:type="spellEnd"/>
                            <w:r w:rsidR="00D8147F" w:rsidRPr="00F61511">
                              <w:rPr>
                                <w:rFonts w:cs="Arial"/>
                                <w:szCs w:val="14"/>
                                <w:lang w:val="en-US" w:eastAsia="es-ES"/>
                              </w:rPr>
                              <w:t xml:space="preserve">, S/N, 48940, </w:t>
                            </w:r>
                            <w:proofErr w:type="spellStart"/>
                            <w:r w:rsidR="00D8147F" w:rsidRPr="00F61511">
                              <w:rPr>
                                <w:rFonts w:cs="Arial"/>
                                <w:szCs w:val="14"/>
                                <w:lang w:val="en-US" w:eastAsia="es-ES"/>
                              </w:rPr>
                              <w:t>Leioa</w:t>
                            </w:r>
                            <w:proofErr w:type="spellEnd"/>
                            <w:r w:rsidR="00D8147F" w:rsidRPr="00F61511">
                              <w:rPr>
                                <w:rFonts w:cs="Arial"/>
                                <w:szCs w:val="14"/>
                                <w:lang w:val="en-US" w:eastAsia="es-ES"/>
                              </w:rPr>
                              <w:t xml:space="preserve"> (Spain)</w:t>
                            </w:r>
                            <w:r w:rsidR="00D8147F" w:rsidRPr="00F61511">
                              <w:rPr>
                                <w:rFonts w:cs="Arial"/>
                                <w:szCs w:val="14"/>
                                <w:lang w:val="en-GB"/>
                              </w:rPr>
                              <w:br/>
                            </w:r>
                            <w:bookmarkStart w:id="0" w:name="_GoBack"/>
                            <w:r w:rsidR="00D8147F" w:rsidRPr="00F61511">
                              <w:rPr>
                                <w:rFonts w:cs="Arial"/>
                                <w:szCs w:val="14"/>
                                <w:lang w:val="en-GB"/>
                              </w:rPr>
                              <w:t xml:space="preserve">E-mail: </w:t>
                            </w:r>
                            <w:hyperlink r:id="rId7" w:history="1">
                              <w:r w:rsidR="00211797" w:rsidRPr="00E4015F">
                                <w:rPr>
                                  <w:rStyle w:val="Hipervnculo"/>
                                  <w:rFonts w:cs="Arial"/>
                                  <w:szCs w:val="14"/>
                                  <w:lang w:val="en-US" w:eastAsia="es-ES"/>
                                </w:rPr>
                                <w:t>emiliojose.cocinero@ehu.es</w:t>
                              </w:r>
                            </w:hyperlink>
                          </w:p>
                          <w:p w:rsidR="00211797" w:rsidRDefault="00211797" w:rsidP="00D8147F">
                            <w:pPr>
                              <w:pStyle w:val="Adress"/>
                              <w:pBdr>
                                <w:top w:val="single" w:sz="4" w:space="1" w:color="000000"/>
                              </w:pBdr>
                              <w:rPr>
                                <w:rFonts w:cs="Arial"/>
                                <w:szCs w:val="14"/>
                                <w:lang w:val="en-US" w:eastAsia="es-ES"/>
                              </w:rPr>
                            </w:pPr>
                            <w:r>
                              <w:rPr>
                                <w:rFonts w:cs="Arial"/>
                                <w:szCs w:val="14"/>
                                <w:lang w:val="en-US" w:eastAsia="es-ES"/>
                              </w:rPr>
                              <w:tab/>
                            </w:r>
                            <w:r w:rsidRPr="00211797">
                              <w:rPr>
                                <w:rFonts w:cs="Arial"/>
                                <w:szCs w:val="14"/>
                                <w:lang w:val="en-US" w:eastAsia="es-ES"/>
                              </w:rPr>
                              <w:t xml:space="preserve">Homepage: </w:t>
                            </w:r>
                            <w:hyperlink r:id="rId8" w:history="1">
                              <w:r w:rsidRPr="00E4015F">
                                <w:rPr>
                                  <w:rStyle w:val="Hipervnculo"/>
                                  <w:rFonts w:cs="Arial"/>
                                  <w:szCs w:val="14"/>
                                  <w:lang w:val="en-US" w:eastAsia="es-ES"/>
                                </w:rPr>
                                <w:t>http://grupodeespectroscopia.es/MW/</w:t>
                              </w:r>
                            </w:hyperlink>
                          </w:p>
                          <w:bookmarkEnd w:id="0"/>
                          <w:p w:rsidR="00D8147F" w:rsidRDefault="00BF14BC" w:rsidP="00D8147F">
                            <w:pPr>
                              <w:pStyle w:val="Adress"/>
                              <w:rPr>
                                <w:rFonts w:cs="Arial"/>
                                <w:szCs w:val="14"/>
                                <w:lang w:val="es-ES" w:eastAsia="es-ES"/>
                              </w:rPr>
                            </w:pPr>
                            <w:r w:rsidRPr="00211797">
                              <w:rPr>
                                <w:lang w:val="es-ES"/>
                              </w:rPr>
                              <w:t>[b]</w:t>
                            </w:r>
                            <w:r w:rsidRPr="00211797">
                              <w:rPr>
                                <w:lang w:val="es-ES"/>
                              </w:rPr>
                              <w:tab/>
                            </w:r>
                            <w:r w:rsidR="00D8147F" w:rsidRPr="00211797">
                              <w:rPr>
                                <w:rFonts w:cs="Arial"/>
                                <w:szCs w:val="14"/>
                                <w:lang w:val="es-ES"/>
                              </w:rPr>
                              <w:t xml:space="preserve">Dr. C. </w:t>
                            </w:r>
                            <w:proofErr w:type="spellStart"/>
                            <w:r w:rsidR="00D8147F" w:rsidRPr="00211797">
                              <w:rPr>
                                <w:rFonts w:cs="Arial"/>
                                <w:szCs w:val="14"/>
                                <w:lang w:val="es-ES"/>
                              </w:rPr>
                              <w:t>Calabrese</w:t>
                            </w:r>
                            <w:proofErr w:type="spellEnd"/>
                            <w:r w:rsidR="00D8147F" w:rsidRPr="00211797">
                              <w:rPr>
                                <w:rFonts w:cs="Arial"/>
                                <w:szCs w:val="14"/>
                                <w:lang w:val="es-ES"/>
                              </w:rPr>
                              <w:t xml:space="preserve">, </w:t>
                            </w:r>
                            <w:proofErr w:type="spellStart"/>
                            <w:r w:rsidR="00D8147F" w:rsidRPr="00211797">
                              <w:rPr>
                                <w:rFonts w:cs="Arial"/>
                                <w:szCs w:val="14"/>
                                <w:lang w:val="es-ES"/>
                              </w:rPr>
                              <w:t>Dr</w:t>
                            </w:r>
                            <w:proofErr w:type="spellEnd"/>
                            <w:r w:rsidR="00D8147F" w:rsidRPr="00211797">
                              <w:rPr>
                                <w:rFonts w:cs="Arial"/>
                                <w:szCs w:val="14"/>
                                <w:lang w:val="es-ES"/>
                              </w:rPr>
                              <w:t xml:space="preserve"> I. Uriarte, Dr. E. J. Cocinero</w:t>
                            </w:r>
                            <w:r w:rsidR="00D8147F" w:rsidRPr="00211797">
                              <w:rPr>
                                <w:rFonts w:cs="Arial"/>
                                <w:szCs w:val="14"/>
                                <w:lang w:val="es-ES"/>
                              </w:rPr>
                              <w:br/>
                            </w:r>
                            <w:r w:rsidR="00D8147F" w:rsidRPr="006F318B">
                              <w:rPr>
                                <w:rFonts w:cs="Arial"/>
                                <w:szCs w:val="14"/>
                                <w:lang w:val="es-ES" w:eastAsia="es-ES"/>
                              </w:rPr>
                              <w:t xml:space="preserve">Fundación Biofísica </w:t>
                            </w:r>
                            <w:proofErr w:type="spellStart"/>
                            <w:r w:rsidR="00D8147F" w:rsidRPr="006F318B">
                              <w:rPr>
                                <w:rFonts w:cs="Arial"/>
                                <w:szCs w:val="14"/>
                                <w:lang w:val="es-ES" w:eastAsia="es-ES"/>
                              </w:rPr>
                              <w:t>Bizkaia</w:t>
                            </w:r>
                            <w:proofErr w:type="spellEnd"/>
                            <w:r w:rsidR="00D8147F" w:rsidRPr="006F318B">
                              <w:rPr>
                                <w:rFonts w:cs="Arial"/>
                                <w:szCs w:val="14"/>
                                <w:lang w:val="es-ES"/>
                              </w:rPr>
                              <w:br/>
                            </w:r>
                            <w:r w:rsidR="00D8147F">
                              <w:rPr>
                                <w:rFonts w:cs="Arial"/>
                                <w:szCs w:val="14"/>
                                <w:lang w:val="es-ES"/>
                              </w:rPr>
                              <w:t xml:space="preserve">CSIC </w:t>
                            </w:r>
                            <w:r w:rsidR="00D8147F" w:rsidRPr="006F318B">
                              <w:rPr>
                                <w:rFonts w:cs="Arial"/>
                                <w:szCs w:val="14"/>
                                <w:lang w:val="es-ES"/>
                              </w:rPr>
                              <w:t>(UPV/EHU)</w:t>
                            </w:r>
                            <w:r w:rsidR="00D8147F">
                              <w:rPr>
                                <w:rFonts w:cs="Arial"/>
                                <w:szCs w:val="14"/>
                                <w:lang w:val="es-ES" w:eastAsia="es-ES"/>
                              </w:rPr>
                              <w:t>, 4808</w:t>
                            </w:r>
                            <w:r w:rsidR="00D8147F" w:rsidRPr="006F318B">
                              <w:rPr>
                                <w:rFonts w:cs="Arial"/>
                                <w:szCs w:val="14"/>
                                <w:lang w:val="es-ES" w:eastAsia="es-ES"/>
                              </w:rPr>
                              <w:t xml:space="preserve">0, </w:t>
                            </w:r>
                            <w:r w:rsidR="00D8147F">
                              <w:rPr>
                                <w:rFonts w:cs="Arial"/>
                                <w:szCs w:val="14"/>
                                <w:lang w:val="es-ES" w:eastAsia="es-ES"/>
                              </w:rPr>
                              <w:t>Bilbao</w:t>
                            </w:r>
                            <w:r w:rsidR="00D8147F" w:rsidRPr="006F318B">
                              <w:rPr>
                                <w:rFonts w:cs="Arial"/>
                                <w:szCs w:val="14"/>
                                <w:lang w:val="es-ES" w:eastAsia="es-ES"/>
                              </w:rPr>
                              <w:t xml:space="preserve"> (</w:t>
                            </w:r>
                            <w:proofErr w:type="spellStart"/>
                            <w:r w:rsidR="00D8147F" w:rsidRPr="006F318B">
                              <w:rPr>
                                <w:rFonts w:cs="Arial"/>
                                <w:szCs w:val="14"/>
                                <w:lang w:val="es-ES" w:eastAsia="es-ES"/>
                              </w:rPr>
                              <w:t>Spain</w:t>
                            </w:r>
                            <w:proofErr w:type="spellEnd"/>
                            <w:r w:rsidR="00D8147F" w:rsidRPr="006F318B">
                              <w:rPr>
                                <w:rFonts w:cs="Arial"/>
                                <w:szCs w:val="14"/>
                                <w:lang w:val="es-ES" w:eastAsia="es-ES"/>
                              </w:rPr>
                              <w:t>)</w:t>
                            </w:r>
                          </w:p>
                          <w:p w:rsidR="00D8147F" w:rsidRDefault="00D8147F" w:rsidP="00D8147F">
                            <w:pPr>
                              <w:pStyle w:val="Adress"/>
                              <w:rPr>
                                <w:rFonts w:cs="Arial"/>
                                <w:szCs w:val="14"/>
                                <w:lang w:val="it-IT" w:eastAsia="es-ES"/>
                              </w:rPr>
                            </w:pPr>
                            <w:r>
                              <w:rPr>
                                <w:rFonts w:cs="Arial"/>
                                <w:szCs w:val="14"/>
                                <w:lang w:val="es-ES" w:eastAsia="es-ES"/>
                              </w:rPr>
                              <w:t>[c]</w:t>
                            </w:r>
                            <w:r>
                              <w:rPr>
                                <w:rFonts w:cs="Arial"/>
                                <w:szCs w:val="14"/>
                                <w:lang w:val="es-ES" w:eastAsia="es-ES"/>
                              </w:rPr>
                              <w:tab/>
                            </w:r>
                            <w:r w:rsidRPr="00D8147F">
                              <w:rPr>
                                <w:rFonts w:cs="Arial"/>
                                <w:szCs w:val="14"/>
                                <w:lang w:val="it-IT"/>
                              </w:rPr>
                              <w:t xml:space="preserve">Dr. </w:t>
                            </w:r>
                            <w:r>
                              <w:rPr>
                                <w:rFonts w:cs="Arial"/>
                                <w:szCs w:val="14"/>
                                <w:lang w:val="it-IT"/>
                              </w:rPr>
                              <w:t>W. Li</w:t>
                            </w:r>
                            <w:r w:rsidRPr="00D8147F">
                              <w:rPr>
                                <w:rFonts w:cs="Arial"/>
                                <w:szCs w:val="14"/>
                                <w:lang w:val="it-IT"/>
                              </w:rPr>
                              <w:t>, Dr</w:t>
                            </w:r>
                            <w:r>
                              <w:rPr>
                                <w:rFonts w:cs="Arial"/>
                                <w:szCs w:val="14"/>
                                <w:lang w:val="it-IT"/>
                              </w:rPr>
                              <w:t>.</w:t>
                            </w:r>
                            <w:r w:rsidRPr="00D8147F">
                              <w:rPr>
                                <w:rFonts w:cs="Arial"/>
                                <w:szCs w:val="14"/>
                                <w:lang w:val="it-IT"/>
                              </w:rPr>
                              <w:t xml:space="preserve"> </w:t>
                            </w:r>
                            <w:r>
                              <w:rPr>
                                <w:rFonts w:cs="Arial"/>
                                <w:szCs w:val="14"/>
                                <w:lang w:val="it-IT"/>
                              </w:rPr>
                              <w:t>L. Evangelisti</w:t>
                            </w:r>
                            <w:r w:rsidRPr="00D8147F">
                              <w:rPr>
                                <w:rFonts w:cs="Arial"/>
                                <w:szCs w:val="14"/>
                                <w:lang w:val="it-IT"/>
                              </w:rPr>
                              <w:t xml:space="preserve">, Dr. </w:t>
                            </w:r>
                            <w:r>
                              <w:rPr>
                                <w:rFonts w:cs="Arial"/>
                                <w:szCs w:val="14"/>
                                <w:lang w:val="it-IT"/>
                              </w:rPr>
                              <w:t>S. Melandri</w:t>
                            </w:r>
                            <w:r w:rsidRPr="00D8147F">
                              <w:rPr>
                                <w:rFonts w:cs="Arial"/>
                                <w:szCs w:val="14"/>
                                <w:lang w:val="it-IT"/>
                              </w:rPr>
                              <w:br/>
                            </w:r>
                            <w:r w:rsidRPr="009B6BCC">
                              <w:rPr>
                                <w:rFonts w:cs="Arial"/>
                                <w:szCs w:val="14"/>
                                <w:lang w:val="it-IT" w:eastAsia="es-ES"/>
                              </w:rPr>
                              <w:t xml:space="preserve">Dipartimento di Chimica “Giacomo </w:t>
                            </w:r>
                            <w:proofErr w:type="spellStart"/>
                            <w:r w:rsidRPr="009B6BCC">
                              <w:rPr>
                                <w:rFonts w:cs="Arial"/>
                                <w:szCs w:val="14"/>
                                <w:lang w:val="it-IT" w:eastAsia="es-ES"/>
                              </w:rPr>
                              <w:t>Ciamician</w:t>
                            </w:r>
                            <w:proofErr w:type="spellEnd"/>
                            <w:r w:rsidRPr="009B6BCC">
                              <w:rPr>
                                <w:rFonts w:cs="Arial"/>
                                <w:szCs w:val="14"/>
                                <w:lang w:val="it-IT" w:eastAsia="es-ES"/>
                              </w:rPr>
                              <w:t>”</w:t>
                            </w:r>
                            <w:r w:rsidRPr="009B6BCC">
                              <w:rPr>
                                <w:rFonts w:cs="Arial"/>
                                <w:szCs w:val="14"/>
                                <w:lang w:val="it-IT"/>
                              </w:rPr>
                              <w:br/>
                            </w:r>
                            <w:r w:rsidRPr="009B6BCC">
                              <w:rPr>
                                <w:rFonts w:cs="Arial"/>
                                <w:szCs w:val="14"/>
                                <w:lang w:val="it-IT" w:eastAsia="es-ES"/>
                              </w:rPr>
                              <w:t>Università degli Studi di Bologna</w:t>
                            </w:r>
                            <w:r w:rsidRPr="009B6BCC">
                              <w:rPr>
                                <w:rFonts w:cs="Arial"/>
                                <w:szCs w:val="14"/>
                                <w:lang w:val="it-IT"/>
                              </w:rPr>
                              <w:br/>
                            </w:r>
                            <w:r w:rsidRPr="009B6BCC">
                              <w:rPr>
                                <w:rFonts w:cs="Arial"/>
                                <w:szCs w:val="14"/>
                                <w:lang w:val="it-IT" w:eastAsia="es-ES"/>
                              </w:rPr>
                              <w:t xml:space="preserve">via </w:t>
                            </w:r>
                            <w:proofErr w:type="spellStart"/>
                            <w:r w:rsidRPr="009B6BCC">
                              <w:rPr>
                                <w:rFonts w:cs="Arial"/>
                                <w:szCs w:val="14"/>
                                <w:lang w:val="it-IT" w:eastAsia="es-ES"/>
                              </w:rPr>
                              <w:t>Selmi</w:t>
                            </w:r>
                            <w:proofErr w:type="spellEnd"/>
                            <w:r w:rsidRPr="009B6BCC">
                              <w:rPr>
                                <w:rFonts w:cs="Arial"/>
                                <w:szCs w:val="14"/>
                                <w:lang w:val="it-IT" w:eastAsia="es-ES"/>
                              </w:rPr>
                              <w:t xml:space="preserve"> 2, I-40126 Bologna (</w:t>
                            </w:r>
                            <w:proofErr w:type="spellStart"/>
                            <w:r w:rsidRPr="009B6BCC">
                              <w:rPr>
                                <w:rFonts w:cs="Arial"/>
                                <w:szCs w:val="14"/>
                                <w:lang w:val="it-IT" w:eastAsia="es-ES"/>
                              </w:rPr>
                              <w:t>Italy</w:t>
                            </w:r>
                            <w:proofErr w:type="spellEnd"/>
                            <w:r w:rsidRPr="009B6BCC">
                              <w:rPr>
                                <w:rFonts w:cs="Arial"/>
                                <w:szCs w:val="14"/>
                                <w:lang w:val="it-IT" w:eastAsia="es-ES"/>
                              </w:rPr>
                              <w:t>)</w:t>
                            </w:r>
                          </w:p>
                          <w:p w:rsidR="00D8147F" w:rsidRDefault="00D8147F" w:rsidP="00D8147F">
                            <w:pPr>
                              <w:pStyle w:val="Adress"/>
                              <w:rPr>
                                <w:rFonts w:cs="Arial"/>
                                <w:szCs w:val="14"/>
                                <w:lang w:val="it-IT"/>
                              </w:rPr>
                            </w:pPr>
                            <w:r>
                              <w:rPr>
                                <w:rFonts w:cs="Arial"/>
                                <w:szCs w:val="14"/>
                                <w:lang w:val="es-ES" w:eastAsia="es-ES"/>
                              </w:rPr>
                              <w:t>[d]</w:t>
                            </w:r>
                            <w:r>
                              <w:rPr>
                                <w:rFonts w:cs="Arial"/>
                                <w:szCs w:val="14"/>
                                <w:lang w:val="es-ES" w:eastAsia="es-ES"/>
                              </w:rPr>
                              <w:tab/>
                            </w:r>
                            <w:r w:rsidRPr="00D8147F">
                              <w:rPr>
                                <w:rFonts w:cs="Arial"/>
                                <w:szCs w:val="14"/>
                                <w:lang w:val="it-IT"/>
                              </w:rPr>
                              <w:t xml:space="preserve">Dr. </w:t>
                            </w:r>
                            <w:r>
                              <w:rPr>
                                <w:rFonts w:cs="Arial"/>
                                <w:szCs w:val="14"/>
                                <w:lang w:val="it-IT"/>
                              </w:rPr>
                              <w:t xml:space="preserve">G. </w:t>
                            </w:r>
                            <w:proofErr w:type="spellStart"/>
                            <w:r>
                              <w:rPr>
                                <w:rFonts w:cs="Arial"/>
                                <w:szCs w:val="14"/>
                                <w:lang w:val="it-IT"/>
                              </w:rPr>
                              <w:t>Prampolini</w:t>
                            </w:r>
                            <w:proofErr w:type="spellEnd"/>
                            <w:r>
                              <w:rPr>
                                <w:rFonts w:cs="Arial"/>
                                <w:szCs w:val="14"/>
                                <w:lang w:val="it-IT"/>
                              </w:rPr>
                              <w:t xml:space="preserve">, Dr. I. </w:t>
                            </w:r>
                            <w:proofErr w:type="spellStart"/>
                            <w:r>
                              <w:rPr>
                                <w:rFonts w:cs="Arial"/>
                                <w:szCs w:val="14"/>
                                <w:lang w:val="it-IT"/>
                              </w:rPr>
                              <w:t>Cacelli</w:t>
                            </w:r>
                            <w:proofErr w:type="spellEnd"/>
                          </w:p>
                          <w:p w:rsidR="00D8147F" w:rsidRDefault="00D8147F" w:rsidP="00D8147F">
                            <w:pPr>
                              <w:pStyle w:val="Adress"/>
                              <w:ind w:firstLine="0"/>
                              <w:rPr>
                                <w:rFonts w:cs="Arial"/>
                                <w:szCs w:val="14"/>
                                <w:lang w:val="it-IT" w:eastAsia="es-ES"/>
                              </w:rPr>
                            </w:pPr>
                            <w:r>
                              <w:rPr>
                                <w:rFonts w:cs="Arial"/>
                                <w:szCs w:val="14"/>
                                <w:lang w:val="it-IT" w:eastAsia="es-ES"/>
                              </w:rPr>
                              <w:t xml:space="preserve">Istituto di Chimica dei Composti </w:t>
                            </w:r>
                            <w:proofErr w:type="spellStart"/>
                            <w:r>
                              <w:rPr>
                                <w:rFonts w:cs="Arial"/>
                                <w:szCs w:val="14"/>
                                <w:lang w:val="it-IT" w:eastAsia="es-ES"/>
                              </w:rPr>
                              <w:t>OrganoMetallici</w:t>
                            </w:r>
                            <w:proofErr w:type="spellEnd"/>
                            <w:r>
                              <w:rPr>
                                <w:rFonts w:cs="Arial"/>
                                <w:szCs w:val="14"/>
                                <w:lang w:val="it-IT" w:eastAsia="es-ES"/>
                              </w:rPr>
                              <w:t xml:space="preserve"> (ICCOM-CNR)</w:t>
                            </w:r>
                            <w:r w:rsidRPr="009B6BCC">
                              <w:rPr>
                                <w:rFonts w:cs="Arial"/>
                                <w:szCs w:val="14"/>
                                <w:lang w:val="it-IT"/>
                              </w:rPr>
                              <w:br/>
                            </w:r>
                            <w:r>
                              <w:rPr>
                                <w:rFonts w:cs="Arial"/>
                                <w:szCs w:val="14"/>
                                <w:lang w:val="it-IT" w:eastAsia="es-ES"/>
                              </w:rPr>
                              <w:t>Area della Ricerca</w:t>
                            </w:r>
                            <w:r w:rsidRPr="009B6BCC">
                              <w:rPr>
                                <w:rFonts w:cs="Arial"/>
                                <w:szCs w:val="14"/>
                                <w:lang w:val="it-IT"/>
                              </w:rPr>
                              <w:br/>
                            </w:r>
                            <w:r w:rsidRPr="009B6BCC">
                              <w:rPr>
                                <w:rFonts w:cs="Arial"/>
                                <w:szCs w:val="14"/>
                                <w:lang w:val="it-IT" w:eastAsia="es-ES"/>
                              </w:rPr>
                              <w:t xml:space="preserve">via </w:t>
                            </w:r>
                            <w:r>
                              <w:rPr>
                                <w:rFonts w:cs="Arial"/>
                                <w:szCs w:val="14"/>
                                <w:lang w:val="it-IT" w:eastAsia="es-ES"/>
                              </w:rPr>
                              <w:t xml:space="preserve">G. </w:t>
                            </w:r>
                            <w:proofErr w:type="spellStart"/>
                            <w:r>
                              <w:rPr>
                                <w:rFonts w:cs="Arial"/>
                                <w:szCs w:val="14"/>
                                <w:lang w:val="it-IT" w:eastAsia="es-ES"/>
                              </w:rPr>
                              <w:t>Moruzzi</w:t>
                            </w:r>
                            <w:proofErr w:type="spellEnd"/>
                            <w:r>
                              <w:rPr>
                                <w:rFonts w:cs="Arial"/>
                                <w:szCs w:val="14"/>
                                <w:lang w:val="it-IT" w:eastAsia="es-ES"/>
                              </w:rPr>
                              <w:t xml:space="preserve"> 1</w:t>
                            </w:r>
                            <w:r w:rsidRPr="009B6BCC">
                              <w:rPr>
                                <w:rFonts w:cs="Arial"/>
                                <w:szCs w:val="14"/>
                                <w:lang w:val="it-IT" w:eastAsia="es-ES"/>
                              </w:rPr>
                              <w:t>, I-</w:t>
                            </w:r>
                            <w:r>
                              <w:rPr>
                                <w:rFonts w:cs="Arial"/>
                                <w:szCs w:val="14"/>
                                <w:lang w:val="it-IT" w:eastAsia="es-ES"/>
                              </w:rPr>
                              <w:t>56124</w:t>
                            </w:r>
                            <w:r w:rsidRPr="009B6BCC">
                              <w:rPr>
                                <w:rFonts w:cs="Arial"/>
                                <w:szCs w:val="14"/>
                                <w:lang w:val="it-IT" w:eastAsia="es-ES"/>
                              </w:rPr>
                              <w:t xml:space="preserve"> </w:t>
                            </w:r>
                            <w:r>
                              <w:rPr>
                                <w:rFonts w:cs="Arial"/>
                                <w:szCs w:val="14"/>
                                <w:lang w:val="it-IT" w:eastAsia="es-ES"/>
                              </w:rPr>
                              <w:t>Pisa</w:t>
                            </w:r>
                            <w:r w:rsidRPr="009B6BCC">
                              <w:rPr>
                                <w:rFonts w:cs="Arial"/>
                                <w:szCs w:val="14"/>
                                <w:lang w:val="it-IT" w:eastAsia="es-ES"/>
                              </w:rPr>
                              <w:t xml:space="preserve"> (</w:t>
                            </w:r>
                            <w:proofErr w:type="spellStart"/>
                            <w:r w:rsidRPr="009B6BCC">
                              <w:rPr>
                                <w:rFonts w:cs="Arial"/>
                                <w:szCs w:val="14"/>
                                <w:lang w:val="it-IT" w:eastAsia="es-ES"/>
                              </w:rPr>
                              <w:t>Italy</w:t>
                            </w:r>
                            <w:proofErr w:type="spellEnd"/>
                            <w:r w:rsidRPr="009B6BCC">
                              <w:rPr>
                                <w:rFonts w:cs="Arial"/>
                                <w:szCs w:val="14"/>
                                <w:lang w:val="it-IT" w:eastAsia="es-ES"/>
                              </w:rPr>
                              <w:t>)</w:t>
                            </w:r>
                          </w:p>
                          <w:p w:rsidR="00D8147F" w:rsidRPr="00D8147F" w:rsidRDefault="00D8147F" w:rsidP="00D8147F">
                            <w:pPr>
                              <w:pStyle w:val="Adress"/>
                              <w:rPr>
                                <w:rFonts w:cs="Arial"/>
                                <w:szCs w:val="14"/>
                                <w:lang w:val="en-US"/>
                              </w:rPr>
                            </w:pPr>
                            <w:r w:rsidRPr="00211797">
                              <w:rPr>
                                <w:rFonts w:cs="Arial"/>
                                <w:szCs w:val="14"/>
                                <w:lang w:val="en-US" w:eastAsia="es-ES"/>
                              </w:rPr>
                              <w:t>[e]</w:t>
                            </w:r>
                            <w:r w:rsidRPr="00211797">
                              <w:rPr>
                                <w:rFonts w:cs="Arial"/>
                                <w:szCs w:val="14"/>
                                <w:lang w:val="en-US" w:eastAsia="es-ES"/>
                              </w:rPr>
                              <w:tab/>
                            </w:r>
                            <w:r w:rsidRPr="00D8147F">
                              <w:rPr>
                                <w:rFonts w:cs="Arial"/>
                                <w:szCs w:val="14"/>
                                <w:lang w:val="en-US"/>
                              </w:rPr>
                              <w:t xml:space="preserve">Dr. L. </w:t>
                            </w:r>
                            <w:proofErr w:type="spellStart"/>
                            <w:r w:rsidRPr="00D8147F">
                              <w:rPr>
                                <w:rFonts w:cs="Arial"/>
                                <w:szCs w:val="14"/>
                                <w:lang w:val="en-US"/>
                              </w:rPr>
                              <w:t>Evangelisti</w:t>
                            </w:r>
                            <w:proofErr w:type="spellEnd"/>
                          </w:p>
                          <w:p w:rsidR="00D8147F" w:rsidRPr="00D8147F" w:rsidRDefault="00D8147F" w:rsidP="00D8147F">
                            <w:pPr>
                              <w:pStyle w:val="Adress"/>
                              <w:ind w:firstLine="0"/>
                              <w:rPr>
                                <w:rFonts w:cs="Arial"/>
                                <w:szCs w:val="14"/>
                                <w:lang w:val="en-US" w:eastAsia="es-ES"/>
                              </w:rPr>
                            </w:pPr>
                            <w:r w:rsidRPr="00D8147F">
                              <w:rPr>
                                <w:rFonts w:cs="Arial"/>
                                <w:szCs w:val="14"/>
                                <w:lang w:val="en-US" w:eastAsia="es-ES"/>
                              </w:rPr>
                              <w:t>Department of Chemistry</w:t>
                            </w:r>
                          </w:p>
                          <w:p w:rsidR="00D8147F" w:rsidRPr="00871710" w:rsidRDefault="00D8147F" w:rsidP="00D8147F">
                            <w:pPr>
                              <w:pStyle w:val="Adress"/>
                              <w:ind w:firstLine="0"/>
                              <w:rPr>
                                <w:rFonts w:cs="Arial"/>
                                <w:szCs w:val="14"/>
                                <w:lang w:val="it-IT" w:eastAsia="es-ES"/>
                              </w:rPr>
                            </w:pPr>
                            <w:proofErr w:type="spellStart"/>
                            <w:r w:rsidRPr="00871710">
                              <w:rPr>
                                <w:rFonts w:cs="Arial"/>
                                <w:szCs w:val="14"/>
                                <w:lang w:val="it-IT" w:eastAsia="es-ES"/>
                              </w:rPr>
                              <w:t>University</w:t>
                            </w:r>
                            <w:proofErr w:type="spellEnd"/>
                            <w:r w:rsidRPr="00871710">
                              <w:rPr>
                                <w:rFonts w:cs="Arial"/>
                                <w:szCs w:val="14"/>
                                <w:lang w:val="it-IT" w:eastAsia="es-ES"/>
                              </w:rPr>
                              <w:t xml:space="preserve"> of Virginia</w:t>
                            </w:r>
                            <w:r w:rsidRPr="00871710">
                              <w:rPr>
                                <w:rFonts w:cs="Arial"/>
                                <w:szCs w:val="14"/>
                                <w:lang w:val="it-IT"/>
                              </w:rPr>
                              <w:br/>
                            </w:r>
                            <w:proofErr w:type="spellStart"/>
                            <w:r w:rsidRPr="00871710">
                              <w:rPr>
                                <w:rFonts w:cs="Arial"/>
                                <w:szCs w:val="14"/>
                                <w:lang w:val="it-IT" w:eastAsia="es-ES"/>
                              </w:rPr>
                              <w:t>McCormick</w:t>
                            </w:r>
                            <w:proofErr w:type="spellEnd"/>
                            <w:r w:rsidRPr="00871710">
                              <w:rPr>
                                <w:rFonts w:cs="Arial"/>
                                <w:szCs w:val="14"/>
                                <w:lang w:val="it-IT" w:eastAsia="es-ES"/>
                              </w:rPr>
                              <w:t xml:space="preserve"> Road, VA 22903 Charlottesville (USA)</w:t>
                            </w:r>
                          </w:p>
                          <w:p w:rsidR="00D8147F" w:rsidRDefault="00D8147F" w:rsidP="00D8147F">
                            <w:pPr>
                              <w:pStyle w:val="Adress"/>
                              <w:rPr>
                                <w:rFonts w:cs="Arial"/>
                                <w:szCs w:val="14"/>
                                <w:lang w:val="it-IT"/>
                              </w:rPr>
                            </w:pPr>
                            <w:r>
                              <w:rPr>
                                <w:rFonts w:cs="Arial"/>
                                <w:szCs w:val="14"/>
                                <w:lang w:val="es-ES" w:eastAsia="es-ES"/>
                              </w:rPr>
                              <w:t>[f]</w:t>
                            </w:r>
                            <w:r>
                              <w:rPr>
                                <w:rFonts w:cs="Arial"/>
                                <w:szCs w:val="14"/>
                                <w:lang w:val="es-ES" w:eastAsia="es-ES"/>
                              </w:rPr>
                              <w:tab/>
                            </w:r>
                            <w:r>
                              <w:rPr>
                                <w:rFonts w:cs="Arial"/>
                                <w:szCs w:val="14"/>
                                <w:lang w:val="it-IT"/>
                              </w:rPr>
                              <w:t xml:space="preserve">Dr. I. </w:t>
                            </w:r>
                            <w:proofErr w:type="spellStart"/>
                            <w:r>
                              <w:rPr>
                                <w:rFonts w:cs="Arial"/>
                                <w:szCs w:val="14"/>
                                <w:lang w:val="it-IT"/>
                              </w:rPr>
                              <w:t>Cacelli</w:t>
                            </w:r>
                            <w:proofErr w:type="spellEnd"/>
                          </w:p>
                          <w:p w:rsidR="00D8147F" w:rsidRDefault="00D8147F" w:rsidP="00D8147F">
                            <w:pPr>
                              <w:pStyle w:val="Adress"/>
                              <w:ind w:firstLine="0"/>
                              <w:rPr>
                                <w:rFonts w:cs="Arial"/>
                                <w:szCs w:val="14"/>
                                <w:lang w:val="it-IT" w:eastAsia="es-ES"/>
                              </w:rPr>
                            </w:pPr>
                            <w:r>
                              <w:rPr>
                                <w:rFonts w:cs="Arial"/>
                                <w:szCs w:val="14"/>
                                <w:lang w:val="it-IT" w:eastAsia="es-ES"/>
                              </w:rPr>
                              <w:t>Dipartimento di Chimica e Chimica Industriale</w:t>
                            </w:r>
                          </w:p>
                          <w:p w:rsidR="00D8147F" w:rsidRDefault="00D8147F" w:rsidP="00D8147F">
                            <w:pPr>
                              <w:pStyle w:val="Adress"/>
                              <w:ind w:firstLine="0"/>
                              <w:rPr>
                                <w:rFonts w:cs="Arial"/>
                                <w:szCs w:val="14"/>
                                <w:lang w:val="it-IT" w:eastAsia="es-ES"/>
                              </w:rPr>
                            </w:pPr>
                            <w:r>
                              <w:rPr>
                                <w:rFonts w:cs="Arial"/>
                                <w:szCs w:val="14"/>
                                <w:lang w:val="it-IT" w:eastAsia="es-ES"/>
                              </w:rPr>
                              <w:t>Università di Pisa</w:t>
                            </w:r>
                            <w:r w:rsidRPr="009B6BCC">
                              <w:rPr>
                                <w:rFonts w:cs="Arial"/>
                                <w:szCs w:val="14"/>
                                <w:lang w:val="it-IT"/>
                              </w:rPr>
                              <w:br/>
                            </w:r>
                            <w:r w:rsidRPr="009B6BCC">
                              <w:rPr>
                                <w:rFonts w:cs="Arial"/>
                                <w:szCs w:val="14"/>
                                <w:lang w:val="it-IT" w:eastAsia="es-ES"/>
                              </w:rPr>
                              <w:t xml:space="preserve">via </w:t>
                            </w:r>
                            <w:r>
                              <w:rPr>
                                <w:rFonts w:cs="Arial"/>
                                <w:szCs w:val="14"/>
                                <w:lang w:val="it-IT" w:eastAsia="es-ES"/>
                              </w:rPr>
                              <w:t>Risorgimento 35</w:t>
                            </w:r>
                            <w:r w:rsidRPr="009B6BCC">
                              <w:rPr>
                                <w:rFonts w:cs="Arial"/>
                                <w:szCs w:val="14"/>
                                <w:lang w:val="it-IT" w:eastAsia="es-ES"/>
                              </w:rPr>
                              <w:t>, I-</w:t>
                            </w:r>
                            <w:r>
                              <w:rPr>
                                <w:rFonts w:cs="Arial"/>
                                <w:szCs w:val="14"/>
                                <w:lang w:val="it-IT" w:eastAsia="es-ES"/>
                              </w:rPr>
                              <w:t>56126</w:t>
                            </w:r>
                            <w:r w:rsidRPr="009B6BCC">
                              <w:rPr>
                                <w:rFonts w:cs="Arial"/>
                                <w:szCs w:val="14"/>
                                <w:lang w:val="it-IT" w:eastAsia="es-ES"/>
                              </w:rPr>
                              <w:t xml:space="preserve"> </w:t>
                            </w:r>
                            <w:r>
                              <w:rPr>
                                <w:rFonts w:cs="Arial"/>
                                <w:szCs w:val="14"/>
                                <w:lang w:val="it-IT" w:eastAsia="es-ES"/>
                              </w:rPr>
                              <w:t>Pisa</w:t>
                            </w:r>
                            <w:r w:rsidRPr="009B6BCC">
                              <w:rPr>
                                <w:rFonts w:cs="Arial"/>
                                <w:szCs w:val="14"/>
                                <w:lang w:val="it-IT" w:eastAsia="es-ES"/>
                              </w:rPr>
                              <w:t xml:space="preserve"> (</w:t>
                            </w:r>
                            <w:proofErr w:type="spellStart"/>
                            <w:r w:rsidRPr="009B6BCC">
                              <w:rPr>
                                <w:rFonts w:cs="Arial"/>
                                <w:szCs w:val="14"/>
                                <w:lang w:val="it-IT" w:eastAsia="es-ES"/>
                              </w:rPr>
                              <w:t>Italy</w:t>
                            </w:r>
                            <w:proofErr w:type="spellEnd"/>
                            <w:r w:rsidRPr="009B6BCC">
                              <w:rPr>
                                <w:rFonts w:cs="Arial"/>
                                <w:szCs w:val="14"/>
                                <w:lang w:val="it-IT" w:eastAsia="es-ES"/>
                              </w:rPr>
                              <w:t>)</w:t>
                            </w:r>
                          </w:p>
                          <w:p w:rsidR="00D8147F" w:rsidRPr="00D8147F" w:rsidRDefault="00D8147F" w:rsidP="00D8147F">
                            <w:pPr>
                              <w:pStyle w:val="Adress"/>
                              <w:rPr>
                                <w:rFonts w:cs="Arial"/>
                                <w:szCs w:val="14"/>
                                <w:lang w:val="en-US" w:eastAsia="es-ES"/>
                              </w:rPr>
                            </w:pPr>
                            <w:r w:rsidRPr="00D8147F">
                              <w:rPr>
                                <w:noProof/>
                                <w:lang w:val="en-US" w:eastAsia="it-IT"/>
                              </w:rPr>
                              <w:t>§</w:t>
                            </w:r>
                            <w:r w:rsidRPr="00D8147F">
                              <w:rPr>
                                <w:noProof/>
                                <w:lang w:val="en-US" w:eastAsia="it-IT"/>
                              </w:rPr>
                              <w:tab/>
                            </w:r>
                            <w:proofErr w:type="spellStart"/>
                            <w:r>
                              <w:rPr>
                                <w:rFonts w:cs="Arial"/>
                                <w:szCs w:val="14"/>
                                <w:lang w:val="en-GB"/>
                              </w:rPr>
                              <w:t>Dr.</w:t>
                            </w:r>
                            <w:proofErr w:type="spellEnd"/>
                            <w:r>
                              <w:rPr>
                                <w:rFonts w:cs="Arial"/>
                                <w:szCs w:val="14"/>
                                <w:lang w:val="en-GB"/>
                              </w:rPr>
                              <w:t xml:space="preserve"> C. Calabrese and </w:t>
                            </w:r>
                            <w:proofErr w:type="spellStart"/>
                            <w:r>
                              <w:rPr>
                                <w:rFonts w:cs="Arial"/>
                                <w:szCs w:val="14"/>
                                <w:lang w:val="en-GB"/>
                              </w:rPr>
                              <w:t>Dr.</w:t>
                            </w:r>
                            <w:proofErr w:type="spellEnd"/>
                            <w:r>
                              <w:rPr>
                                <w:rFonts w:cs="Arial"/>
                                <w:szCs w:val="14"/>
                                <w:lang w:val="en-GB"/>
                              </w:rPr>
                              <w:t xml:space="preserve"> W. Li have</w:t>
                            </w:r>
                            <w:r w:rsidRPr="00F61511">
                              <w:rPr>
                                <w:rFonts w:cs="Arial"/>
                                <w:szCs w:val="14"/>
                                <w:lang w:val="en-GB"/>
                              </w:rPr>
                              <w:t xml:space="preserve"> contribute</w:t>
                            </w:r>
                            <w:r>
                              <w:rPr>
                                <w:rFonts w:cs="Arial"/>
                                <w:szCs w:val="14"/>
                                <w:lang w:val="en-GB"/>
                              </w:rPr>
                              <w:t>d</w:t>
                            </w:r>
                            <w:r w:rsidRPr="00F61511">
                              <w:rPr>
                                <w:rFonts w:cs="Arial"/>
                                <w:szCs w:val="14"/>
                                <w:lang w:val="en-GB"/>
                              </w:rPr>
                              <w:t xml:space="preserve"> equally</w:t>
                            </w:r>
                            <w:r>
                              <w:rPr>
                                <w:rFonts w:cs="Arial"/>
                                <w:szCs w:val="14"/>
                                <w:lang w:val="en-GB"/>
                              </w:rPr>
                              <w:t xml:space="preserve"> to this work.</w:t>
                            </w:r>
                          </w:p>
                          <w:p w:rsidR="00D8147F" w:rsidRPr="00D8147F" w:rsidRDefault="00D8147F" w:rsidP="00D8147F">
                            <w:pPr>
                              <w:pStyle w:val="Adress"/>
                              <w:ind w:firstLine="0"/>
                              <w:rPr>
                                <w:rFonts w:cs="Arial"/>
                                <w:szCs w:val="14"/>
                                <w:lang w:val="en-US" w:eastAsia="es-ES"/>
                              </w:rPr>
                            </w:pPr>
                          </w:p>
                          <w:p w:rsidR="00BF14BC" w:rsidRPr="007E3A49" w:rsidRDefault="00BF14BC" w:rsidP="00BF14BC">
                            <w:pPr>
                              <w:pStyle w:val="Footnote"/>
                            </w:pPr>
                            <w:r w:rsidRPr="00D8147F">
                              <w:rPr>
                                <w:lang w:val="en-US"/>
                              </w:rPr>
                              <w:tab/>
                            </w:r>
                            <w:r w:rsidRPr="004532F9">
                              <w:t xml:space="preserve">Supporting information for this article is </w:t>
                            </w:r>
                            <w:r w:rsidR="000D37AC">
                              <w:t>given via a link at the end of the document</w:t>
                            </w:r>
                            <w:r w:rsidR="00D8147F">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1.2pt;margin-top:504.45pt;width:248.05pt;height:122.7pt;z-index:251656704;visibility:visible;mso-wrap-style:square;mso-width-percent:0;mso-height-percent:0;mso-wrap-distance-left:9pt;mso-wrap-distance-top:14.2pt;mso-wrap-distance-right:14.2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" stroked="f">
                <v:fill opacity="0"/>
                <v:textbox style="mso-fit-shape-to-text:t">
                  <w:txbxContent>
                    <w:p w:rsidR="00D8147F" w:rsidRDefault="00BF14BC" w:rsidP="00D8147F">
                      <w:pPr>
                        <w:pStyle w:val="Adress"/>
                        <w:pBdr>
                          <w:top w:val="single" w:sz="4" w:space="1" w:color="000000"/>
                        </w:pBdr>
                        <w:rPr>
                          <w:rFonts w:cs="Arial"/>
                          <w:szCs w:val="14"/>
                          <w:lang w:val="en-US" w:eastAsia="es-ES"/>
                        </w:rPr>
                      </w:pPr>
                      <w:r w:rsidRPr="000D37AC">
                        <w:rPr>
                          <w:lang w:val="en-GB"/>
                        </w:rPr>
                        <w:t>[a]</w:t>
                      </w:r>
                      <w:r w:rsidRPr="000D37AC">
                        <w:rPr>
                          <w:lang w:val="en-GB"/>
                        </w:rPr>
                        <w:tab/>
                      </w:r>
                      <w:r w:rsidR="00D8147F" w:rsidRPr="00F61511">
                        <w:rPr>
                          <w:rFonts w:cs="Arial"/>
                          <w:szCs w:val="14"/>
                          <w:lang w:val="en-US"/>
                        </w:rPr>
                        <w:t>Dr. C. Calabrese,</w:t>
                      </w:r>
                      <w:r w:rsidR="00D8147F">
                        <w:rPr>
                          <w:rFonts w:cs="Arial"/>
                          <w:szCs w:val="14"/>
                          <w:lang w:val="en-US"/>
                        </w:rPr>
                        <w:t xml:space="preserve"> Dr. I. </w:t>
                      </w:r>
                      <w:proofErr w:type="spellStart"/>
                      <w:r w:rsidR="00D8147F">
                        <w:rPr>
                          <w:rFonts w:cs="Arial"/>
                          <w:szCs w:val="14"/>
                          <w:lang w:val="en-US"/>
                        </w:rPr>
                        <w:t>Uriarte</w:t>
                      </w:r>
                      <w:proofErr w:type="spellEnd"/>
                      <w:r w:rsidR="00D8147F">
                        <w:rPr>
                          <w:rFonts w:cs="Arial"/>
                          <w:szCs w:val="14"/>
                          <w:lang w:val="en-US"/>
                        </w:rPr>
                        <w:t>,</w:t>
                      </w:r>
                      <w:r w:rsidR="00D8147F" w:rsidRPr="00F61511">
                        <w:rPr>
                          <w:rFonts w:cs="Arial"/>
                          <w:szCs w:val="14"/>
                          <w:lang w:val="en-US"/>
                        </w:rPr>
                        <w:t xml:space="preserve"> </w:t>
                      </w:r>
                      <w:r w:rsidR="00D8147F">
                        <w:rPr>
                          <w:rFonts w:cs="Arial"/>
                          <w:szCs w:val="14"/>
                          <w:lang w:val="en-US"/>
                        </w:rPr>
                        <w:t>Dr. E</w:t>
                      </w:r>
                      <w:r w:rsidR="00D8147F" w:rsidRPr="00F61511">
                        <w:rPr>
                          <w:rFonts w:cs="Arial"/>
                          <w:szCs w:val="14"/>
                          <w:lang w:val="en-US"/>
                        </w:rPr>
                        <w:t xml:space="preserve">. </w:t>
                      </w:r>
                      <w:r w:rsidR="00D8147F">
                        <w:rPr>
                          <w:rFonts w:cs="Arial"/>
                          <w:szCs w:val="14"/>
                          <w:lang w:val="en-US"/>
                        </w:rPr>
                        <w:t>J</w:t>
                      </w:r>
                      <w:r w:rsidR="00D8147F" w:rsidRPr="00F61511">
                        <w:rPr>
                          <w:rFonts w:cs="Arial"/>
                          <w:szCs w:val="14"/>
                          <w:lang w:val="en-US"/>
                        </w:rPr>
                        <w:t xml:space="preserve">. </w:t>
                      </w:r>
                      <w:r w:rsidR="00D8147F">
                        <w:rPr>
                          <w:rFonts w:cs="Arial"/>
                          <w:szCs w:val="14"/>
                          <w:lang w:val="en-US"/>
                        </w:rPr>
                        <w:t>Cocinero</w:t>
                      </w:r>
                      <w:r w:rsidR="00D8147F" w:rsidRPr="00F61511">
                        <w:rPr>
                          <w:rFonts w:cs="Arial"/>
                          <w:szCs w:val="14"/>
                          <w:lang w:val="en-US"/>
                        </w:rPr>
                        <w:br/>
                      </w:r>
                      <w:proofErr w:type="spellStart"/>
                      <w:r w:rsidR="00D8147F" w:rsidRPr="00F61511">
                        <w:rPr>
                          <w:rFonts w:cs="Arial"/>
                          <w:szCs w:val="14"/>
                          <w:lang w:val="en-GB"/>
                        </w:rPr>
                        <w:t>Departament</w:t>
                      </w:r>
                      <w:proofErr w:type="spellEnd"/>
                      <w:r w:rsidR="00D8147F" w:rsidRPr="00F61511">
                        <w:rPr>
                          <w:rFonts w:cs="Arial"/>
                          <w:szCs w:val="14"/>
                          <w:lang w:val="en-GB"/>
                        </w:rPr>
                        <w:t xml:space="preserve"> of Physical Chemistry</w:t>
                      </w:r>
                      <w:r w:rsidR="00D8147F" w:rsidRPr="00F61511">
                        <w:rPr>
                          <w:rFonts w:cs="Arial"/>
                          <w:szCs w:val="14"/>
                          <w:lang w:val="en-GB"/>
                        </w:rPr>
                        <w:br/>
                        <w:t>University of the Basque Country (UPV/EHU)</w:t>
                      </w:r>
                      <w:r w:rsidR="00D8147F" w:rsidRPr="00F61511">
                        <w:rPr>
                          <w:rFonts w:cs="Arial"/>
                          <w:szCs w:val="14"/>
                          <w:lang w:val="en-GB"/>
                        </w:rPr>
                        <w:br/>
                      </w:r>
                      <w:r w:rsidR="00D8147F" w:rsidRPr="00F61511">
                        <w:rPr>
                          <w:rFonts w:cs="Arial"/>
                          <w:szCs w:val="14"/>
                          <w:lang w:val="en-US" w:eastAsia="es-ES"/>
                        </w:rPr>
                        <w:t xml:space="preserve">Barrio </w:t>
                      </w:r>
                      <w:proofErr w:type="spellStart"/>
                      <w:r w:rsidR="00D8147F" w:rsidRPr="00F61511">
                        <w:rPr>
                          <w:rFonts w:cs="Arial"/>
                          <w:szCs w:val="14"/>
                          <w:lang w:val="en-US" w:eastAsia="es-ES"/>
                        </w:rPr>
                        <w:t>Sarriena</w:t>
                      </w:r>
                      <w:proofErr w:type="spellEnd"/>
                      <w:r w:rsidR="00D8147F" w:rsidRPr="00F61511">
                        <w:rPr>
                          <w:rFonts w:cs="Arial"/>
                          <w:szCs w:val="14"/>
                          <w:lang w:val="en-US" w:eastAsia="es-ES"/>
                        </w:rPr>
                        <w:t xml:space="preserve">, S/N, 48940, </w:t>
                      </w:r>
                      <w:proofErr w:type="spellStart"/>
                      <w:r w:rsidR="00D8147F" w:rsidRPr="00F61511">
                        <w:rPr>
                          <w:rFonts w:cs="Arial"/>
                          <w:szCs w:val="14"/>
                          <w:lang w:val="en-US" w:eastAsia="es-ES"/>
                        </w:rPr>
                        <w:t>Leioa</w:t>
                      </w:r>
                      <w:proofErr w:type="spellEnd"/>
                      <w:r w:rsidR="00D8147F" w:rsidRPr="00F61511">
                        <w:rPr>
                          <w:rFonts w:cs="Arial"/>
                          <w:szCs w:val="14"/>
                          <w:lang w:val="en-US" w:eastAsia="es-ES"/>
                        </w:rPr>
                        <w:t xml:space="preserve"> (Spain)</w:t>
                      </w:r>
                      <w:r w:rsidR="00D8147F" w:rsidRPr="00F61511">
                        <w:rPr>
                          <w:rFonts w:cs="Arial"/>
                          <w:szCs w:val="14"/>
                          <w:lang w:val="en-GB"/>
                        </w:rPr>
                        <w:br/>
                      </w:r>
                      <w:bookmarkStart w:id="1" w:name="_GoBack"/>
                      <w:r w:rsidR="00D8147F" w:rsidRPr="00F61511">
                        <w:rPr>
                          <w:rFonts w:cs="Arial"/>
                          <w:szCs w:val="14"/>
                          <w:lang w:val="en-GB"/>
                        </w:rPr>
                        <w:t xml:space="preserve">E-mail: </w:t>
                      </w:r>
                      <w:hyperlink r:id="rId9" w:history="1">
                        <w:r w:rsidR="00211797" w:rsidRPr="00E4015F">
                          <w:rPr>
                            <w:rStyle w:val="Hipervnculo"/>
                            <w:rFonts w:cs="Arial"/>
                            <w:szCs w:val="14"/>
                            <w:lang w:val="en-US" w:eastAsia="es-ES"/>
                          </w:rPr>
                          <w:t>emiliojose.cocinero@ehu.es</w:t>
                        </w:r>
                      </w:hyperlink>
                    </w:p>
                    <w:p w:rsidR="00211797" w:rsidRDefault="00211797" w:rsidP="00D8147F">
                      <w:pPr>
                        <w:pStyle w:val="Adress"/>
                        <w:pBdr>
                          <w:top w:val="single" w:sz="4" w:space="1" w:color="000000"/>
                        </w:pBdr>
                        <w:rPr>
                          <w:rFonts w:cs="Arial"/>
                          <w:szCs w:val="14"/>
                          <w:lang w:val="en-US" w:eastAsia="es-ES"/>
                        </w:rPr>
                      </w:pPr>
                      <w:r>
                        <w:rPr>
                          <w:rFonts w:cs="Arial"/>
                          <w:szCs w:val="14"/>
                          <w:lang w:val="en-US" w:eastAsia="es-ES"/>
                        </w:rPr>
                        <w:tab/>
                      </w:r>
                      <w:r w:rsidRPr="00211797">
                        <w:rPr>
                          <w:rFonts w:cs="Arial"/>
                          <w:szCs w:val="14"/>
                          <w:lang w:val="en-US" w:eastAsia="es-ES"/>
                        </w:rPr>
                        <w:t xml:space="preserve">Homepage: </w:t>
                      </w:r>
                      <w:hyperlink r:id="rId10" w:history="1">
                        <w:r w:rsidRPr="00E4015F">
                          <w:rPr>
                            <w:rStyle w:val="Hipervnculo"/>
                            <w:rFonts w:cs="Arial"/>
                            <w:szCs w:val="14"/>
                            <w:lang w:val="en-US" w:eastAsia="es-ES"/>
                          </w:rPr>
                          <w:t>http://grupodeespectroscopia.es/MW/</w:t>
                        </w:r>
                      </w:hyperlink>
                    </w:p>
                    <w:bookmarkEnd w:id="1"/>
                    <w:p w:rsidR="00D8147F" w:rsidRDefault="00BF14BC" w:rsidP="00D8147F">
                      <w:pPr>
                        <w:pStyle w:val="Adress"/>
                        <w:rPr>
                          <w:rFonts w:cs="Arial"/>
                          <w:szCs w:val="14"/>
                          <w:lang w:val="es-ES" w:eastAsia="es-ES"/>
                        </w:rPr>
                      </w:pPr>
                      <w:r w:rsidRPr="00211797">
                        <w:rPr>
                          <w:lang w:val="es-ES"/>
                        </w:rPr>
                        <w:t>[b]</w:t>
                      </w:r>
                      <w:r w:rsidRPr="00211797">
                        <w:rPr>
                          <w:lang w:val="es-ES"/>
                        </w:rPr>
                        <w:tab/>
                      </w:r>
                      <w:r w:rsidR="00D8147F" w:rsidRPr="00211797">
                        <w:rPr>
                          <w:rFonts w:cs="Arial"/>
                          <w:szCs w:val="14"/>
                          <w:lang w:val="es-ES"/>
                        </w:rPr>
                        <w:t xml:space="preserve">Dr. C. </w:t>
                      </w:r>
                      <w:proofErr w:type="spellStart"/>
                      <w:r w:rsidR="00D8147F" w:rsidRPr="00211797">
                        <w:rPr>
                          <w:rFonts w:cs="Arial"/>
                          <w:szCs w:val="14"/>
                          <w:lang w:val="es-ES"/>
                        </w:rPr>
                        <w:t>Calabrese</w:t>
                      </w:r>
                      <w:proofErr w:type="spellEnd"/>
                      <w:r w:rsidR="00D8147F" w:rsidRPr="00211797">
                        <w:rPr>
                          <w:rFonts w:cs="Arial"/>
                          <w:szCs w:val="14"/>
                          <w:lang w:val="es-ES"/>
                        </w:rPr>
                        <w:t xml:space="preserve">, </w:t>
                      </w:r>
                      <w:proofErr w:type="spellStart"/>
                      <w:r w:rsidR="00D8147F" w:rsidRPr="00211797">
                        <w:rPr>
                          <w:rFonts w:cs="Arial"/>
                          <w:szCs w:val="14"/>
                          <w:lang w:val="es-ES"/>
                        </w:rPr>
                        <w:t>Dr</w:t>
                      </w:r>
                      <w:proofErr w:type="spellEnd"/>
                      <w:r w:rsidR="00D8147F" w:rsidRPr="00211797">
                        <w:rPr>
                          <w:rFonts w:cs="Arial"/>
                          <w:szCs w:val="14"/>
                          <w:lang w:val="es-ES"/>
                        </w:rPr>
                        <w:t xml:space="preserve"> I. Uriarte, Dr. E. J. Cocinero</w:t>
                      </w:r>
                      <w:r w:rsidR="00D8147F" w:rsidRPr="00211797">
                        <w:rPr>
                          <w:rFonts w:cs="Arial"/>
                          <w:szCs w:val="14"/>
                          <w:lang w:val="es-ES"/>
                        </w:rPr>
                        <w:br/>
                      </w:r>
                      <w:r w:rsidR="00D8147F" w:rsidRPr="006F318B">
                        <w:rPr>
                          <w:rFonts w:cs="Arial"/>
                          <w:szCs w:val="14"/>
                          <w:lang w:val="es-ES" w:eastAsia="es-ES"/>
                        </w:rPr>
                        <w:t xml:space="preserve">Fundación Biofísica </w:t>
                      </w:r>
                      <w:proofErr w:type="spellStart"/>
                      <w:r w:rsidR="00D8147F" w:rsidRPr="006F318B">
                        <w:rPr>
                          <w:rFonts w:cs="Arial"/>
                          <w:szCs w:val="14"/>
                          <w:lang w:val="es-ES" w:eastAsia="es-ES"/>
                        </w:rPr>
                        <w:t>Bizkaia</w:t>
                      </w:r>
                      <w:proofErr w:type="spellEnd"/>
                      <w:r w:rsidR="00D8147F" w:rsidRPr="006F318B">
                        <w:rPr>
                          <w:rFonts w:cs="Arial"/>
                          <w:szCs w:val="14"/>
                          <w:lang w:val="es-ES"/>
                        </w:rPr>
                        <w:br/>
                      </w:r>
                      <w:r w:rsidR="00D8147F">
                        <w:rPr>
                          <w:rFonts w:cs="Arial"/>
                          <w:szCs w:val="14"/>
                          <w:lang w:val="es-ES"/>
                        </w:rPr>
                        <w:t xml:space="preserve">CSIC </w:t>
                      </w:r>
                      <w:r w:rsidR="00D8147F" w:rsidRPr="006F318B">
                        <w:rPr>
                          <w:rFonts w:cs="Arial"/>
                          <w:szCs w:val="14"/>
                          <w:lang w:val="es-ES"/>
                        </w:rPr>
                        <w:t>(UPV/EHU)</w:t>
                      </w:r>
                      <w:r w:rsidR="00D8147F">
                        <w:rPr>
                          <w:rFonts w:cs="Arial"/>
                          <w:szCs w:val="14"/>
                          <w:lang w:val="es-ES" w:eastAsia="es-ES"/>
                        </w:rPr>
                        <w:t>, 4808</w:t>
                      </w:r>
                      <w:r w:rsidR="00D8147F" w:rsidRPr="006F318B">
                        <w:rPr>
                          <w:rFonts w:cs="Arial"/>
                          <w:szCs w:val="14"/>
                          <w:lang w:val="es-ES" w:eastAsia="es-ES"/>
                        </w:rPr>
                        <w:t xml:space="preserve">0, </w:t>
                      </w:r>
                      <w:r w:rsidR="00D8147F">
                        <w:rPr>
                          <w:rFonts w:cs="Arial"/>
                          <w:szCs w:val="14"/>
                          <w:lang w:val="es-ES" w:eastAsia="es-ES"/>
                        </w:rPr>
                        <w:t>Bilbao</w:t>
                      </w:r>
                      <w:r w:rsidR="00D8147F" w:rsidRPr="006F318B">
                        <w:rPr>
                          <w:rFonts w:cs="Arial"/>
                          <w:szCs w:val="14"/>
                          <w:lang w:val="es-ES" w:eastAsia="es-ES"/>
                        </w:rPr>
                        <w:t xml:space="preserve"> (</w:t>
                      </w:r>
                      <w:proofErr w:type="spellStart"/>
                      <w:r w:rsidR="00D8147F" w:rsidRPr="006F318B">
                        <w:rPr>
                          <w:rFonts w:cs="Arial"/>
                          <w:szCs w:val="14"/>
                          <w:lang w:val="es-ES" w:eastAsia="es-ES"/>
                        </w:rPr>
                        <w:t>Spain</w:t>
                      </w:r>
                      <w:proofErr w:type="spellEnd"/>
                      <w:r w:rsidR="00D8147F" w:rsidRPr="006F318B">
                        <w:rPr>
                          <w:rFonts w:cs="Arial"/>
                          <w:szCs w:val="14"/>
                          <w:lang w:val="es-ES" w:eastAsia="es-ES"/>
                        </w:rPr>
                        <w:t>)</w:t>
                      </w:r>
                    </w:p>
                    <w:p w:rsidR="00D8147F" w:rsidRDefault="00D8147F" w:rsidP="00D8147F">
                      <w:pPr>
                        <w:pStyle w:val="Adress"/>
                        <w:rPr>
                          <w:rFonts w:cs="Arial"/>
                          <w:szCs w:val="14"/>
                          <w:lang w:val="it-IT" w:eastAsia="es-ES"/>
                        </w:rPr>
                      </w:pPr>
                      <w:r>
                        <w:rPr>
                          <w:rFonts w:cs="Arial"/>
                          <w:szCs w:val="14"/>
                          <w:lang w:val="es-ES" w:eastAsia="es-ES"/>
                        </w:rPr>
                        <w:t>[c]</w:t>
                      </w:r>
                      <w:r>
                        <w:rPr>
                          <w:rFonts w:cs="Arial"/>
                          <w:szCs w:val="14"/>
                          <w:lang w:val="es-ES" w:eastAsia="es-ES"/>
                        </w:rPr>
                        <w:tab/>
                      </w:r>
                      <w:r w:rsidRPr="00D8147F">
                        <w:rPr>
                          <w:rFonts w:cs="Arial"/>
                          <w:szCs w:val="14"/>
                          <w:lang w:val="it-IT"/>
                        </w:rPr>
                        <w:t xml:space="preserve">Dr. </w:t>
                      </w:r>
                      <w:r>
                        <w:rPr>
                          <w:rFonts w:cs="Arial"/>
                          <w:szCs w:val="14"/>
                          <w:lang w:val="it-IT"/>
                        </w:rPr>
                        <w:t>W. Li</w:t>
                      </w:r>
                      <w:r w:rsidRPr="00D8147F">
                        <w:rPr>
                          <w:rFonts w:cs="Arial"/>
                          <w:szCs w:val="14"/>
                          <w:lang w:val="it-IT"/>
                        </w:rPr>
                        <w:t>, Dr</w:t>
                      </w:r>
                      <w:r>
                        <w:rPr>
                          <w:rFonts w:cs="Arial"/>
                          <w:szCs w:val="14"/>
                          <w:lang w:val="it-IT"/>
                        </w:rPr>
                        <w:t>.</w:t>
                      </w:r>
                      <w:r w:rsidRPr="00D8147F">
                        <w:rPr>
                          <w:rFonts w:cs="Arial"/>
                          <w:szCs w:val="14"/>
                          <w:lang w:val="it-IT"/>
                        </w:rPr>
                        <w:t xml:space="preserve"> </w:t>
                      </w:r>
                      <w:r>
                        <w:rPr>
                          <w:rFonts w:cs="Arial"/>
                          <w:szCs w:val="14"/>
                          <w:lang w:val="it-IT"/>
                        </w:rPr>
                        <w:t>L. Evangelisti</w:t>
                      </w:r>
                      <w:r w:rsidRPr="00D8147F">
                        <w:rPr>
                          <w:rFonts w:cs="Arial"/>
                          <w:szCs w:val="14"/>
                          <w:lang w:val="it-IT"/>
                        </w:rPr>
                        <w:t xml:space="preserve">, Dr. </w:t>
                      </w:r>
                      <w:r>
                        <w:rPr>
                          <w:rFonts w:cs="Arial"/>
                          <w:szCs w:val="14"/>
                          <w:lang w:val="it-IT"/>
                        </w:rPr>
                        <w:t>S. Melandri</w:t>
                      </w:r>
                      <w:r w:rsidRPr="00D8147F">
                        <w:rPr>
                          <w:rFonts w:cs="Arial"/>
                          <w:szCs w:val="14"/>
                          <w:lang w:val="it-IT"/>
                        </w:rPr>
                        <w:br/>
                      </w:r>
                      <w:r w:rsidRPr="009B6BCC">
                        <w:rPr>
                          <w:rFonts w:cs="Arial"/>
                          <w:szCs w:val="14"/>
                          <w:lang w:val="it-IT" w:eastAsia="es-ES"/>
                        </w:rPr>
                        <w:t xml:space="preserve">Dipartimento di Chimica “Giacomo </w:t>
                      </w:r>
                      <w:proofErr w:type="spellStart"/>
                      <w:r w:rsidRPr="009B6BCC">
                        <w:rPr>
                          <w:rFonts w:cs="Arial"/>
                          <w:szCs w:val="14"/>
                          <w:lang w:val="it-IT" w:eastAsia="es-ES"/>
                        </w:rPr>
                        <w:t>Ciamician</w:t>
                      </w:r>
                      <w:proofErr w:type="spellEnd"/>
                      <w:r w:rsidRPr="009B6BCC">
                        <w:rPr>
                          <w:rFonts w:cs="Arial"/>
                          <w:szCs w:val="14"/>
                          <w:lang w:val="it-IT" w:eastAsia="es-ES"/>
                        </w:rPr>
                        <w:t>”</w:t>
                      </w:r>
                      <w:r w:rsidRPr="009B6BCC">
                        <w:rPr>
                          <w:rFonts w:cs="Arial"/>
                          <w:szCs w:val="14"/>
                          <w:lang w:val="it-IT"/>
                        </w:rPr>
                        <w:br/>
                      </w:r>
                      <w:r w:rsidRPr="009B6BCC">
                        <w:rPr>
                          <w:rFonts w:cs="Arial"/>
                          <w:szCs w:val="14"/>
                          <w:lang w:val="it-IT" w:eastAsia="es-ES"/>
                        </w:rPr>
                        <w:t>Università degli Studi di Bologna</w:t>
                      </w:r>
                      <w:r w:rsidRPr="009B6BCC">
                        <w:rPr>
                          <w:rFonts w:cs="Arial"/>
                          <w:szCs w:val="14"/>
                          <w:lang w:val="it-IT"/>
                        </w:rPr>
                        <w:br/>
                      </w:r>
                      <w:r w:rsidRPr="009B6BCC">
                        <w:rPr>
                          <w:rFonts w:cs="Arial"/>
                          <w:szCs w:val="14"/>
                          <w:lang w:val="it-IT" w:eastAsia="es-ES"/>
                        </w:rPr>
                        <w:t xml:space="preserve">via </w:t>
                      </w:r>
                      <w:proofErr w:type="spellStart"/>
                      <w:r w:rsidRPr="009B6BCC">
                        <w:rPr>
                          <w:rFonts w:cs="Arial"/>
                          <w:szCs w:val="14"/>
                          <w:lang w:val="it-IT" w:eastAsia="es-ES"/>
                        </w:rPr>
                        <w:t>Selmi</w:t>
                      </w:r>
                      <w:proofErr w:type="spellEnd"/>
                      <w:r w:rsidRPr="009B6BCC">
                        <w:rPr>
                          <w:rFonts w:cs="Arial"/>
                          <w:szCs w:val="14"/>
                          <w:lang w:val="it-IT" w:eastAsia="es-ES"/>
                        </w:rPr>
                        <w:t xml:space="preserve"> 2, I-40126 Bologna (</w:t>
                      </w:r>
                      <w:proofErr w:type="spellStart"/>
                      <w:r w:rsidRPr="009B6BCC">
                        <w:rPr>
                          <w:rFonts w:cs="Arial"/>
                          <w:szCs w:val="14"/>
                          <w:lang w:val="it-IT" w:eastAsia="es-ES"/>
                        </w:rPr>
                        <w:t>Italy</w:t>
                      </w:r>
                      <w:proofErr w:type="spellEnd"/>
                      <w:r w:rsidRPr="009B6BCC">
                        <w:rPr>
                          <w:rFonts w:cs="Arial"/>
                          <w:szCs w:val="14"/>
                          <w:lang w:val="it-IT" w:eastAsia="es-ES"/>
                        </w:rPr>
                        <w:t>)</w:t>
                      </w:r>
                    </w:p>
                    <w:p w:rsidR="00D8147F" w:rsidRDefault="00D8147F" w:rsidP="00D8147F">
                      <w:pPr>
                        <w:pStyle w:val="Adress"/>
                        <w:rPr>
                          <w:rFonts w:cs="Arial"/>
                          <w:szCs w:val="14"/>
                          <w:lang w:val="it-IT"/>
                        </w:rPr>
                      </w:pPr>
                      <w:r>
                        <w:rPr>
                          <w:rFonts w:cs="Arial"/>
                          <w:szCs w:val="14"/>
                          <w:lang w:val="es-ES" w:eastAsia="es-ES"/>
                        </w:rPr>
                        <w:t>[d]</w:t>
                      </w:r>
                      <w:r>
                        <w:rPr>
                          <w:rFonts w:cs="Arial"/>
                          <w:szCs w:val="14"/>
                          <w:lang w:val="es-ES" w:eastAsia="es-ES"/>
                        </w:rPr>
                        <w:tab/>
                      </w:r>
                      <w:r w:rsidRPr="00D8147F">
                        <w:rPr>
                          <w:rFonts w:cs="Arial"/>
                          <w:szCs w:val="14"/>
                          <w:lang w:val="it-IT"/>
                        </w:rPr>
                        <w:t xml:space="preserve">Dr. </w:t>
                      </w:r>
                      <w:r>
                        <w:rPr>
                          <w:rFonts w:cs="Arial"/>
                          <w:szCs w:val="14"/>
                          <w:lang w:val="it-IT"/>
                        </w:rPr>
                        <w:t xml:space="preserve">G. </w:t>
                      </w:r>
                      <w:proofErr w:type="spellStart"/>
                      <w:r>
                        <w:rPr>
                          <w:rFonts w:cs="Arial"/>
                          <w:szCs w:val="14"/>
                          <w:lang w:val="it-IT"/>
                        </w:rPr>
                        <w:t>Prampolini</w:t>
                      </w:r>
                      <w:proofErr w:type="spellEnd"/>
                      <w:r>
                        <w:rPr>
                          <w:rFonts w:cs="Arial"/>
                          <w:szCs w:val="14"/>
                          <w:lang w:val="it-IT"/>
                        </w:rPr>
                        <w:t xml:space="preserve">, Dr. I. </w:t>
                      </w:r>
                      <w:proofErr w:type="spellStart"/>
                      <w:r>
                        <w:rPr>
                          <w:rFonts w:cs="Arial"/>
                          <w:szCs w:val="14"/>
                          <w:lang w:val="it-IT"/>
                        </w:rPr>
                        <w:t>Cacelli</w:t>
                      </w:r>
                      <w:proofErr w:type="spellEnd"/>
                    </w:p>
                    <w:p w:rsidR="00D8147F" w:rsidRDefault="00D8147F" w:rsidP="00D8147F">
                      <w:pPr>
                        <w:pStyle w:val="Adress"/>
                        <w:ind w:firstLine="0"/>
                        <w:rPr>
                          <w:rFonts w:cs="Arial"/>
                          <w:szCs w:val="14"/>
                          <w:lang w:val="it-IT" w:eastAsia="es-ES"/>
                        </w:rPr>
                      </w:pPr>
                      <w:r>
                        <w:rPr>
                          <w:rFonts w:cs="Arial"/>
                          <w:szCs w:val="14"/>
                          <w:lang w:val="it-IT" w:eastAsia="es-ES"/>
                        </w:rPr>
                        <w:t xml:space="preserve">Istituto di Chimica dei Composti </w:t>
                      </w:r>
                      <w:proofErr w:type="spellStart"/>
                      <w:r>
                        <w:rPr>
                          <w:rFonts w:cs="Arial"/>
                          <w:szCs w:val="14"/>
                          <w:lang w:val="it-IT" w:eastAsia="es-ES"/>
                        </w:rPr>
                        <w:t>OrganoMetallici</w:t>
                      </w:r>
                      <w:proofErr w:type="spellEnd"/>
                      <w:r>
                        <w:rPr>
                          <w:rFonts w:cs="Arial"/>
                          <w:szCs w:val="14"/>
                          <w:lang w:val="it-IT" w:eastAsia="es-ES"/>
                        </w:rPr>
                        <w:t xml:space="preserve"> (ICCOM-CNR)</w:t>
                      </w:r>
                      <w:r w:rsidRPr="009B6BCC">
                        <w:rPr>
                          <w:rFonts w:cs="Arial"/>
                          <w:szCs w:val="14"/>
                          <w:lang w:val="it-IT"/>
                        </w:rPr>
                        <w:br/>
                      </w:r>
                      <w:r>
                        <w:rPr>
                          <w:rFonts w:cs="Arial"/>
                          <w:szCs w:val="14"/>
                          <w:lang w:val="it-IT" w:eastAsia="es-ES"/>
                        </w:rPr>
                        <w:t>Area della Ricerca</w:t>
                      </w:r>
                      <w:r w:rsidRPr="009B6BCC">
                        <w:rPr>
                          <w:rFonts w:cs="Arial"/>
                          <w:szCs w:val="14"/>
                          <w:lang w:val="it-IT"/>
                        </w:rPr>
                        <w:br/>
                      </w:r>
                      <w:r w:rsidRPr="009B6BCC">
                        <w:rPr>
                          <w:rFonts w:cs="Arial"/>
                          <w:szCs w:val="14"/>
                          <w:lang w:val="it-IT" w:eastAsia="es-ES"/>
                        </w:rPr>
                        <w:t xml:space="preserve">via </w:t>
                      </w:r>
                      <w:r>
                        <w:rPr>
                          <w:rFonts w:cs="Arial"/>
                          <w:szCs w:val="14"/>
                          <w:lang w:val="it-IT" w:eastAsia="es-ES"/>
                        </w:rPr>
                        <w:t xml:space="preserve">G. </w:t>
                      </w:r>
                      <w:proofErr w:type="spellStart"/>
                      <w:r>
                        <w:rPr>
                          <w:rFonts w:cs="Arial"/>
                          <w:szCs w:val="14"/>
                          <w:lang w:val="it-IT" w:eastAsia="es-ES"/>
                        </w:rPr>
                        <w:t>Moruzzi</w:t>
                      </w:r>
                      <w:proofErr w:type="spellEnd"/>
                      <w:r>
                        <w:rPr>
                          <w:rFonts w:cs="Arial"/>
                          <w:szCs w:val="14"/>
                          <w:lang w:val="it-IT" w:eastAsia="es-ES"/>
                        </w:rPr>
                        <w:t xml:space="preserve"> 1</w:t>
                      </w:r>
                      <w:r w:rsidRPr="009B6BCC">
                        <w:rPr>
                          <w:rFonts w:cs="Arial"/>
                          <w:szCs w:val="14"/>
                          <w:lang w:val="it-IT" w:eastAsia="es-ES"/>
                        </w:rPr>
                        <w:t>, I-</w:t>
                      </w:r>
                      <w:r>
                        <w:rPr>
                          <w:rFonts w:cs="Arial"/>
                          <w:szCs w:val="14"/>
                          <w:lang w:val="it-IT" w:eastAsia="es-ES"/>
                        </w:rPr>
                        <w:t>56124</w:t>
                      </w:r>
                      <w:r w:rsidRPr="009B6BCC">
                        <w:rPr>
                          <w:rFonts w:cs="Arial"/>
                          <w:szCs w:val="14"/>
                          <w:lang w:val="it-IT" w:eastAsia="es-ES"/>
                        </w:rPr>
                        <w:t xml:space="preserve"> </w:t>
                      </w:r>
                      <w:r>
                        <w:rPr>
                          <w:rFonts w:cs="Arial"/>
                          <w:szCs w:val="14"/>
                          <w:lang w:val="it-IT" w:eastAsia="es-ES"/>
                        </w:rPr>
                        <w:t>Pisa</w:t>
                      </w:r>
                      <w:r w:rsidRPr="009B6BCC">
                        <w:rPr>
                          <w:rFonts w:cs="Arial"/>
                          <w:szCs w:val="14"/>
                          <w:lang w:val="it-IT" w:eastAsia="es-ES"/>
                        </w:rPr>
                        <w:t xml:space="preserve"> (</w:t>
                      </w:r>
                      <w:proofErr w:type="spellStart"/>
                      <w:r w:rsidRPr="009B6BCC">
                        <w:rPr>
                          <w:rFonts w:cs="Arial"/>
                          <w:szCs w:val="14"/>
                          <w:lang w:val="it-IT" w:eastAsia="es-ES"/>
                        </w:rPr>
                        <w:t>Italy</w:t>
                      </w:r>
                      <w:proofErr w:type="spellEnd"/>
                      <w:r w:rsidRPr="009B6BCC">
                        <w:rPr>
                          <w:rFonts w:cs="Arial"/>
                          <w:szCs w:val="14"/>
                          <w:lang w:val="it-IT" w:eastAsia="es-ES"/>
                        </w:rPr>
                        <w:t>)</w:t>
                      </w:r>
                    </w:p>
                    <w:p w:rsidR="00D8147F" w:rsidRPr="00D8147F" w:rsidRDefault="00D8147F" w:rsidP="00D8147F">
                      <w:pPr>
                        <w:pStyle w:val="Adress"/>
                        <w:rPr>
                          <w:rFonts w:cs="Arial"/>
                          <w:szCs w:val="14"/>
                          <w:lang w:val="en-US"/>
                        </w:rPr>
                      </w:pPr>
                      <w:r w:rsidRPr="00211797">
                        <w:rPr>
                          <w:rFonts w:cs="Arial"/>
                          <w:szCs w:val="14"/>
                          <w:lang w:val="en-US" w:eastAsia="es-ES"/>
                        </w:rPr>
                        <w:t>[e]</w:t>
                      </w:r>
                      <w:r w:rsidRPr="00211797">
                        <w:rPr>
                          <w:rFonts w:cs="Arial"/>
                          <w:szCs w:val="14"/>
                          <w:lang w:val="en-US" w:eastAsia="es-ES"/>
                        </w:rPr>
                        <w:tab/>
                      </w:r>
                      <w:r w:rsidRPr="00D8147F">
                        <w:rPr>
                          <w:rFonts w:cs="Arial"/>
                          <w:szCs w:val="14"/>
                          <w:lang w:val="en-US"/>
                        </w:rPr>
                        <w:t xml:space="preserve">Dr. L. </w:t>
                      </w:r>
                      <w:proofErr w:type="spellStart"/>
                      <w:r w:rsidRPr="00D8147F">
                        <w:rPr>
                          <w:rFonts w:cs="Arial"/>
                          <w:szCs w:val="14"/>
                          <w:lang w:val="en-US"/>
                        </w:rPr>
                        <w:t>Evangelisti</w:t>
                      </w:r>
                      <w:proofErr w:type="spellEnd"/>
                    </w:p>
                    <w:p w:rsidR="00D8147F" w:rsidRPr="00D8147F" w:rsidRDefault="00D8147F" w:rsidP="00D8147F">
                      <w:pPr>
                        <w:pStyle w:val="Adress"/>
                        <w:ind w:firstLine="0"/>
                        <w:rPr>
                          <w:rFonts w:cs="Arial"/>
                          <w:szCs w:val="14"/>
                          <w:lang w:val="en-US" w:eastAsia="es-ES"/>
                        </w:rPr>
                      </w:pPr>
                      <w:r w:rsidRPr="00D8147F">
                        <w:rPr>
                          <w:rFonts w:cs="Arial"/>
                          <w:szCs w:val="14"/>
                          <w:lang w:val="en-US" w:eastAsia="es-ES"/>
                        </w:rPr>
                        <w:t>Department of Chemistry</w:t>
                      </w:r>
                    </w:p>
                    <w:p w:rsidR="00D8147F" w:rsidRPr="00871710" w:rsidRDefault="00D8147F" w:rsidP="00D8147F">
                      <w:pPr>
                        <w:pStyle w:val="Adress"/>
                        <w:ind w:firstLine="0"/>
                        <w:rPr>
                          <w:rFonts w:cs="Arial"/>
                          <w:szCs w:val="14"/>
                          <w:lang w:val="it-IT" w:eastAsia="es-ES"/>
                        </w:rPr>
                      </w:pPr>
                      <w:proofErr w:type="spellStart"/>
                      <w:r w:rsidRPr="00871710">
                        <w:rPr>
                          <w:rFonts w:cs="Arial"/>
                          <w:szCs w:val="14"/>
                          <w:lang w:val="it-IT" w:eastAsia="es-ES"/>
                        </w:rPr>
                        <w:t>University</w:t>
                      </w:r>
                      <w:proofErr w:type="spellEnd"/>
                      <w:r w:rsidRPr="00871710">
                        <w:rPr>
                          <w:rFonts w:cs="Arial"/>
                          <w:szCs w:val="14"/>
                          <w:lang w:val="it-IT" w:eastAsia="es-ES"/>
                        </w:rPr>
                        <w:t xml:space="preserve"> of Virginia</w:t>
                      </w:r>
                      <w:r w:rsidRPr="00871710">
                        <w:rPr>
                          <w:rFonts w:cs="Arial"/>
                          <w:szCs w:val="14"/>
                          <w:lang w:val="it-IT"/>
                        </w:rPr>
                        <w:br/>
                      </w:r>
                      <w:proofErr w:type="spellStart"/>
                      <w:r w:rsidRPr="00871710">
                        <w:rPr>
                          <w:rFonts w:cs="Arial"/>
                          <w:szCs w:val="14"/>
                          <w:lang w:val="it-IT" w:eastAsia="es-ES"/>
                        </w:rPr>
                        <w:t>McCormick</w:t>
                      </w:r>
                      <w:proofErr w:type="spellEnd"/>
                      <w:r w:rsidRPr="00871710">
                        <w:rPr>
                          <w:rFonts w:cs="Arial"/>
                          <w:szCs w:val="14"/>
                          <w:lang w:val="it-IT" w:eastAsia="es-ES"/>
                        </w:rPr>
                        <w:t xml:space="preserve"> Road, VA 22903 Charlottesville (USA)</w:t>
                      </w:r>
                    </w:p>
                    <w:p w:rsidR="00D8147F" w:rsidRDefault="00D8147F" w:rsidP="00D8147F">
                      <w:pPr>
                        <w:pStyle w:val="Adress"/>
                        <w:rPr>
                          <w:rFonts w:cs="Arial"/>
                          <w:szCs w:val="14"/>
                          <w:lang w:val="it-IT"/>
                        </w:rPr>
                      </w:pPr>
                      <w:r>
                        <w:rPr>
                          <w:rFonts w:cs="Arial"/>
                          <w:szCs w:val="14"/>
                          <w:lang w:val="es-ES" w:eastAsia="es-ES"/>
                        </w:rPr>
                        <w:t>[f]</w:t>
                      </w:r>
                      <w:r>
                        <w:rPr>
                          <w:rFonts w:cs="Arial"/>
                          <w:szCs w:val="14"/>
                          <w:lang w:val="es-ES" w:eastAsia="es-ES"/>
                        </w:rPr>
                        <w:tab/>
                      </w:r>
                      <w:r>
                        <w:rPr>
                          <w:rFonts w:cs="Arial"/>
                          <w:szCs w:val="14"/>
                          <w:lang w:val="it-IT"/>
                        </w:rPr>
                        <w:t xml:space="preserve">Dr. I. </w:t>
                      </w:r>
                      <w:proofErr w:type="spellStart"/>
                      <w:r>
                        <w:rPr>
                          <w:rFonts w:cs="Arial"/>
                          <w:szCs w:val="14"/>
                          <w:lang w:val="it-IT"/>
                        </w:rPr>
                        <w:t>Cacelli</w:t>
                      </w:r>
                      <w:proofErr w:type="spellEnd"/>
                    </w:p>
                    <w:p w:rsidR="00D8147F" w:rsidRDefault="00D8147F" w:rsidP="00D8147F">
                      <w:pPr>
                        <w:pStyle w:val="Adress"/>
                        <w:ind w:firstLine="0"/>
                        <w:rPr>
                          <w:rFonts w:cs="Arial"/>
                          <w:szCs w:val="14"/>
                          <w:lang w:val="it-IT" w:eastAsia="es-ES"/>
                        </w:rPr>
                      </w:pPr>
                      <w:r>
                        <w:rPr>
                          <w:rFonts w:cs="Arial"/>
                          <w:szCs w:val="14"/>
                          <w:lang w:val="it-IT" w:eastAsia="es-ES"/>
                        </w:rPr>
                        <w:t>Dipartimento di Chimica e Chimica Industriale</w:t>
                      </w:r>
                    </w:p>
                    <w:p w:rsidR="00D8147F" w:rsidRDefault="00D8147F" w:rsidP="00D8147F">
                      <w:pPr>
                        <w:pStyle w:val="Adress"/>
                        <w:ind w:firstLine="0"/>
                        <w:rPr>
                          <w:rFonts w:cs="Arial"/>
                          <w:szCs w:val="14"/>
                          <w:lang w:val="it-IT" w:eastAsia="es-ES"/>
                        </w:rPr>
                      </w:pPr>
                      <w:r>
                        <w:rPr>
                          <w:rFonts w:cs="Arial"/>
                          <w:szCs w:val="14"/>
                          <w:lang w:val="it-IT" w:eastAsia="es-ES"/>
                        </w:rPr>
                        <w:t>Università di Pisa</w:t>
                      </w:r>
                      <w:r w:rsidRPr="009B6BCC">
                        <w:rPr>
                          <w:rFonts w:cs="Arial"/>
                          <w:szCs w:val="14"/>
                          <w:lang w:val="it-IT"/>
                        </w:rPr>
                        <w:br/>
                      </w:r>
                      <w:r w:rsidRPr="009B6BCC">
                        <w:rPr>
                          <w:rFonts w:cs="Arial"/>
                          <w:szCs w:val="14"/>
                          <w:lang w:val="it-IT" w:eastAsia="es-ES"/>
                        </w:rPr>
                        <w:t xml:space="preserve">via </w:t>
                      </w:r>
                      <w:r>
                        <w:rPr>
                          <w:rFonts w:cs="Arial"/>
                          <w:szCs w:val="14"/>
                          <w:lang w:val="it-IT" w:eastAsia="es-ES"/>
                        </w:rPr>
                        <w:t>Risorgimento 35</w:t>
                      </w:r>
                      <w:r w:rsidRPr="009B6BCC">
                        <w:rPr>
                          <w:rFonts w:cs="Arial"/>
                          <w:szCs w:val="14"/>
                          <w:lang w:val="it-IT" w:eastAsia="es-ES"/>
                        </w:rPr>
                        <w:t>, I-</w:t>
                      </w:r>
                      <w:r>
                        <w:rPr>
                          <w:rFonts w:cs="Arial"/>
                          <w:szCs w:val="14"/>
                          <w:lang w:val="it-IT" w:eastAsia="es-ES"/>
                        </w:rPr>
                        <w:t>56126</w:t>
                      </w:r>
                      <w:r w:rsidRPr="009B6BCC">
                        <w:rPr>
                          <w:rFonts w:cs="Arial"/>
                          <w:szCs w:val="14"/>
                          <w:lang w:val="it-IT" w:eastAsia="es-ES"/>
                        </w:rPr>
                        <w:t xml:space="preserve"> </w:t>
                      </w:r>
                      <w:r>
                        <w:rPr>
                          <w:rFonts w:cs="Arial"/>
                          <w:szCs w:val="14"/>
                          <w:lang w:val="it-IT" w:eastAsia="es-ES"/>
                        </w:rPr>
                        <w:t>Pisa</w:t>
                      </w:r>
                      <w:r w:rsidRPr="009B6BCC">
                        <w:rPr>
                          <w:rFonts w:cs="Arial"/>
                          <w:szCs w:val="14"/>
                          <w:lang w:val="it-IT" w:eastAsia="es-ES"/>
                        </w:rPr>
                        <w:t xml:space="preserve"> (</w:t>
                      </w:r>
                      <w:proofErr w:type="spellStart"/>
                      <w:r w:rsidRPr="009B6BCC">
                        <w:rPr>
                          <w:rFonts w:cs="Arial"/>
                          <w:szCs w:val="14"/>
                          <w:lang w:val="it-IT" w:eastAsia="es-ES"/>
                        </w:rPr>
                        <w:t>Italy</w:t>
                      </w:r>
                      <w:proofErr w:type="spellEnd"/>
                      <w:r w:rsidRPr="009B6BCC">
                        <w:rPr>
                          <w:rFonts w:cs="Arial"/>
                          <w:szCs w:val="14"/>
                          <w:lang w:val="it-IT" w:eastAsia="es-ES"/>
                        </w:rPr>
                        <w:t>)</w:t>
                      </w:r>
                    </w:p>
                    <w:p w:rsidR="00D8147F" w:rsidRPr="00D8147F" w:rsidRDefault="00D8147F" w:rsidP="00D8147F">
                      <w:pPr>
                        <w:pStyle w:val="Adress"/>
                        <w:rPr>
                          <w:rFonts w:cs="Arial"/>
                          <w:szCs w:val="14"/>
                          <w:lang w:val="en-US" w:eastAsia="es-ES"/>
                        </w:rPr>
                      </w:pPr>
                      <w:r w:rsidRPr="00D8147F">
                        <w:rPr>
                          <w:noProof/>
                          <w:lang w:val="en-US" w:eastAsia="it-IT"/>
                        </w:rPr>
                        <w:t>§</w:t>
                      </w:r>
                      <w:r w:rsidRPr="00D8147F">
                        <w:rPr>
                          <w:noProof/>
                          <w:lang w:val="en-US" w:eastAsia="it-IT"/>
                        </w:rPr>
                        <w:tab/>
                      </w:r>
                      <w:proofErr w:type="spellStart"/>
                      <w:r>
                        <w:rPr>
                          <w:rFonts w:cs="Arial"/>
                          <w:szCs w:val="14"/>
                          <w:lang w:val="en-GB"/>
                        </w:rPr>
                        <w:t>Dr.</w:t>
                      </w:r>
                      <w:proofErr w:type="spellEnd"/>
                      <w:r>
                        <w:rPr>
                          <w:rFonts w:cs="Arial"/>
                          <w:szCs w:val="14"/>
                          <w:lang w:val="en-GB"/>
                        </w:rPr>
                        <w:t xml:space="preserve"> C. Calabrese and </w:t>
                      </w:r>
                      <w:proofErr w:type="spellStart"/>
                      <w:r>
                        <w:rPr>
                          <w:rFonts w:cs="Arial"/>
                          <w:szCs w:val="14"/>
                          <w:lang w:val="en-GB"/>
                        </w:rPr>
                        <w:t>Dr.</w:t>
                      </w:r>
                      <w:proofErr w:type="spellEnd"/>
                      <w:r>
                        <w:rPr>
                          <w:rFonts w:cs="Arial"/>
                          <w:szCs w:val="14"/>
                          <w:lang w:val="en-GB"/>
                        </w:rPr>
                        <w:t xml:space="preserve"> W. Li have</w:t>
                      </w:r>
                      <w:r w:rsidRPr="00F61511">
                        <w:rPr>
                          <w:rFonts w:cs="Arial"/>
                          <w:szCs w:val="14"/>
                          <w:lang w:val="en-GB"/>
                        </w:rPr>
                        <w:t xml:space="preserve"> contribute</w:t>
                      </w:r>
                      <w:r>
                        <w:rPr>
                          <w:rFonts w:cs="Arial"/>
                          <w:szCs w:val="14"/>
                          <w:lang w:val="en-GB"/>
                        </w:rPr>
                        <w:t>d</w:t>
                      </w:r>
                      <w:r w:rsidRPr="00F61511">
                        <w:rPr>
                          <w:rFonts w:cs="Arial"/>
                          <w:szCs w:val="14"/>
                          <w:lang w:val="en-GB"/>
                        </w:rPr>
                        <w:t xml:space="preserve"> equally</w:t>
                      </w:r>
                      <w:r>
                        <w:rPr>
                          <w:rFonts w:cs="Arial"/>
                          <w:szCs w:val="14"/>
                          <w:lang w:val="en-GB"/>
                        </w:rPr>
                        <w:t xml:space="preserve"> to this work.</w:t>
                      </w:r>
                    </w:p>
                    <w:p w:rsidR="00D8147F" w:rsidRPr="00D8147F" w:rsidRDefault="00D8147F" w:rsidP="00D8147F">
                      <w:pPr>
                        <w:pStyle w:val="Adress"/>
                        <w:ind w:firstLine="0"/>
                        <w:rPr>
                          <w:rFonts w:cs="Arial"/>
                          <w:szCs w:val="14"/>
                          <w:lang w:val="en-US" w:eastAsia="es-ES"/>
                        </w:rPr>
                      </w:pPr>
                    </w:p>
                    <w:p w:rsidR="00BF14BC" w:rsidRPr="007E3A49" w:rsidRDefault="00BF14BC" w:rsidP="00BF14BC">
                      <w:pPr>
                        <w:pStyle w:val="Footnote"/>
                      </w:pPr>
                      <w:r w:rsidRPr="00D8147F">
                        <w:rPr>
                          <w:lang w:val="en-US"/>
                        </w:rPr>
                        <w:tab/>
                      </w:r>
                      <w:r w:rsidRPr="004532F9">
                        <w:t xml:space="preserve">Supporting information for this article is </w:t>
                      </w:r>
                      <w:r w:rsidR="000D37AC">
                        <w:t>given via a link at the end of the document</w:t>
                      </w:r>
                      <w:r w:rsidR="00D8147F">
                        <w:t>.</w:t>
                      </w:r>
                    </w:p>
                  </w:txbxContent>
                </v:textbox>
                <w10:wrap type="square" side="right" anchory="page"/>
                <w10:anchorlock/>
              </v:shape>
            </w:pict>
          </mc:Fallback>
        </mc:AlternateContent>
      </w:r>
      <w:r w:rsidR="00681523" w:rsidRPr="00681523">
        <w:rPr>
          <w:noProof/>
          <w:lang w:val="it-IT" w:eastAsia="it-IT"/>
        </w:rPr>
        <w:t>Camilla Calabrese,</w:t>
      </w:r>
      <w:r w:rsidR="00681523" w:rsidRPr="00681523">
        <w:rPr>
          <w:noProof/>
          <w:vertAlign w:val="superscript"/>
          <w:lang w:val="it-IT" w:eastAsia="it-IT"/>
        </w:rPr>
        <w:t>[a,b] §</w:t>
      </w:r>
      <w:r w:rsidR="00681523">
        <w:rPr>
          <w:noProof/>
          <w:lang w:val="it-IT" w:eastAsia="it-IT"/>
        </w:rPr>
        <w:t xml:space="preserve"> Weixing Li,</w:t>
      </w:r>
      <w:r w:rsidR="00681523" w:rsidRPr="00681523">
        <w:rPr>
          <w:noProof/>
          <w:vertAlign w:val="superscript"/>
          <w:lang w:val="it-IT" w:eastAsia="it-IT"/>
        </w:rPr>
        <w:t>[c] §</w:t>
      </w:r>
      <w:r w:rsidR="00681523">
        <w:rPr>
          <w:noProof/>
          <w:lang w:val="it-IT" w:eastAsia="it-IT"/>
        </w:rPr>
        <w:t xml:space="preserve"> Giacomo Prampolini,</w:t>
      </w:r>
      <w:r w:rsidR="00681523" w:rsidRPr="00681523">
        <w:rPr>
          <w:noProof/>
          <w:vertAlign w:val="superscript"/>
          <w:lang w:val="it-IT" w:eastAsia="it-IT"/>
        </w:rPr>
        <w:t>[d]</w:t>
      </w:r>
      <w:r w:rsidR="00681523">
        <w:rPr>
          <w:noProof/>
          <w:lang w:val="it-IT" w:eastAsia="it-IT"/>
        </w:rPr>
        <w:t xml:space="preserve"> Luca Evangelisti,</w:t>
      </w:r>
      <w:r w:rsidR="00681523" w:rsidRPr="00681523">
        <w:rPr>
          <w:noProof/>
          <w:vertAlign w:val="superscript"/>
          <w:lang w:val="it-IT" w:eastAsia="it-IT"/>
        </w:rPr>
        <w:t>[c</w:t>
      </w:r>
      <w:r w:rsidR="00681523">
        <w:rPr>
          <w:noProof/>
          <w:vertAlign w:val="superscript"/>
          <w:lang w:val="it-IT" w:eastAsia="it-IT"/>
        </w:rPr>
        <w:t>,e</w:t>
      </w:r>
      <w:r w:rsidR="00681523" w:rsidRPr="00681523">
        <w:rPr>
          <w:noProof/>
          <w:vertAlign w:val="superscript"/>
          <w:lang w:val="it-IT" w:eastAsia="it-IT"/>
        </w:rPr>
        <w:t>]</w:t>
      </w:r>
      <w:r w:rsidR="00681523" w:rsidRPr="00681523">
        <w:rPr>
          <w:noProof/>
          <w:lang w:val="it-IT" w:eastAsia="it-IT"/>
        </w:rPr>
        <w:t xml:space="preserve"> Iciar Uriarte,</w:t>
      </w:r>
      <w:r w:rsidR="00681523" w:rsidRPr="00681523">
        <w:rPr>
          <w:noProof/>
          <w:vertAlign w:val="superscript"/>
          <w:lang w:val="it-IT" w:eastAsia="it-IT"/>
        </w:rPr>
        <w:t>[a,b]</w:t>
      </w:r>
      <w:r w:rsidR="00211797">
        <w:rPr>
          <w:noProof/>
          <w:lang w:val="it-IT" w:eastAsia="it-IT"/>
        </w:rPr>
        <w:t xml:space="preserve">      </w:t>
      </w:r>
      <w:r w:rsidR="00681523" w:rsidRPr="00681523">
        <w:rPr>
          <w:noProof/>
          <w:lang w:val="it-IT" w:eastAsia="it-IT"/>
        </w:rPr>
        <w:t>Ivo Cacelli</w:t>
      </w:r>
      <w:r w:rsidR="00681523">
        <w:rPr>
          <w:noProof/>
          <w:lang w:val="it-IT" w:eastAsia="it-IT"/>
        </w:rPr>
        <w:t>,</w:t>
      </w:r>
      <w:r w:rsidR="00681523" w:rsidRPr="00681523">
        <w:rPr>
          <w:noProof/>
          <w:vertAlign w:val="superscript"/>
          <w:lang w:val="it-IT" w:eastAsia="it-IT"/>
        </w:rPr>
        <w:t>[</w:t>
      </w:r>
      <w:r w:rsidR="00681523">
        <w:rPr>
          <w:noProof/>
          <w:vertAlign w:val="superscript"/>
          <w:lang w:val="it-IT" w:eastAsia="it-IT"/>
        </w:rPr>
        <w:t>d</w:t>
      </w:r>
      <w:r w:rsidR="00681523" w:rsidRPr="00681523">
        <w:rPr>
          <w:noProof/>
          <w:vertAlign w:val="superscript"/>
          <w:lang w:val="it-IT" w:eastAsia="it-IT"/>
        </w:rPr>
        <w:t>,</w:t>
      </w:r>
      <w:r w:rsidR="00681523">
        <w:rPr>
          <w:noProof/>
          <w:vertAlign w:val="superscript"/>
          <w:lang w:val="it-IT" w:eastAsia="it-IT"/>
        </w:rPr>
        <w:t>f</w:t>
      </w:r>
      <w:r w:rsidR="00681523" w:rsidRPr="00681523">
        <w:rPr>
          <w:noProof/>
          <w:vertAlign w:val="superscript"/>
          <w:lang w:val="it-IT" w:eastAsia="it-IT"/>
        </w:rPr>
        <w:t>]</w:t>
      </w:r>
      <w:r w:rsidR="00681523">
        <w:rPr>
          <w:noProof/>
          <w:lang w:val="it-IT" w:eastAsia="it-IT"/>
        </w:rPr>
        <w:t xml:space="preserve"> Sonia Melandri,</w:t>
      </w:r>
      <w:r w:rsidR="00681523" w:rsidRPr="00681523">
        <w:rPr>
          <w:noProof/>
          <w:vertAlign w:val="superscript"/>
          <w:lang w:val="it-IT" w:eastAsia="it-IT"/>
        </w:rPr>
        <w:t>[c]</w:t>
      </w:r>
      <w:r w:rsidR="00681523" w:rsidRPr="00681523">
        <w:rPr>
          <w:noProof/>
          <w:lang w:val="it-IT" w:eastAsia="it-IT"/>
        </w:rPr>
        <w:t xml:space="preserve"> and Emilio J. C</w:t>
      </w:r>
      <w:r w:rsidR="00681523">
        <w:rPr>
          <w:noProof/>
          <w:lang w:val="it-IT" w:eastAsia="it-IT"/>
        </w:rPr>
        <w:t xml:space="preserve">ocinero </w:t>
      </w:r>
      <w:r w:rsidR="00681523" w:rsidRPr="00681523">
        <w:rPr>
          <w:noProof/>
          <w:vertAlign w:val="superscript"/>
          <w:lang w:val="it-IT" w:eastAsia="it-IT"/>
        </w:rPr>
        <w:t>[a,b]*</w:t>
      </w:r>
    </w:p>
    <w:p w:rsidR="006D4F77" w:rsidRPr="00681523" w:rsidRDefault="006D4F77" w:rsidP="006D4F77">
      <w:pPr>
        <w:pStyle w:val="Dedication"/>
        <w:rPr>
          <w:lang w:val="it-IT"/>
        </w:rPr>
        <w:sectPr w:rsidR="006D4F77" w:rsidRPr="00681523" w:rsidSect="00205632">
          <w:headerReference w:type="even" r:id="rId11"/>
          <w:headerReference w:type="default" r:id="rId12"/>
          <w:footerReference w:type="default" r:id="rId13"/>
          <w:headerReference w:type="first" r:id="rId14"/>
          <w:pgSz w:w="11906" w:h="16838" w:code="9"/>
          <w:pgMar w:top="1134" w:right="936" w:bottom="1134" w:left="936" w:header="1021" w:footer="0" w:gutter="0"/>
          <w:cols w:space="425"/>
          <w:docGrid w:linePitch="360"/>
        </w:sectPr>
      </w:pPr>
    </w:p>
    <w:p w:rsidR="00DD7094" w:rsidRDefault="002D5B99" w:rsidP="00DD7094">
      <w:pPr>
        <w:pStyle w:val="Abstract"/>
      </w:pPr>
      <w:r w:rsidRPr="002D5B99">
        <w:rPr>
          <w:b/>
          <w:lang w:val="en-US"/>
        </w:rPr>
        <w:t>Abstract:</w:t>
      </w:r>
      <w:r>
        <w:rPr>
          <w:lang w:val="en-US"/>
        </w:rPr>
        <w:t xml:space="preserve"> </w:t>
      </w:r>
      <w:r w:rsidR="00681523" w:rsidRPr="00681523">
        <w:rPr>
          <w:lang w:val="en-US"/>
        </w:rPr>
        <w:t xml:space="preserve">Rotational spectra of several </w:t>
      </w:r>
      <w:proofErr w:type="spellStart"/>
      <w:r w:rsidR="00681523" w:rsidRPr="00681523">
        <w:rPr>
          <w:lang w:val="en-US"/>
        </w:rPr>
        <w:t>difluomethane</w:t>
      </w:r>
      <w:proofErr w:type="spellEnd"/>
      <w:r w:rsidR="00681523" w:rsidRPr="00681523">
        <w:rPr>
          <w:lang w:val="en-US"/>
        </w:rPr>
        <w:t xml:space="preserve"> water adducts have been observed using two broadband chirped pulse Fourier transform microwave (CP FTMW) spectrometers. The experimental structures of (CH</w:t>
      </w:r>
      <w:r w:rsidR="00681523" w:rsidRPr="00F16862">
        <w:rPr>
          <w:vertAlign w:val="subscript"/>
          <w:lang w:val="en-US"/>
        </w:rPr>
        <w:t>2</w:t>
      </w:r>
      <w:r w:rsidR="00681523" w:rsidRPr="00681523">
        <w:rPr>
          <w:lang w:val="en-US"/>
        </w:rPr>
        <w:t>F</w:t>
      </w:r>
      <w:r w:rsidR="00681523" w:rsidRPr="00F16862">
        <w:rPr>
          <w:vertAlign w:val="subscript"/>
          <w:lang w:val="en-US"/>
        </w:rPr>
        <w:t>2</w:t>
      </w:r>
      <w:r w:rsidR="00681523" w:rsidRPr="00681523">
        <w:rPr>
          <w:lang w:val="en-US"/>
        </w:rPr>
        <w:t>)···(H</w:t>
      </w:r>
      <w:r w:rsidR="00681523" w:rsidRPr="00F16862">
        <w:rPr>
          <w:vertAlign w:val="subscript"/>
          <w:lang w:val="en-US"/>
        </w:rPr>
        <w:t>2</w:t>
      </w:r>
      <w:r w:rsidR="00681523" w:rsidRPr="00681523">
        <w:rPr>
          <w:lang w:val="en-US"/>
        </w:rPr>
        <w:t>O)</w:t>
      </w:r>
      <w:r w:rsidR="00681523" w:rsidRPr="00F16862">
        <w:rPr>
          <w:vertAlign w:val="subscript"/>
          <w:lang w:val="en-US"/>
        </w:rPr>
        <w:t>2</w:t>
      </w:r>
      <w:r w:rsidR="00681523" w:rsidRPr="00681523">
        <w:rPr>
          <w:lang w:val="en-US"/>
        </w:rPr>
        <w:t>, (CH</w:t>
      </w:r>
      <w:r w:rsidR="00681523" w:rsidRPr="00F16862">
        <w:rPr>
          <w:vertAlign w:val="subscript"/>
          <w:lang w:val="en-US"/>
        </w:rPr>
        <w:t>2</w:t>
      </w:r>
      <w:r w:rsidR="00681523" w:rsidRPr="00681523">
        <w:rPr>
          <w:lang w:val="en-US"/>
        </w:rPr>
        <w:t>F</w:t>
      </w:r>
      <w:r w:rsidR="00681523" w:rsidRPr="00F16862">
        <w:rPr>
          <w:vertAlign w:val="subscript"/>
          <w:lang w:val="en-US"/>
        </w:rPr>
        <w:t>2</w:t>
      </w:r>
      <w:r w:rsidR="00681523" w:rsidRPr="00681523">
        <w:rPr>
          <w:lang w:val="en-US"/>
        </w:rPr>
        <w:t>)</w:t>
      </w:r>
      <w:r w:rsidR="00681523" w:rsidRPr="00F16862">
        <w:rPr>
          <w:vertAlign w:val="subscript"/>
          <w:lang w:val="en-US"/>
        </w:rPr>
        <w:t>2</w:t>
      </w:r>
      <w:r w:rsidR="00681523" w:rsidRPr="00681523">
        <w:rPr>
          <w:lang w:val="en-US"/>
        </w:rPr>
        <w:t>···(H</w:t>
      </w:r>
      <w:r w:rsidR="00681523" w:rsidRPr="00F16862">
        <w:rPr>
          <w:vertAlign w:val="subscript"/>
          <w:lang w:val="en-US"/>
        </w:rPr>
        <w:t>2</w:t>
      </w:r>
      <w:r w:rsidR="00681523" w:rsidRPr="00681523">
        <w:rPr>
          <w:lang w:val="en-US"/>
        </w:rPr>
        <w:t>O), (CH</w:t>
      </w:r>
      <w:r w:rsidR="00681523" w:rsidRPr="00F16862">
        <w:rPr>
          <w:vertAlign w:val="subscript"/>
          <w:lang w:val="en-US"/>
        </w:rPr>
        <w:t>2</w:t>
      </w:r>
      <w:r w:rsidR="00681523" w:rsidRPr="00681523">
        <w:rPr>
          <w:lang w:val="en-US"/>
        </w:rPr>
        <w:t>F</w:t>
      </w:r>
      <w:r w:rsidR="00681523" w:rsidRPr="00F16862">
        <w:rPr>
          <w:vertAlign w:val="subscript"/>
          <w:lang w:val="en-US"/>
        </w:rPr>
        <w:t>2</w:t>
      </w:r>
      <w:r w:rsidR="00681523" w:rsidRPr="00681523">
        <w:rPr>
          <w:lang w:val="en-US"/>
        </w:rPr>
        <w:t>)···(H</w:t>
      </w:r>
      <w:r w:rsidR="00681523" w:rsidRPr="00F16862">
        <w:rPr>
          <w:vertAlign w:val="subscript"/>
          <w:lang w:val="en-US"/>
        </w:rPr>
        <w:t>2</w:t>
      </w:r>
      <w:r w:rsidR="00681523" w:rsidRPr="00681523">
        <w:rPr>
          <w:lang w:val="en-US"/>
        </w:rPr>
        <w:t>O)</w:t>
      </w:r>
      <w:r w:rsidR="00681523" w:rsidRPr="00F16862">
        <w:rPr>
          <w:vertAlign w:val="subscript"/>
          <w:lang w:val="en-US"/>
        </w:rPr>
        <w:t>3</w:t>
      </w:r>
      <w:r w:rsidR="00681523" w:rsidRPr="00681523">
        <w:rPr>
          <w:lang w:val="en-US"/>
        </w:rPr>
        <w:t xml:space="preserve"> and (CH</w:t>
      </w:r>
      <w:r w:rsidR="00681523" w:rsidRPr="00F16862">
        <w:rPr>
          <w:vertAlign w:val="subscript"/>
          <w:lang w:val="en-US"/>
        </w:rPr>
        <w:t>2</w:t>
      </w:r>
      <w:r w:rsidR="00681523" w:rsidRPr="00681523">
        <w:rPr>
          <w:lang w:val="en-US"/>
        </w:rPr>
        <w:t>F</w:t>
      </w:r>
      <w:r w:rsidR="00681523" w:rsidRPr="00F16862">
        <w:rPr>
          <w:vertAlign w:val="subscript"/>
          <w:lang w:val="en-US"/>
        </w:rPr>
        <w:t>2</w:t>
      </w:r>
      <w:r w:rsidR="00681523" w:rsidRPr="00681523">
        <w:rPr>
          <w:lang w:val="en-US"/>
        </w:rPr>
        <w:t>)</w:t>
      </w:r>
      <w:r w:rsidR="00681523" w:rsidRPr="00F16862">
        <w:rPr>
          <w:vertAlign w:val="subscript"/>
          <w:lang w:val="en-US"/>
        </w:rPr>
        <w:t>2</w:t>
      </w:r>
      <w:r w:rsidR="00681523" w:rsidRPr="00681523">
        <w:rPr>
          <w:lang w:val="en-US"/>
        </w:rPr>
        <w:t>···(H</w:t>
      </w:r>
      <w:r w:rsidR="00681523" w:rsidRPr="00F16862">
        <w:rPr>
          <w:vertAlign w:val="subscript"/>
          <w:lang w:val="en-US"/>
        </w:rPr>
        <w:t>2</w:t>
      </w:r>
      <w:r w:rsidR="00681523" w:rsidRPr="00681523">
        <w:rPr>
          <w:lang w:val="en-US"/>
        </w:rPr>
        <w:t>O)</w:t>
      </w:r>
      <w:r w:rsidR="00681523" w:rsidRPr="00F16862">
        <w:rPr>
          <w:vertAlign w:val="subscript"/>
          <w:lang w:val="en-US"/>
        </w:rPr>
        <w:t>2</w:t>
      </w:r>
      <w:r w:rsidR="00681523" w:rsidRPr="00681523">
        <w:rPr>
          <w:lang w:val="en-US"/>
        </w:rPr>
        <w:t xml:space="preserve"> were unambiguously identified with the aid of 18 isotopic substituted species. A subtle competition between hydrogen, halogen and carbon bonds is observed and a detailed analysis was performed on the complex network of non</w:t>
      </w:r>
      <w:r w:rsidR="001D4137">
        <w:rPr>
          <w:lang w:val="en-US"/>
        </w:rPr>
        <w:t>-</w:t>
      </w:r>
      <w:r w:rsidR="00681523" w:rsidRPr="00681523">
        <w:rPr>
          <w:lang w:val="en-US"/>
        </w:rPr>
        <w:t>covalent interactions</w:t>
      </w:r>
      <w:r w:rsidR="001D4137">
        <w:rPr>
          <w:lang w:val="en-US"/>
        </w:rPr>
        <w:t>,</w:t>
      </w:r>
      <w:r w:rsidR="00681523" w:rsidRPr="00681523">
        <w:rPr>
          <w:lang w:val="en-US"/>
        </w:rPr>
        <w:t xml:space="preserve"> which stabilize each cluster. The study shows that the combination of stabilizing contacts networks is able to reinforce the interaction strength through a cooperative effect, which can lead to large stable oligomers.</w:t>
      </w:r>
    </w:p>
    <w:p w:rsidR="009A6B35" w:rsidRDefault="009A6B35" w:rsidP="0029636A">
      <w:pPr>
        <w:pStyle w:val="TAMainText"/>
        <w:spacing w:line="276" w:lineRule="auto"/>
        <w:ind w:firstLine="0"/>
        <w:rPr>
          <w:rFonts w:ascii="Arial" w:hAnsi="Arial" w:cs="Arial"/>
          <w:sz w:val="17"/>
          <w:szCs w:val="17"/>
        </w:rPr>
      </w:pPr>
      <w:r w:rsidRPr="009A6B35">
        <w:rPr>
          <w:rFonts w:ascii="Arial" w:hAnsi="Arial" w:cs="Arial"/>
          <w:sz w:val="17"/>
          <w:szCs w:val="17"/>
        </w:rPr>
        <w:t>The importance of non</w:t>
      </w:r>
      <w:r w:rsidRPr="009A6B35">
        <w:rPr>
          <w:rFonts w:ascii="Arial" w:hAnsi="Arial" w:cs="Arial"/>
          <w:sz w:val="17"/>
          <w:szCs w:val="17"/>
        </w:rPr>
        <w:noBreakHyphen/>
        <w:t>covalent forces cannot be overemphasized, as they are at the origin of the existence of any condensed phase. Among the different kind of interactions, which may occur at intermolecular level, the hydrogen bond (HB) is by far the most known. Its chameleon</w:t>
      </w:r>
      <w:r w:rsidRPr="009A6B35">
        <w:rPr>
          <w:rFonts w:ascii="Arial" w:hAnsi="Arial" w:cs="Arial"/>
          <w:sz w:val="17"/>
          <w:szCs w:val="17"/>
        </w:rPr>
        <w:noBreakHyphen/>
        <w:t>like nature is able to stabilize static structures and mediate dynamic processes, and HB plays a key role in many chemical processes and biologically relevant functions.</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{"citationItems":[{"id":"ITEM-1","itemData":{"DOI":"10.1002/anie.201002960","ISBN":"1521-3773","ISSN":"14337851","PMID":"21031379","abstract":"A hydrogen bond is an interaction wherein a hydrogen atom is attracted to two atoms, rather than just one, and acts like a bridge between them. The strength of this attraction increases with the increasing electronegativity of either of the atoms, and in the classical view, all hydrogen bonds are highly electrostatic and sometimes even partly covalent. Gradually, the concept of a hydrogen bond has become more relaxed to include weaker and more dispersive interactions, provided some electrostatic character remains. A great variety of very strong, strong, moderately strong, weak, and very weak hydrogen bonds are observed in practice. Weak hydrogen bonds are now invoked in several matters in structural chemistry and biology. While strong hydrogen bonds are easily covered by all existing definitions of the phenomenon, the weaker ones may pose a challenge with regard to nomenclature and definitions. Recently, a recommendation has been made to the International Union of Pure and Applied Chemistry (IUPAC) suggesting an updated definition of the term hydrogen bond. This definition will be discussed in greater detail.","author":[{"dropping-particle":"","family":"Desiraju","given":"Gautam R.","non-dropping-particle":"","parse-names":false,"suffix":""}],"container-title":"Angewandte Chemie - International Edition","id":"ITEM-1","issued":{"date-parts":[["2011"]]},"page":"52-59","title":"A bond by any other name","type":"article-journal","volume":"50"},"uris":["http://www.mendeley.com/documents/?uuid=b0b4b529-3a64-465d-a096-8042ea613080"]}],"mendeley":{"formattedCitation":"&lt;sup&gt;[1]&lt;/sup&gt;","plainTextFormattedCitation":"[1]","previouslyFormattedCitation":"&lt;sup&gt;[1]&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[1]</w:t>
      </w:r>
      <w:r w:rsidRPr="009A6B35">
        <w:rPr>
          <w:rFonts w:ascii="Arial" w:hAnsi="Arial" w:cs="Arial"/>
          <w:sz w:val="17"/>
          <w:szCs w:val="17"/>
        </w:rPr>
        <w:fldChar w:fldCharType="end"/>
      </w:r>
      <w:r w:rsidRPr="009A6B35">
        <w:rPr>
          <w:rFonts w:ascii="Arial" w:hAnsi="Arial" w:cs="Arial"/>
          <w:sz w:val="17"/>
          <w:szCs w:val="17"/>
        </w:rPr>
        <w:t xml:space="preserve"> Broadly speaking, the HB takes place whenever a D</w:t>
      </w:r>
      <w:r w:rsidRPr="009A6B35">
        <w:rPr>
          <w:rFonts w:ascii="Arial" w:hAnsi="Arial" w:cs="Arial"/>
          <w:sz w:val="17"/>
          <w:szCs w:val="17"/>
        </w:rPr>
        <w:noBreakHyphen/>
        <w:t>H···Y</w:t>
      </w:r>
      <w:r w:rsidRPr="009A6B35">
        <w:rPr>
          <w:rFonts w:ascii="Arial" w:hAnsi="Arial" w:cs="Arial"/>
          <w:sz w:val="17"/>
          <w:szCs w:val="17"/>
        </w:rPr>
        <w:noBreakHyphen/>
        <w:t xml:space="preserve">Z interaction can be established, where the atoms D and Y are more electronegative than the H atom. The atoms D and Y are called the donor and the acceptor, respectively. This general definition not only refers to strong HBs, formed when both D and Y are strong donors or acceptors (e.g. O or N), but can be </w:t>
      </w:r>
      <w:r w:rsidRPr="009A6B35">
        <w:rPr>
          <w:rFonts w:ascii="Arial" w:hAnsi="Arial" w:cs="Arial"/>
          <w:sz w:val="17"/>
          <w:szCs w:val="17"/>
        </w:rPr>
        <w:t>extended to include weak hydrogen bonds (WHB), in which the binding partners have only a modest electronegativity. This can arise when either a weak donor (e.g. C</w:t>
      </w:r>
      <w:r w:rsidRPr="009A6B35">
        <w:rPr>
          <w:rFonts w:ascii="Arial" w:hAnsi="Arial" w:cs="Arial"/>
          <w:sz w:val="17"/>
          <w:szCs w:val="17"/>
        </w:rPr>
        <w:noBreakHyphen/>
        <w:t>H or S</w:t>
      </w:r>
      <w:r w:rsidRPr="009A6B35">
        <w:rPr>
          <w:rFonts w:ascii="Arial" w:hAnsi="Arial" w:cs="Arial"/>
          <w:sz w:val="17"/>
          <w:szCs w:val="17"/>
        </w:rPr>
        <w:noBreakHyphen/>
        <w:t>H), a weak acceptor (halogens or π</w:t>
      </w:r>
      <w:r w:rsidRPr="009A6B35">
        <w:rPr>
          <w:rFonts w:ascii="Arial" w:hAnsi="Arial" w:cs="Arial"/>
          <w:sz w:val="17"/>
          <w:szCs w:val="17"/>
        </w:rPr>
        <w:noBreakHyphen/>
        <w:t>clouds) or both kind of species are involved. The WHB, also defined as non</w:t>
      </w:r>
      <w:r w:rsidRPr="009A6B35">
        <w:rPr>
          <w:rFonts w:ascii="Arial" w:hAnsi="Arial" w:cs="Arial"/>
          <w:sz w:val="17"/>
          <w:szCs w:val="17"/>
        </w:rPr>
        <w:noBreakHyphen/>
        <w:t>conventional HB, is characterized by energy less than 16 kJmol</w:t>
      </w:r>
      <w:r w:rsidRPr="009A6B35">
        <w:rPr>
          <w:rFonts w:ascii="Arial" w:hAnsi="Arial" w:cs="Arial"/>
          <w:sz w:val="17"/>
          <w:szCs w:val="17"/>
          <w:vertAlign w:val="superscript"/>
        </w:rPr>
        <w:noBreakHyphen/>
        <w:t>1</w:t>
      </w:r>
      <w:r w:rsidRPr="009A6B35">
        <w:rPr>
          <w:rFonts w:ascii="Arial" w:hAnsi="Arial" w:cs="Arial"/>
          <w:sz w:val="17"/>
          <w:szCs w:val="17"/>
        </w:rPr>
        <w:t xml:space="preserve"> and takes place when directional preferences are present. In fact, electrostatic forces which rule the HB interactions, rather than dispersion forces (which are more proper of the van der Waals interactions), rule the HB interactions, and tend to form linear WHB with deviations observed up to 110°.</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{"citationItems":[{"id":"ITEM-1","itemData":{"DOI":"10.1039/c1cp20824a","ISSN":"1463-9084","PMID":"21701708","abstract":"Recently reported rotational spectroscopic studies on small dimers and oligomers bound by weak hydrogen bonds show that the driving forces, the spatial arrangement and the dynamical features displayed are very different from those involved in stronger and conventional hydrogen bonds. The very small binding energies (similar to those of van der Waals interactions) imply that the stabilization of the dimer is often obtained by networks of weak hydrogen bonds. Even in the presence of multiple bonds the partner molecules show a high degree of internal freedom within the complex. This paper analyses several examples of molecular adducts bound by weak hydrogen bonds formed in free jet expansions and recently characterized by rotational spectroscopy. They include weakly bound complexes of weak donors with strong acceptors (C-H···O,N, S-H···O,N), strong donors (O-H, N-H) with weak acceptors such as the halogen atoms and π systems but also the elusive interactions between weak donors and weak acceptors (C-H···π and C-H···halogen). Examples are also given where rotational spectroscopy highlights that weak hydrogen bonds are extremely important in chiral recognition phenomena and as driving forces of the conformational landscape of important biomolecules.","author":[{"dropping-particle":"","family":"Melandri","given":"Sonia","non-dropping-particle":"","parse-names":false,"suffix":""}],"container-title":"Physical chemistry chemical physics : PCCP","id":"ITEM-1","issued":{"date-parts":[["2011","8","21"]]},"page":"13901-11","title":"\"Union is strength\": how weak hydrogen bonds become stronger.","type":"article-journal","volume":"13"},"uris":["http://www.mendeley.com/documents/?uuid=577b0b34-02b3-4f41-8cc8-9de3f22d2ed6"]}],"mendeley":{"formattedCitation":"&lt;sup&gt;[2]&lt;/sup&gt;","plainTextFormattedCitation":"[2]","previouslyFormattedCitation":"&lt;sup&gt;[2]&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[2]</w:t>
      </w:r>
      <w:r w:rsidRPr="009A6B35">
        <w:rPr>
          <w:rFonts w:ascii="Arial" w:hAnsi="Arial" w:cs="Arial"/>
          <w:sz w:val="17"/>
          <w:szCs w:val="17"/>
        </w:rPr>
        <w:fldChar w:fldCharType="end"/>
      </w:r>
      <w:r w:rsidRPr="009A6B35">
        <w:rPr>
          <w:rFonts w:ascii="Arial" w:hAnsi="Arial" w:cs="Arial"/>
          <w:sz w:val="17"/>
          <w:szCs w:val="17"/>
        </w:rPr>
        <w:t xml:space="preserve"> Of note and the same context, the appearance of other non</w:t>
      </w:r>
      <w:r w:rsidRPr="009A6B35">
        <w:rPr>
          <w:rFonts w:ascii="Arial" w:hAnsi="Arial" w:cs="Arial"/>
          <w:sz w:val="17"/>
          <w:szCs w:val="17"/>
        </w:rPr>
        <w:noBreakHyphen/>
        <w:t>covalent weak interactions as halogen bonds,</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{"citationItems":[{"id":"ITEM-1","itemData":{"DOI":"10.1002/(SICI)1521-3773(19990917)38:18&lt;2686::AID-ANIE2686&gt;3.0.CO;2-6","ISSN":"1433-7851","abstract":"Abstract Similar and yet also notably different are the B???XY and B???HX complexes in the gas phase, where B is a simple Lewis base, XY is a homo- or heterodihalogen molecule, and HX is a hydrogen halide. This is demonstrated, for example, by the structures of oxirane???ClF and oxirane???HCl (see picture). Both bonds are dominated by simple electrostatic interactions, but differ in terms of their propensity for nonlinearity.","author":[{"dropping-particle":"","family":"Legon","given":"Anthony C","non-dropping-particle":"","parse-names":false,"suffix":""}],"container-title":"Angewandte Chemie International Edition","id":"ITEM-1","issue":"18","issued":{"date-parts":[["1999","9","17"]]},"note":"doi: 10.1002/(SICI)1521-3773(19990917)38:183.0.CO;2-6","page":"2686-2714","publisher":"John Wiley &amp; Sons, Ltd","title":"Prereactive Complexes of Dihalogens XY with Lewis Bases B in the Gas Phase: A Systematic Case for the Halogen Analogue B</w:instrText>
      </w:r>
      <w:r w:rsidR="00871710">
        <w:rPr>
          <w:rFonts w:ascii="Cambria Math" w:hAnsi="Cambria Math" w:cs="Cambria Math"/>
          <w:sz w:val="17"/>
          <w:szCs w:val="17"/>
        </w:rPr>
        <w:instrText>⋅⋅⋅</w:instrText>
      </w:r>
      <w:r w:rsidR="00871710">
        <w:rPr>
          <w:rFonts w:ascii="Arial" w:hAnsi="Arial" w:cs="Arial"/>
          <w:sz w:val="17"/>
          <w:szCs w:val="17"/>
        </w:rPr>
        <w:instrText>XY of the Hydrogen Bond B</w:instrText>
      </w:r>
      <w:r w:rsidR="00871710">
        <w:rPr>
          <w:rFonts w:ascii="Cambria Math" w:hAnsi="Cambria Math" w:cs="Cambria Math"/>
          <w:sz w:val="17"/>
          <w:szCs w:val="17"/>
        </w:rPr>
        <w:instrText>⋅⋅⋅</w:instrText>
      </w:r>
      <w:r w:rsidR="00871710">
        <w:rPr>
          <w:rFonts w:ascii="Arial" w:hAnsi="Arial" w:cs="Arial"/>
          <w:sz w:val="17"/>
          <w:szCs w:val="17"/>
        </w:rPr>
        <w:instrText>HX","type":"article-journal","volume":"38"},"uris":["http://www.mendeley.com/documents/?uuid=caf9efa0-5767-4e13-b9e6-7a6fda9e37ac"]}],"mendeley":{"formattedCitation":"&lt;sup&gt;[3]&lt;/sup&gt;","plainTextFormattedCitation":"[3]","previouslyFormattedCitation":"&lt;sup&gt;[3]&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[3]</w:t>
      </w:r>
      <w:r w:rsidRPr="009A6B35">
        <w:rPr>
          <w:rFonts w:ascii="Arial" w:hAnsi="Arial" w:cs="Arial"/>
          <w:sz w:val="17"/>
          <w:szCs w:val="17"/>
        </w:rPr>
        <w:fldChar w:fldCharType="end"/>
      </w:r>
      <w:r w:rsidRPr="009A6B35">
        <w:rPr>
          <w:rFonts w:ascii="Arial" w:hAnsi="Arial" w:cs="Arial"/>
          <w:sz w:val="17"/>
          <w:szCs w:val="17"/>
        </w:rPr>
        <w:t xml:space="preserve"> carbon interaction</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{"citationItems":[{"id":"ITEM-1","itemData":{"DOI":"10.1039/c3cp51658j","ISBN":"1463-9076","ISSN":"14639076","PMID":"23896956","abstract":"While the tetrahedral face of methane has an electron rich centre and can act as a hydrogen bond acceptor, substitution of one of its hydrogens with some electron withdrawing group (such as -F/OH) can make the opposite face electron deficient. Electrostatic potential calculations confirm this and high level quantum calculations show interactions between the positive face of methanol/methyl fluoride and electron rich centers of other molecules such as H2O. Analysis of the wave functions of atoms in molecules shows the presence of an unusual C···Y interaction, which could be called 'carbon bonding'. NBO analysis and vibrational frequency shifts confirm the presence of this interaction. Given the properties of alkyl groups bonded to electronegative elements in biological molecules, such interactions could play a significant role, which is yet to be recognized. This and similar interactions could give an enthalpic contribution to what is called the 'hydrophobic interactions'.","author":[{"dropping-particle":"","family":"Mani","given":"Devendra","non-dropping-particle":"","parse-names":false,"suffix":""},{"dropping-particle":"","family":"Arunan","given":"E.","non-dropping-particle":"","parse-names":false,"suffix":""}],"container-title":"Physical Chemistry Chemical Physics","id":"ITEM-1","issue":"34","issued":{"date-parts":[["2013"]]},"page":"14377-14383","title":"The X-C</w:instrText>
      </w:r>
      <w:r w:rsidR="00871710">
        <w:rPr>
          <w:rFonts w:ascii="Cambria Math" w:hAnsi="Cambria Math" w:cs="Cambria Math"/>
          <w:sz w:val="17"/>
          <w:szCs w:val="17"/>
        </w:rPr>
        <w:instrText>⋯</w:instrText>
      </w:r>
      <w:r w:rsidR="00871710">
        <w:rPr>
          <w:rFonts w:ascii="Arial" w:hAnsi="Arial" w:cs="Arial"/>
          <w:sz w:val="17"/>
          <w:szCs w:val="17"/>
        </w:rPr>
        <w:instrText>Y (X = O/F, y = O/S/F/Cl/Br/N/P) 'carbon bond' and hydrophobic interactions","type":"article-journal","volume":"15"},"uris":["http://www.mendeley.com/documents/?uuid=648b3a81-d253-4cd5-b786-6514a897fc2e"]}],"mendeley":{"formattedCitation":"&lt;sup&gt;[4]&lt;/sup&gt;","plainTextFormattedCitation":"[4]","previouslyFormattedCitation":"&lt;sup&gt;[4]&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[4]</w:t>
      </w:r>
      <w:r w:rsidRPr="009A6B35">
        <w:rPr>
          <w:rFonts w:ascii="Arial" w:hAnsi="Arial" w:cs="Arial"/>
          <w:sz w:val="17"/>
          <w:szCs w:val="17"/>
        </w:rPr>
        <w:fldChar w:fldCharType="end"/>
      </w:r>
      <w:r w:rsidRPr="009A6B35">
        <w:rPr>
          <w:rFonts w:ascii="Arial" w:hAnsi="Arial" w:cs="Arial"/>
          <w:sz w:val="17"/>
          <w:szCs w:val="17"/>
        </w:rPr>
        <w:t xml:space="preserve"> or beryllium bonds</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{"citationItems":[{"id":"ITEM-1","itemData":{"DOI":"10.1039/C6CC04350J","ISSN":"1359-7345","abstract":"Although the Be–Be bond is extremely weak in Be2 dimers, we have shown that rather stable Be–Be one-electron sigma bonds are formed upon electron attachment to 1,8-diBeX-naphthalene derivatives. Wavefunction analyses corroborate the formation of Be–Be covalent linkages in which the extra electron is accommodated between the Be atoms as reflected in the dramatic shortening of the Be–Be distance with respect to the corresponding neutral molec","author":[{"dropping-particle":"","family":"Brea","given":"Oriana","non-dropping-particle":"","parse-names":false,"suffix":""},{"dropping-particle":"","family":"Mó","given":"Otilia","non-dropping-particle":"","parse-names":false,"suffix":""},{"dropping-particle":"","family":"Yáñez","given":"Manuel","non-dropping-particle":"","parse-names":false,"suffix":""},{"dropping-particle":"","family":"Alkorta","given":"Ibon","non-dropping-particle":"","parse-names":false,"suffix":""},{"dropping-particle":"","family":"Elguero","given":"José","non-dropping-particle":"","parse-names":false,"suffix":""}],"container-title":"Chemical Communications","id":"ITEM-1","issue":"62","issued":{"date-parts":[["2016"]]},"page":"9656-9659","publisher":"The Royal Society of Chemistry","title":"On the existence of intramolecular one-electron Be–Be bonds","type":"article-journal","volume":"52"},"uris":["http://www.mendeley.com/documents/?uuid=2474b82a-b817-4dac-b3c0-2a3eeac9fe8e"]}],"mendeley":{"formattedCitation":"&lt;sup&gt;[5]&lt;/sup&gt;","plainTextFormattedCitation":"[5]","previouslyFormattedCitation":"&lt;sup&gt;[5]&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[5]</w:t>
      </w:r>
      <w:r w:rsidRPr="009A6B35">
        <w:rPr>
          <w:rFonts w:ascii="Arial" w:hAnsi="Arial" w:cs="Arial"/>
          <w:sz w:val="17"/>
          <w:szCs w:val="17"/>
        </w:rPr>
        <w:fldChar w:fldCharType="end"/>
      </w:r>
      <w:r w:rsidRPr="009A6B35">
        <w:rPr>
          <w:rFonts w:ascii="Arial" w:hAnsi="Arial" w:cs="Arial"/>
          <w:sz w:val="17"/>
          <w:szCs w:val="17"/>
        </w:rPr>
        <w:t xml:space="preserve"> have emerged in recent years.</w:t>
      </w:r>
      <w:r>
        <w:rPr>
          <w:rFonts w:ascii="Arial" w:hAnsi="Arial" w:cs="Arial"/>
          <w:sz w:val="17"/>
          <w:szCs w:val="17"/>
        </w:rPr>
        <w:t xml:space="preserve"> </w:t>
      </w:r>
    </w:p>
    <w:p w:rsidR="009A6B35" w:rsidRPr="009A6B35" w:rsidRDefault="009A6B35" w:rsidP="0029636A">
      <w:pPr>
        <w:pStyle w:val="TAMainText"/>
        <w:spacing w:line="276" w:lineRule="auto"/>
        <w:ind w:firstLine="0"/>
        <w:rPr>
          <w:rFonts w:ascii="Arial" w:hAnsi="Arial" w:cs="Arial"/>
          <w:sz w:val="17"/>
          <w:szCs w:val="17"/>
        </w:rPr>
      </w:pPr>
      <w:r w:rsidRPr="009A6B35">
        <w:rPr>
          <w:rFonts w:ascii="Arial" w:hAnsi="Arial" w:cs="Arial"/>
          <w:sz w:val="17"/>
          <w:szCs w:val="17"/>
        </w:rPr>
        <w:t>In this regard, from the experimental point of view, the high</w:t>
      </w:r>
      <w:r w:rsidRPr="009A6B35">
        <w:rPr>
          <w:rFonts w:ascii="Arial" w:hAnsi="Arial" w:cs="Arial"/>
          <w:sz w:val="17"/>
          <w:szCs w:val="17"/>
        </w:rPr>
        <w:noBreakHyphen/>
        <w:t>resolution spectroscopic techniques are the only ones that provide unequivocal and accurate information to characterize any type of interaction. In the past two decades a deeper insight into WHBs and halogen bonds has been achieved by successfully combining experimental techniques, in particular Fourier</w:t>
      </w:r>
      <w:r w:rsidRPr="009A6B35">
        <w:rPr>
          <w:rFonts w:ascii="Arial" w:hAnsi="Arial" w:cs="Arial"/>
          <w:sz w:val="17"/>
          <w:szCs w:val="17"/>
        </w:rPr>
        <w:noBreakHyphen/>
        <w:t>transform microwave spectroscopy (FT</w:t>
      </w:r>
      <w:r w:rsidRPr="009A6B35">
        <w:rPr>
          <w:rFonts w:ascii="Arial" w:hAnsi="Arial" w:cs="Arial"/>
          <w:sz w:val="17"/>
          <w:szCs w:val="17"/>
        </w:rPr>
        <w:noBreakHyphen/>
        <w:t>MW) with computational approaches, essentially based on quantum mechanical (QM) methods.</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{"citationItems":[{"id":"ITEM-1","itemData":{"DOI":"10.1039/c3cc47206j","ISSN":"13597345 (ISSN)","PMID":"24216607","abstract":"We report the rotational spectrum of one conformer of the tetramer of difluoromethane (CH2F2)4 (the first pure rotational spectrum of a tetramer of an asymmetric rotor), and describe the network of weak hydrogen bonds which connect the four subunits. © 2014 The Royal Society of Chemistry.","author":[{"dropping-particle":"","family":"Feng","given":"G.","non-dropping-particle":"","parse-names":false,"suffix":""},{"dropping-particle":"","family":"Evangelisti","given":"L.","non-dropping-particle":"","parse-names":false,"suffix":""},{"dropping-particle":"","family":"Cacelli","given":"I.","non-dropping-particle":"","parse-names":false,"suffix":""},{"dropping-particle":"","family":"Carbonaro","given":"L.","non-dropping-particle":"","parse-names":false,"suffix":""},{"dropping-particle":"","family":"Prampolini","given":"G.","non-dropping-particle":"","parse-names":false,"suffix":""},{"dropping-particle":"","family":"Caminati","given":"W.","non-dropping-particle":"","parse-names":false,"suffix":""}],"container-title":"Chemical Communications","id":"ITEM-1","issued":{"date-parts":[["2014"]]},"page":"171-173","title":"Oligomers based on weak hydrogen bond networks: A rotational study of the tetramer of difluoromethane","type":"article-journal","volume":"50"},"uris":["http://www.mendeley.com/documents/?uuid=8e2adb52-40c9-495f-a80d-ce78618146a5"]},{"id":"ITEM-2","itemData":{"DOI":"10.1021/ct500148g","ISSN":"1549-9618","abstract":"The stability and the structure of small difluoromethane oligomers are studied by combining classical Monte Carlo and quantum mechanical calculations. A hierarchical procedure was adopted to validate the accuracy of the whole protocol: the force field used in Monte Carlo simulations is parametrized on the basis of dimer intermolecular energies computed with density functional theory. The density functional is similarly chosen by comparing the interaction energies with reference values, purposely computed at a coupled cluster level, extrapolated at the complete basis set. The structures of dimers, trimers, and tetramers identified by the screening as local minima are first characterized by some geometrical parameters and by their dipole moment and eventually validated by comparison with results of microwave spectroscopy. The results are found in very good agreement with the experiment for all considered structures. © 2014 American Chemical Society.","author":[{"dropping-particle":"","family":"Prampolini","given":"Giacomo","non-dropping-particle":"","parse-names":false,"suffix":""},{"dropping-particle":"","family":"Carbonaro","given":"Laura","non-dropping-particle":"","parse-names":false,"suffix":""},{"dropping-particle":"","family":"Feng","given":"Gang","non-dropping-particle":"","parse-names":false,"suffix":""},{"dropping-particle":"","family":"Evangelisti","given":"Luca","non-dropping-particle":"","parse-names":false,"suffix":""},{"dropping-particle":"","family":"Caminati","given":"Walther","non-dropping-particle":"","parse-names":false,"suffix":""},{"dropping-particle":"","family":"Cacelli","given":"Ivo","non-dropping-particle":"","parse-names":false,"suffix":""}],"container-title":"Journal of Chemical Theory and Computation","id":"ITEM-2","issue":"5","issued":{"date-parts":[["2014","5","13"]]},"page":"2204-2211","title":"Computational Screening of Weak Hydrogen Bond Networks: Predicting Stable Structures for Difluoromethane Oligomers","type":"article-journal","volume":"10"},"uris":["http://www.mendeley.com/documents/?uuid=2f27ac1e-f726-4933-989c-79805018c43e"]},{"id":"ITEM-3","itemData":{"DOI":"10.1021/ja982192s","ISSN":"0002-7863","author":[{"dropping-particle":"","family":"Melandri","given":"Sonia","non-dropping-particle":"","parse-names":false,"suffix":""},{"dropping-particle":"","family":"Sanz","given":"M Eugenia","non-dropping-particle":"","parse-names":false,"suffix":""},{"dropping-particle":"","family":"Caminati","given":"Walther","non-dropping-particle":"","parse-names":false,"suffix":""},{"dropping-particle":"","family":"Favero","given":"Paolo G","non-dropping-particle":"","parse-names":false,"suffix":""},{"dropping-particle":"","family":"Kisiel","given":"Zbigniew","non-dropping-particle":"","parse-names":false,"suffix":""}],"container-title":"Journal of the American Chemical Society","id":"ITEM-3","issue":"44","issued":{"date-parts":[["1998","11","1"]]},"note":"doi: 10.1021/ja982192s","page":"11504-11509","publisher":"American Chemical Society","title":"The Hydrogen Bond between Water and Aromatic Bases of Biological Interest:  An Experimental and Theoretical Study of the 1:1 Complex of Pyrimidine with Water","type":"article-journal","volume":"120"},"uris":["http://www.mendeley.com/documents/?uuid=1f6c9197-4134-4620-b4e8-09c64add3fb4"]},{"id":"ITEM-4","itemData":{"DOI":"10.1002/anie.201102544","ISSN":"1433-7851","abstract":"Molecular spinning tops: Five halogen-bonded isotopologues of the CF3Cl?H2O complex have been assigned by Fourier-transform microwave spectroscopy. All complexes are symmetric-top systems with evenly spaced bonds. The free internal rotation, relative stability, and structure of these complexes were determined (see picture; ?, ?, and Φ: angles, a and b: axes of the monomer, and A: axis of the complex).","author":[{"dropping-particle":"","family":"Evangelisti","given":"Luca","non-dropping-particle":"","parse-names":false,"suffix":""},{"dropping-particle":"","family":"Feng","given":"Gang","non-dropping-particle":"","parse-names":false,"suffix":""},{"dropping-particle":"","family":"Écija","given":"Patricia","non-dropping-particle":"","parse-names":false,"suffix":""},{"dropping-particle":"","family":"Cocinero","given":"Emilio J","non-dropping-particle":"","parse-names":false,"suffix":""},{"dropping-particle":"","family":"Castaño","given":"Fernando","non-dropping-particle":"","parse-names":false,"suffix":""},{"dropping-particle":"","family":"Caminati","given":"Walther","non-dropping-particle":"","parse-names":false,"suffix":""}],"container-title":"Angewandte Chemie International Edition","id":"ITEM-4","issue":"34","issued":{"date-parts":[["2011","8","16"]]},"note":"doi: 10.1002/anie.201102544","page":"7807-7810","publisher":"John Wiley &amp; Sons, Ltd","title":"The Halogen Bond and Internal Dynamics in the Molecular Complex of CF3Cl and H2O","type":"article-journal","volume":"50"},"uris":["http://www.mendeley.com/documents/?uuid=acae2507-79fd-4e26-afb2-9678c00b0c9c"]},{"id":"ITEM-5","itemData":{"DOI":"https://doi.org/10.1016/j.cplett.2004.11.073","ISSN":"0009-2614","abstract":"The complex thiirane–trifluoromethane (C2H4S</w:instrText>
      </w:r>
      <w:r w:rsidR="00871710">
        <w:rPr>
          <w:rFonts w:ascii="Cambria Math" w:hAnsi="Cambria Math" w:cs="Cambria Math"/>
          <w:sz w:val="17"/>
          <w:szCs w:val="17"/>
        </w:rPr>
        <w:instrText>⋯</w:instrText>
      </w:r>
      <w:r w:rsidR="00871710">
        <w:rPr>
          <w:rFonts w:ascii="Arial" w:hAnsi="Arial" w:cs="Arial"/>
          <w:sz w:val="17"/>
          <w:szCs w:val="17"/>
        </w:rPr>
        <w:instrText>HCF3) has been observed in a supersonic expansion using Fourier-transform microwave spectroscopy. Its structure was derived from the rotational spectra of the parent and three minor 34S and 13C isotopomers observed in natural abundance. The thiirane–trifluoromethane dimer exhibits an equilibrium Cs symmetry stabilized by one C–H</w:instrText>
      </w:r>
      <w:r w:rsidR="00871710">
        <w:rPr>
          <w:rFonts w:ascii="Cambria Math" w:hAnsi="Cambria Math" w:cs="Cambria Math"/>
          <w:sz w:val="17"/>
          <w:szCs w:val="17"/>
        </w:rPr>
        <w:instrText>⋯</w:instrText>
      </w:r>
      <w:r w:rsidR="00871710">
        <w:rPr>
          <w:rFonts w:ascii="Arial" w:hAnsi="Arial" w:cs="Arial"/>
          <w:sz w:val="17"/>
          <w:szCs w:val="17"/>
        </w:rPr>
        <w:instrText>S and two C–H</w:instrText>
      </w:r>
      <w:r w:rsidR="00871710">
        <w:rPr>
          <w:rFonts w:ascii="Cambria Math" w:hAnsi="Cambria Math" w:cs="Cambria Math"/>
          <w:sz w:val="17"/>
          <w:szCs w:val="17"/>
        </w:rPr>
        <w:instrText>⋯</w:instrText>
      </w:r>
      <w:r w:rsidR="00871710">
        <w:rPr>
          <w:rFonts w:ascii="Arial" w:hAnsi="Arial" w:cs="Arial"/>
          <w:sz w:val="17"/>
          <w:szCs w:val="17"/>
        </w:rPr>
        <w:instrText>F–C weak hydrogen bonds. The rotational spectrum shows A–E splittings due to the internal rotation of trifluoromethane in the complex around an axis close to its C–H bond, suggesting that the C–H</w:instrText>
      </w:r>
      <w:r w:rsidR="00871710">
        <w:rPr>
          <w:rFonts w:ascii="Cambria Math" w:hAnsi="Cambria Math" w:cs="Cambria Math"/>
          <w:sz w:val="17"/>
          <w:szCs w:val="17"/>
        </w:rPr>
        <w:instrText>⋯</w:instrText>
      </w:r>
      <w:r w:rsidR="00871710">
        <w:rPr>
          <w:rFonts w:ascii="Arial" w:hAnsi="Arial" w:cs="Arial"/>
          <w:sz w:val="17"/>
          <w:szCs w:val="17"/>
        </w:rPr>
        <w:instrText>S linkage is the primary hydrogen bond interaction in the dimer.","author":[{"dropping-particle":"","family":"Cocinero","given":"Emilio J","non-dropping-particle":"","parse-names":false,"suffix":""},{"dropping-particle":"","family":"Sánchez","given":"Raquel","non-dropping-particle":"","parse-names":false,"suffix":""},{"dropping-particle":"","family":"Blanco","given":"Susana","non-dropping-particle":"","parse-names":false,"suffix":""},{"dropping-particle":"","family":"Lesarri","given":"Alberto","non-dropping-particle":"","parse-names":false,"suffix":""},{"dropping-particle":"","family":"López","given":"Juan C","non-dropping-particle":"","parse-names":false,"suffix":""},{"dropping-particle":"","family":"Alonso","given":"José L","non-dropping-particle":"","parse-names":false,"suffix":""}],"container-title":"Chemical Physics Letters","id":"ITEM-5","issue":"1","issued":{"date-parts":[["2005"]]},"page":"4-10","title":"Weak hydrogen bonds C–H</w:instrText>
      </w:r>
      <w:r w:rsidR="00871710">
        <w:rPr>
          <w:rFonts w:ascii="Cambria Math" w:hAnsi="Cambria Math" w:cs="Cambria Math"/>
          <w:sz w:val="17"/>
          <w:szCs w:val="17"/>
        </w:rPr>
        <w:instrText>⋯</w:instrText>
      </w:r>
      <w:r w:rsidR="00871710">
        <w:rPr>
          <w:rFonts w:ascii="Arial" w:hAnsi="Arial" w:cs="Arial"/>
          <w:sz w:val="17"/>
          <w:szCs w:val="17"/>
        </w:rPr>
        <w:instrText>S and C–H</w:instrText>
      </w:r>
      <w:r w:rsidR="00871710">
        <w:rPr>
          <w:rFonts w:ascii="Cambria Math" w:hAnsi="Cambria Math" w:cs="Cambria Math"/>
          <w:sz w:val="17"/>
          <w:szCs w:val="17"/>
        </w:rPr>
        <w:instrText>⋯</w:instrText>
      </w:r>
      <w:r w:rsidR="00871710">
        <w:rPr>
          <w:rFonts w:ascii="Arial" w:hAnsi="Arial" w:cs="Arial"/>
          <w:sz w:val="17"/>
          <w:szCs w:val="17"/>
        </w:rPr>
        <w:instrText>F–C in the thiirane–trifluoromethane dimer","type":"article-journal","volume":"402"},"uris":["http://www.mendeley.com/documents/?uuid=359bef22-3676-453c-95e8-0aff931b4c43"]}],"mendeley":{"formattedCitation":"&lt;sup&gt;[6–10]&lt;/sup&gt;","plainTextFormattedCitation":"[6–10]","previouslyFormattedCitation":"&lt;sup&gt;[6–10]&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[6–10]</w:t>
      </w:r>
      <w:r w:rsidRPr="009A6B35">
        <w:rPr>
          <w:rFonts w:ascii="Arial" w:hAnsi="Arial" w:cs="Arial"/>
          <w:sz w:val="17"/>
          <w:szCs w:val="17"/>
        </w:rPr>
        <w:fldChar w:fldCharType="end"/>
      </w:r>
      <w:r w:rsidRPr="009A6B35">
        <w:rPr>
          <w:rFonts w:ascii="Arial" w:hAnsi="Arial" w:cs="Arial"/>
          <w:sz w:val="17"/>
          <w:szCs w:val="17"/>
        </w:rPr>
        <w:t xml:space="preserve"> The unique sensitivity of rotational spectroscopy allows an accurate characterization with atomic resolution of (W)HBs or halogen bonds providing the assignment of single conformers, even differing only for minor geometric variations. However, its applicability has been limited to 1</w:t>
      </w:r>
      <w:r w:rsidRPr="009A6B35">
        <w:rPr>
          <w:rFonts w:ascii="Arial" w:hAnsi="Arial" w:cs="Arial"/>
          <w:sz w:val="17"/>
          <w:szCs w:val="17"/>
        </w:rPr>
        <w:noBreakHyphen/>
        <w:t>3 subunits where a few stabilizing interactions were involved.</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{"citationItems":[{"id":"ITEM-1","itemData":{"DOI":"10.1021/ja038696u","ISSN":"0002-7863","author":[{"dropping-particle":"","family":"Alonso","given":"José L","non-dropping-particle":"","parse-names":false,"suffix":""},{"dropping-particle":"","family":"Antolínez","given":"Sonia","non-dropping-particle":"","parse-names":false,"suffix":""},{"dropping-particle":"","family":"Blanco","given":"Susana","non-dropping-particle":"","parse-names":false,"suffix":""},{"dropping-particle":"","family":"Lesarri","given":"Alberto","non-dropping-particle":"","parse-names":false,"suffix":""},{"dropping-particle":"","family":"López","given":"Juan C","non-dropping-particle":"","parse-names":false,"suffix":""},{"dropping-particle":"","family":"Caminati","given":"Walther","non-dropping-particle":"","parse-names":false,"suffix":""}],"container-title":"Journal of the American Chemical Society","id":"ITEM-1","issue":"10","issued":{"date-parts":[["2004","3","1"]]},"note":"doi: 10.1021/ja038696u","page":"3244-3249","publisher":"American Chemical Society","title":"Weak C−H···O and C−H···F−C Hydrogen Bonds in the Oxirane−Trifluoromethane Dimer","type":"article-journal","volume":"126"},"uris":["http://www.mendeley.com/documents/?uuid=51190ca7-a1d6-4645-99b0-b99d668dda91"]},{"id":"ITEM-2","itemData":{"DOI":"https://doi.org/10.1016/j.cplett.2004.11.073","ISSN":"0009-2614","abstract":"The complex thiirane–trifluoromethane (C2H4S</w:instrText>
      </w:r>
      <w:r w:rsidR="00871710">
        <w:rPr>
          <w:rFonts w:ascii="Cambria Math" w:hAnsi="Cambria Math" w:cs="Cambria Math"/>
          <w:sz w:val="17"/>
          <w:szCs w:val="17"/>
        </w:rPr>
        <w:instrText>⋯</w:instrText>
      </w:r>
      <w:r w:rsidR="00871710">
        <w:rPr>
          <w:rFonts w:ascii="Arial" w:hAnsi="Arial" w:cs="Arial"/>
          <w:sz w:val="17"/>
          <w:szCs w:val="17"/>
        </w:rPr>
        <w:instrText>HCF3) has been observed in a supersonic expansion using Fourier-transform microwave spectroscopy. Its structure was derived from the rotational spectra of the parent and three minor 34S and 13C isotopomers observed in natural abundance. The thiirane–trifluoromethane dimer exhibits an equilibrium Cs symmetry stabilized by one C–H</w:instrText>
      </w:r>
      <w:r w:rsidR="00871710">
        <w:rPr>
          <w:rFonts w:ascii="Cambria Math" w:hAnsi="Cambria Math" w:cs="Cambria Math"/>
          <w:sz w:val="17"/>
          <w:szCs w:val="17"/>
        </w:rPr>
        <w:instrText>⋯</w:instrText>
      </w:r>
      <w:r w:rsidR="00871710">
        <w:rPr>
          <w:rFonts w:ascii="Arial" w:hAnsi="Arial" w:cs="Arial"/>
          <w:sz w:val="17"/>
          <w:szCs w:val="17"/>
        </w:rPr>
        <w:instrText>S and two C–H</w:instrText>
      </w:r>
      <w:r w:rsidR="00871710">
        <w:rPr>
          <w:rFonts w:ascii="Cambria Math" w:hAnsi="Cambria Math" w:cs="Cambria Math"/>
          <w:sz w:val="17"/>
          <w:szCs w:val="17"/>
        </w:rPr>
        <w:instrText>⋯</w:instrText>
      </w:r>
      <w:r w:rsidR="00871710">
        <w:rPr>
          <w:rFonts w:ascii="Arial" w:hAnsi="Arial" w:cs="Arial"/>
          <w:sz w:val="17"/>
          <w:szCs w:val="17"/>
        </w:rPr>
        <w:instrText>F–C weak hydrogen bonds. The rotational spectrum shows A–E splittings due to the internal rotation of trifluoromethane in the complex around an axis close to its C–H bond, suggesting that the C–H</w:instrText>
      </w:r>
      <w:r w:rsidR="00871710">
        <w:rPr>
          <w:rFonts w:ascii="Cambria Math" w:hAnsi="Cambria Math" w:cs="Cambria Math"/>
          <w:sz w:val="17"/>
          <w:szCs w:val="17"/>
        </w:rPr>
        <w:instrText>⋯</w:instrText>
      </w:r>
      <w:r w:rsidR="00871710">
        <w:rPr>
          <w:rFonts w:ascii="Arial" w:hAnsi="Arial" w:cs="Arial"/>
          <w:sz w:val="17"/>
          <w:szCs w:val="17"/>
        </w:rPr>
        <w:instrText>S linkage is the primary hydrogen bond interaction in the dimer.","author":[{"dropping-particle":"","family":"Cocinero","given":"Emilio J","non-dropping-particle":"","parse-names":false,"suffix":""},{"dropping-particle":"","family":"Sánchez","given":"Raquel","non-dropping-particle":"","parse-names":false,"suffix":""},{"dropping-particle":"","family":"Blanco","given":"Susana","non-dropping-particle":"","parse-names":false,"suffix":""},{"dropping-particle":"","family":"Lesarri","given":"Alberto","non-dropping-particle":"","parse-names":false,"suffix":""},{"dropping-particle":"","family":"López","given":"Juan C","non-dropping-particle":"","parse-names":false,"suffix":""},{"dropping-particle":"","family":"Alonso","given":"José L","non-dropping-particle":"","parse-names":false,"suffix":""}],"container-title":"Chemical Physics Letters","id":"ITEM-2","issue":"1","issued":{"date-parts":[["2005"]]},"page":"4-10","title":"Weak hydrogen bonds C–H</w:instrText>
      </w:r>
      <w:r w:rsidR="00871710">
        <w:rPr>
          <w:rFonts w:ascii="Cambria Math" w:hAnsi="Cambria Math" w:cs="Cambria Math"/>
          <w:sz w:val="17"/>
          <w:szCs w:val="17"/>
        </w:rPr>
        <w:instrText>⋯</w:instrText>
      </w:r>
      <w:r w:rsidR="00871710">
        <w:rPr>
          <w:rFonts w:ascii="Arial" w:hAnsi="Arial" w:cs="Arial"/>
          <w:sz w:val="17"/>
          <w:szCs w:val="17"/>
        </w:rPr>
        <w:instrText>S and C–H</w:instrText>
      </w:r>
      <w:r w:rsidR="00871710">
        <w:rPr>
          <w:rFonts w:ascii="Cambria Math" w:hAnsi="Cambria Math" w:cs="Cambria Math"/>
          <w:sz w:val="17"/>
          <w:szCs w:val="17"/>
        </w:rPr>
        <w:instrText>⋯</w:instrText>
      </w:r>
      <w:r w:rsidR="00871710">
        <w:rPr>
          <w:rFonts w:ascii="Arial" w:hAnsi="Arial" w:cs="Arial"/>
          <w:sz w:val="17"/>
          <w:szCs w:val="17"/>
        </w:rPr>
        <w:instrText>F–C in the thiirane–trifluoromethane dimer","type":"article-journal","volume":"402"},"uris":["http://www.mendeley.com/documents/?uuid=359bef22-3676-453c-95e8-0aff931b4c43"]}],"mendeley":{"formattedCitation":"&lt;sup&gt;[10,11]&lt;/sup&gt;","plainTextFormattedCitation":"[10,11]","previouslyFormattedCitation":"&lt;sup&gt;[10,11]&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[10,11]</w:t>
      </w:r>
      <w:r w:rsidRPr="009A6B35">
        <w:rPr>
          <w:rFonts w:ascii="Arial" w:hAnsi="Arial" w:cs="Arial"/>
          <w:sz w:val="17"/>
          <w:szCs w:val="17"/>
        </w:rPr>
        <w:fldChar w:fldCharType="end"/>
      </w:r>
      <w:r w:rsidRPr="009A6B35">
        <w:rPr>
          <w:rFonts w:ascii="Arial" w:hAnsi="Arial" w:cs="Arial"/>
          <w:sz w:val="17"/>
          <w:szCs w:val="17"/>
        </w:rPr>
        <w:t xml:space="preserve"> The development in the last years of chirp-pulsed Fourier transform microwave (CP</w:t>
      </w:r>
      <w:r w:rsidRPr="009A6B35">
        <w:rPr>
          <w:rFonts w:ascii="Arial" w:hAnsi="Arial" w:cs="Arial"/>
          <w:sz w:val="17"/>
          <w:szCs w:val="17"/>
        </w:rPr>
        <w:noBreakHyphen/>
        <w:t>FTMW) spectroscopy opens the possibility of studying larger oligomers. Very few systems, where several subunits and a large number of weak interactions are involved,</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{"citationItems":[{"id":"ITEM-1","itemData":{"DOI":"10.1126/science.1220574","ISBN":"1095-9203 (Electronic)\\n0036-8075 (Linking)","ISSN":"0036-8075","PMID":"22605772","abstract":"Theory predicts the water hexamer to be the smallest water cluster with a three-dimensional hydrogen-bonding network as its minimum energy structure. There are several possible low-energy isomers, and calculations with different methods and basis sets assign them different relative stabilities. Previous experimental work has provided evidence for the cage, book, and cyclic isomers, but no experiment has identified multiple coexisting structures. Here, we report that broadband rotational spectroscopy in a pulsed supersonic expansion unambiguously identifies all three isomers; we determined their oxygen framework structures by means of oxygen-18-substituted water (H(2)(18)O). Relative isomer populations at different expansion conditions establish that the cage isomer is the minimum energy structure. Rotational spectra consistent with predicted heptamer and nonamer structures have also been identified.","author":[{"dropping-particle":"","family":"Perez","given":"C.","non-dropping-particle":"","parse-names":false,"suffix":""},{"dropping-particle":"","family":"Muckle","given":"M. T.","non-dropping-particle":"","parse-names":false,"suffix":""},{"dropping-particle":"","family":"Zaleski","given":"D. P.","non-dropping-particle":"","parse-names":false,"suffix":""},{"dropping-particle":"","family":"Seifert","given":"N.","non-dropping-particle":"","parse-names":false,"suffix":""},{"dropping-particle":"","family":"Temelso","given":"B.","non-dropping-particle":"","parse-names":false,"suffix":""},{"dropping-particle":"","family":"Shields","given":"G. C.","non-dropping-particle":"","parse-names":false,"suffix":""},{"dropping-particle":"","family":"Kisiel","given":"Z.","non-dropping-particle":"","parse-names":false,"suffix":""},{"dropping-particle":"","family":"Pate","given":"B. H.","non-dropping-particle":"","parse-names":false,"suffix":""}],"container-title":"Science (New York, N.Y.)","id":"ITEM-1","issued":{"date-parts":[["2012"]]},"page":"897-901","title":"Structures of Cage, Prism, and Book Isomers of Water Hexamer from Broadband Rotational Spectroscopy","type":"article-journal","volume":"336"},"uris":["http://www.mendeley.com/documents/?uuid=b5dc6598-b5c3-4fdd-b7cc-84b848cc1707"]},{"id":"ITEM-2","itemData":{"DOI":"10.1002/anie.201505934","ISSN":"15213773","PMID":"26276699","abstract":"By using a combination of rotational spectroscopy and ab initio calculations, an unusual H-bond topology was revealed for the 2-fluoroethanol trimer. The trimer exhibits a strong heterochiral preference and adopts an open OH</w:instrText>
      </w:r>
      <w:r w:rsidR="00871710">
        <w:rPr>
          <w:rFonts w:ascii="Cambria Math" w:hAnsi="Cambria Math" w:cs="Cambria Math"/>
          <w:sz w:val="17"/>
          <w:szCs w:val="17"/>
        </w:rPr>
        <w:instrText>⋅⋅⋅</w:instrText>
      </w:r>
      <w:r w:rsidR="00871710">
        <w:rPr>
          <w:rFonts w:ascii="Arial" w:hAnsi="Arial" w:cs="Arial"/>
          <w:sz w:val="17"/>
          <w:szCs w:val="17"/>
        </w:rPr>
        <w:instrText>OH H-bond topology while utilizing two types of bifurcated H-bonds involving organic fluorine. This is in stark contrast to the cyclic OH</w:instrText>
      </w:r>
      <w:r w:rsidR="00871710">
        <w:rPr>
          <w:rFonts w:ascii="Cambria Math" w:hAnsi="Cambria Math" w:cs="Cambria Math"/>
          <w:sz w:val="17"/>
          <w:szCs w:val="17"/>
        </w:rPr>
        <w:instrText>⋅⋅⋅</w:instrText>
      </w:r>
      <w:r w:rsidR="00871710">
        <w:rPr>
          <w:rFonts w:ascii="Arial" w:hAnsi="Arial" w:cs="Arial"/>
          <w:sz w:val="17"/>
          <w:szCs w:val="17"/>
        </w:rPr>
        <w:instrText>OH H-bond topology adopted by trimers of water and other simple alcohols. The strengths of different H-bonds in the trimer were analyzed by using the quantum theory of atoms in molecules. The study showcases a remarkable example of a chirality-induced switch in H-bond topology in a simple transient chiral fluoroalcohol. It provides important insight into the H-bond topologies of small fluoroalcohol aggregates, which are proposed to play a key role in protein folding and in enantioselective reactions and separations where fluoroalcohols serve as a (co)solvent.","author":[{"dropping-particle":"","family":"Thomas","given":"Javix","non-dropping-particle":"","parse-names":false,"suffix":""},{"dropping-particle":"","family":"Liu","given":"Xunchen","non-dropping-particle":"","parse-names":false,"suffix":""},{"dropping-particle":"","family":"Jager","given":"Wolfgang","non-dropping-particle":"","parse-names":false,"suffix":""},{"dropping-particle":"","family":"Xu","given":"Yunjie","non-dropping-particle":"","parse-names":false,"suffix":""}],"container-title":"Angewandte Chemie - International Edition","id":"ITEM-2","issued":{"date-parts":[["2015"]]},"page":"11711-11715","title":"Unusual H-Bond Topology and Bifurcated H-bonds in the 2-Fluoroethanol Trimer","type":"article-journal","volume":"54"},"uris":["http://www.mendeley.com/documents/?uuid=3b4c20a5-7b89-4b40-b3e3-38da0a9997c6"]},{"id":"ITEM-3","itemData":{"DOI":"10.1002/anie.201612161","ISSN":"15213773","author":[{"dropping-particle":"","family":"Thomas","given":"Javix","non-dropping-particle":"","parse-names":false,"suffix":""},{"dropping-particle":"","family":"Seifert","given":"Nathan A.","non-dropping-particle":"","parse-names":false,"suffix":""},{"dropping-particle":"","family":"Jäger","given":"Wolfgang","non-dropping-particle":"","parse-names":false,"suffix":""},{"dropping-particle":"","family":"Xu","given":"Yunjie","non-dropping-particle":"","parse-names":false,"suffix":""}],"container-title":"Angewandte Chemie - International Edition","id":"ITEM-3","issued":{"date-parts":[["2017"]]},"page":"6289-6293","title":"A Direct Link from the Gas to the Condensed Phase: A Rotational Spectroscopic Study of 2,2,2-Trifluoroethanol Trimers","type":"article-journal","volume":"56"},"uris":["http://www.mendeley.com/documents/?uuid=79b98457-e132-4bdd-b835-4510a9c258b7"]}],"mendeley":{"formattedCitation":"&lt;sup&gt;[12–14]&lt;/sup&gt;","plainTextFormattedCitation":"[12–14]","previouslyFormattedCitation":"&lt;sup&gt;[12–14]&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[12–14]</w:t>
      </w:r>
      <w:r w:rsidRPr="009A6B35">
        <w:rPr>
          <w:rFonts w:ascii="Arial" w:hAnsi="Arial" w:cs="Arial"/>
          <w:sz w:val="17"/>
          <w:szCs w:val="17"/>
        </w:rPr>
        <w:fldChar w:fldCharType="end"/>
      </w:r>
      <w:r w:rsidRPr="009A6B35">
        <w:rPr>
          <w:rFonts w:ascii="Arial" w:hAnsi="Arial" w:cs="Arial"/>
          <w:sz w:val="17"/>
          <w:szCs w:val="17"/>
        </w:rPr>
        <w:t xml:space="preserve"> have been studied to date. Certainly, the rotational assignment of this type of oligomers to such a high level of resolution is a challenge that can only be completed with the help of state</w:t>
      </w:r>
      <w:r w:rsidRPr="009A6B35">
        <w:rPr>
          <w:rFonts w:ascii="Arial" w:hAnsi="Arial" w:cs="Arial"/>
          <w:sz w:val="17"/>
          <w:szCs w:val="17"/>
        </w:rPr>
        <w:noBreakHyphen/>
        <w:t>of</w:t>
      </w:r>
      <w:r w:rsidRPr="009A6B35">
        <w:rPr>
          <w:rFonts w:ascii="Arial" w:hAnsi="Arial" w:cs="Arial"/>
          <w:sz w:val="17"/>
          <w:szCs w:val="17"/>
        </w:rPr>
        <w:noBreakHyphen/>
        <w:t>the</w:t>
      </w:r>
      <w:r w:rsidRPr="009A6B35">
        <w:rPr>
          <w:rFonts w:ascii="Arial" w:hAnsi="Arial" w:cs="Arial"/>
          <w:sz w:val="17"/>
          <w:szCs w:val="17"/>
        </w:rPr>
        <w:noBreakHyphen/>
        <w:t>art calculations.</w:t>
      </w:r>
    </w:p>
    <w:p w:rsidR="009A6B35" w:rsidRPr="009A6B35" w:rsidRDefault="009A6B35" w:rsidP="0029636A">
      <w:pPr>
        <w:pStyle w:val="TAMainText"/>
        <w:spacing w:line="276" w:lineRule="auto"/>
        <w:ind w:firstLine="0"/>
        <w:rPr>
          <w:rFonts w:ascii="Arial" w:hAnsi="Arial" w:cs="Arial"/>
          <w:sz w:val="17"/>
          <w:szCs w:val="17"/>
        </w:rPr>
      </w:pPr>
      <w:r w:rsidRPr="009A6B35">
        <w:rPr>
          <w:rFonts w:ascii="Arial" w:hAnsi="Arial" w:cs="Arial"/>
          <w:sz w:val="17"/>
          <w:szCs w:val="17"/>
        </w:rPr>
        <w:t>From a computational point of view, two major challenges have to be faced when dealing with weak interactions: the capability to efficiently explore complex interaction potential energy surfaces (IPESs), often characterized by shallow, quasi</w:t>
      </w:r>
      <w:r w:rsidRPr="009A6B35">
        <w:rPr>
          <w:rFonts w:ascii="Arial" w:hAnsi="Arial" w:cs="Arial"/>
          <w:sz w:val="17"/>
          <w:szCs w:val="17"/>
        </w:rPr>
        <w:noBreakHyphen/>
        <w:t>degenerate, local minima, whose number clearly increase with the dimensions of the cluster,</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10.1063/1.3382344","author":[{"dropping-particle":"","family":"Grimme","given":"Stefan","non-dropping-particle":"","parse-names":false,"suffix":""},{"dropping-particle":"","family":"Antony","given":"Jens","non-dropping-particle":"","parse-names":false,"suffix":""},{"dropping-particle":"","family":"Ehrlich","given":"Stephan","non-dropping-particle":"","parse-names":false,"suffix":""},{"dropping-particle":"","family":"Krieg","given":"Helge","non-dropping-particle":"","parse-names":false,"suffix":""}],"container-title":"The Journal of Chemical Physics","id":"ITEM-1","issued":{"date-parts":[["2010"]]},"page":"154104","title":"A consistent and accurate ab initio parametrization of density functional dispersion correction (DFT-D) for the 94 elements H-Pu","type":"article-journal","volume":"132"},"uris":["http://www.mendeley.com/documents/?uuid=c74ff94c-9fdd-4303-9385-09f6a56cf64e"]},{"id":"ITEM-2","itemData":{"DOI":"10.1063/1.3545971","author":[{"dropping-particle":"","family":"Burns","given":"Lori A","non-dropping-particle":"","parse-names":false,"suffix":""},{"dropping-particle":"","family":"Mayagoitia","given":"Álvaro Vázquez-","non-dropping-particle":"","parse-names":false,"suffix":""},{"dropping-particle":"","family":"Sumpter","given":"Bobby G","non-dropping-particle":"","parse-names":false,"suffix":""},{"dropping-particle":"","family":"Sherrill","given":"C David","non-dropping-particle":"","parse-names":false,"suffix":""}],"container-title":"The Journal of Chemical Physics","id":"ITEM-2","issued":{"date-parts":[["2011"]]},"page":"84107","title":"Density-functional approaches to noncovalent interactions: A comparison of dispersion corrections (DFT-D), exchange-hole dipole moment (XDM) theory, and specialized functionals","type":"article-journal","volume":"134"},"uris":["http://www.mendeley.com/documents/?uuid=0c07d1b8-976b-4cb7-bd53-6de8424fe103"]},{"id":"ITEM-3","itemData":{"DOI":"10.1002/wcms.30","ISBN":"1759-0884","ISSN":"17590876","abstract":"Dispersion corrections to standard Kohn–Sham density functional theory (DFT) are reviewed. The focus is on computationally efficient methods for large systems that do not depend on virtual orbitals or rely on separated fragments. The recommended approaches (van der Waals density functional and DFT-D) are asymptotically correct and can be used in combination with standard or slightly modified (short-range) exchange–correlation functionals. The importance of the dispersion energy in intramolecular cases (conformational problems and thermochemistry) is highlighted. © 2011 John Wiley &amp; Sons, Ltd. WIREs Comput Mol Sci 2011 1 211-228 DOI: 10.1002/wcms.30","author":[{"dropping-particle":"","family":"Grimme","given":"Stefan","non-dropping-particle":"","parse-names":false,"suffix":""}],"container-title":"Wiley Interdisciplinary Reviews: Computational Molecular Science","id":"ITEM-3","issued":{"date-parts":[["2011"]]},"page":"211-228","title":"Density functional theory with London dispersion corrections","type":"article-journal","volume":"1"},"uris":["http://www.mendeley.com/documents/?uuid=041aa9bb-e8a0-4741-8983-9b9dc239b43b"]},{"id":"ITEM-4","itemData":{"DOI":"10.1039/C1CP20591A","abstract":"Potential energy curves for five complexes with weak to medium strong hydrogen bonds have been computed with dispersion corrected DFT methods. The electronic density based vdW-DF2 and VV10 van der Waals density functionals have been tested{,} as well as an atom pair-wise correction method (DFT-D3). The short-range exchange-correlation components BLYP and rPW86-PBE together with the extended aug-cc-pVQZ basis sets have been employed. Reference data have been computed at the estimated CCSD(T)/CBS(aQ-a5) level of theory. The investigated systems are CH4[middle dot]NH3{,} Cl3CH[middle dot]NH3{,} NH3[middle dot]NH3{,} CH3F[middle dot]C2H2 and CH3F[middle dot]H2O with binding energies ranging from -0.7 kcal mol-1 to -5.5 kcal mol-1. We find that all dispersion corrected methods perform reasonably well for these hydrogen bonds{,} but also observe distinct differences. The BLYP-D3 method provides the best results for three out of five systems. For the fluorinated complexes{,} the VV10 method gives remarkably good results. The vdW-DF2 method yields good interaction energies similar to the other methods (mean average deviation of 0.2-0.3 kcal mol-1){,} but fails to provide accurate equilibrium separations. Based on these results and previous experience with the computation of non-covalent interactions{,} for large-scale applications we can recommend DFT-D3 based structure optimizations with subsequent checking of interaction energies by single-point VV10 computations. Comparison of the DFT-D3 and VV10 results leads to the conclusion that the short-range exchange-correlation functional and not the dispersion correction mainly determines the achievable accuracy.","author":[{"dropping-particle":"","family":"Hujo","given":"Waldemar","non-dropping-particle":"","parse-names":false,"suffix":""},{"dropping-particle":"","family":"Grimme","given":"Stefan","non-dropping-particle":"","parse-names":false,"suffix":""}],"container-title":"Phys. Chem. Chem. Phys.","id":"ITEM-4","issued":{"date-parts":[["2011"]]},"page":"13942-13950","publisher":"The Royal Society of Chemistry","title":"Comparison of the performance of dispersion-corrected density functional theory for weak hydrogen bonds","type":"article-journal","volume":"13"},"uris":["http://www.mendeley.com/documents/?uuid=7519baf3-7f31-4f1d-861e-1dbb7e6d0c15"]},{"id":"ITEM-5","itemData":{"DOI":"10.1021/jp211997b","author":[{"dropping-particle":"","family":"Riley","given":"Kevin E","non-dropping-particle":"","parse-names":false,"suffix":""},{"dropping-particle":"","family":"Platts","given":"James A","non-dropping-particle":"","parse-names":false,"suffix":""},{"dropping-particle":"","family":"Řezáč","given":"Jan","non-dropping-particle":"","parse-names":false,"suffix":""},{"dropping-particle":"","family":"Hobza","given":"Pavel","non-dropping-particle":"","parse-names":false,"suffix":""},{"dropping-particle":"","family":"Hill","given":"J Grant","non-dropping-particle":"","parse-names":false,"suffix":""}],"container-title":"The Journal of Physical Chemistry A","id":"ITEM-5","issued":{"date-parts":[["2012"]]},"note":"PMID: 22475190","page":"4159-4169","title":"Assessment of the Performance of MP2 and MP2 Variants for the Treatment of Noncovalent Interactions","type":"article-journal","volume":"116"},"uris":["http://www.mendeley.com/documents/?uuid=b86e0b69-fa55-40d4-b488-d797e8e81d0a"]},{"id":"ITEM-6","itemData":{"DOI":"10.1021/acs.jctc.5b00509","author":[{"dropping-particle":"","family":"Goldey","given":"Matthew B","non-dropping-particle":"","parse-names":false,"suffix":""},{"dropping-particle":"","family":"Belzunces","given":"Bastien","non-dropping-particle":"","parse-names":false,"suffix":""},{"dropping-particle":"","family":"Head-Gordon","given":"Martin","non-dropping-particle":"","parse-names":false,"suffix":""}],"container-title":"Journal of Chemical Theory and Computation","id":"ITEM-6","issued":{"date-parts":[["2015"]]},"note":"PMID: 26575911","page":"4159-4168","title":"Attenuated MP2 with a Long-Range Dispersion Correction for Treating Nonbonded Interactions","type":"article-journal","volume":"11"},"uris":["http://www.mendeley.com/documents/?uuid=44f265e5-4eaa-485b-b164-056fcfcf9ec4"]},{"id":"ITEM-7","itemData":{"DOI":"10.1021/acs.chemrev.5b00526","author":[{"dropping-particle":"","family":"Řezáč","given":"Jan","non-dropping-particle":"","parse-names":false,"suffix":""},{"dropping-particle":"","family":"Hobza","given":"Pavel","non-dropping-particle":"","parse-names":false,"suffix":""}],"container-title":"Chemical Reviews","id":"ITEM-7","issued":{"date-parts":[["2016"]]},"note":"PMID: 26943241","page":"5038-5071","title":"Benchmark Calculations of Interaction Energies in Noncovalent Complexes and Their Applications","type":"article-journal","volume":"116"},"uris":["http://www.mendeley.com/documents/?uuid=97b62db8-4870-4ddd-8148-e837b2d3f0ce"]},{"id":"ITEM-8","itemData":{"DOI":"10.1021/acs.jctc.5b00642","author":[{"dropping-particle":"","family":"Prampolini","given":"Giacomo","non-dropping-particle":"","parse-names":false,"suffix":""},{"dropping-particle":"","family":"Livotto","given":"Paolo Roberto","non-dropping-particle":"","parse-names":false,"suffix":""},{"dropping-particle":"","family":"Cacelli","given":"Ivo","non-dropping-particle":"","parse-names":false,"suffix":""}],"container-title":"Journal of Chemical Theory and Computation","id":"ITEM-8","issued":{"date-parts":[["2015"]]},"note":"PMID: 26574315","page":"5182-5196","title":"Accuracy of Quantum Mechanically Derived Force-Fields Parameterized from Dispersion-Corrected DFT Data: The Benzene Dimer as a Prototype for Aromatic Interactions","type":"article-journal","volume":"11"},"uris":["http://www.mendeley.com/documents/?uuid=d23bcca6-2e44-4f86-8a9a-c8bde2271a11"]},{"id":"ITEM-9","itemData":{"DOI":"10.1021/acs.jctc.6b00705","author":[{"dropping-particle":"","family":"Prampolini","given":"Giacomo","non-dropping-particle":"","parse-names":false,"suffix":""},{"dropping-particle":"","family":"Campetella","given":"Marco","non-dropping-particle":"","parse-names":false,"suffix":""},{"dropping-particle":"","family":"Mitri","given":"Nicola","non-dropping-particle":"De","parse-names":false,"suffix":""},{"dropping-particle":"","family":"Livotto","given":"Paolo Roberto","non-dropping-particle":"","parse-names":false,"suffix":""},{"dropping-particle":"","family":"Cacelli","given":"Ivo","non-dropping-particle":"","parse-names":false,"suffix":""}],"container-title":"Journal of Chemical Theory and Computation","id":"ITEM-9","issued":{"date-parts":[["2016"]]},"note":"PMID: 27709949","page":"5525-5540","title":"Systematic and Automated Development of Quantum Mechanically Derived Force Fields: The Challenging Case of Halogenated Hydrocarbons","type":"article-journal","volume":"12"},"uris":["http://www.mendeley.com/documents/?uuid=5a5aa92b-f786-43fc-93a4-c275e75eba4f"]}],"mendeley":{"formattedCitation":"&lt;sup&gt;[15–23]&lt;/sup&gt;","plainTextFormattedCitation":"[15–23]","previouslyFormattedCitation":"&lt;sup&gt;[15–23]&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[15–23]</w:t>
      </w:r>
      <w:r w:rsidRPr="009A6B35">
        <w:rPr>
          <w:rFonts w:ascii="Arial" w:hAnsi="Arial" w:cs="Arial"/>
          <w:sz w:val="17"/>
          <w:szCs w:val="17"/>
        </w:rPr>
        <w:fldChar w:fldCharType="end"/>
      </w:r>
      <w:r w:rsidRPr="009A6B35">
        <w:rPr>
          <w:rFonts w:ascii="Arial" w:hAnsi="Arial" w:cs="Arial"/>
          <w:sz w:val="17"/>
          <w:szCs w:val="17"/>
        </w:rPr>
        <w:t xml:space="preserve"> and the accuracy required for a reliable and balanced estimate of non</w:t>
      </w:r>
      <w:r w:rsidRPr="009A6B35">
        <w:rPr>
          <w:rFonts w:ascii="Arial" w:hAnsi="Arial" w:cs="Arial"/>
          <w:sz w:val="17"/>
          <w:szCs w:val="17"/>
        </w:rPr>
        <w:noBreakHyphen/>
        <w:t>covalent interactions. One of the best molecular benchmarks as regards weak interactions is difluoromethane (CH</w:t>
      </w:r>
      <w:r w:rsidRPr="009A6B35">
        <w:rPr>
          <w:rFonts w:ascii="Arial" w:hAnsi="Arial" w:cs="Arial"/>
          <w:sz w:val="17"/>
          <w:szCs w:val="17"/>
          <w:vertAlign w:val="subscript"/>
        </w:rPr>
        <w:t>2</w:t>
      </w:r>
      <w:r w:rsidRPr="009A6B35">
        <w:rPr>
          <w:rFonts w:ascii="Arial" w:hAnsi="Arial" w:cs="Arial"/>
          <w:sz w:val="17"/>
          <w:szCs w:val="17"/>
        </w:rPr>
        <w:t>F</w:t>
      </w:r>
      <w:r w:rsidRPr="009A6B35">
        <w:rPr>
          <w:rFonts w:ascii="Arial" w:hAnsi="Arial" w:cs="Arial"/>
          <w:sz w:val="17"/>
          <w:szCs w:val="17"/>
          <w:vertAlign w:val="subscript"/>
        </w:rPr>
        <w:t>2</w:t>
      </w:r>
      <w:r w:rsidRPr="009A6B35">
        <w:rPr>
          <w:rFonts w:ascii="Arial" w:hAnsi="Arial" w:cs="Arial"/>
          <w:sz w:val="17"/>
          <w:szCs w:val="17"/>
        </w:rPr>
        <w:t>, DFM hereafter), having a pair of weak proton donors and a pair of weak proton acceptors, so that it can span a large variety of intermolecular arrangements.</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https://doi.org/10.1016/0022-2852(86)90216-X","ISSN":"0022-2852","author":[{"dropping-particle":"","family":"Martinache","given":"L","non-dropping-particle":"","parse-names":false,"suffix":""},{"dropping-particle":"","family":"Boucher","given":"D","non-dropping-particle":"","parse-names":false,"suffix":""},{"dropping-particle":"","family":"Demaison","given":"J","non-dropping-particle":"","parse-names":false,"suffix":""},{"dropping-particle":"","family":"Deroche","given":"J C","non-dropping-particle":"","parse-names":false,"suffix":""}],"container-title":"Journal of Molecular Spectroscopy","id":"ITEM-1","issued":{"date-parts":[["1986"]]},"page":"225-228","title":"The ground state rotational spectrum of difluoromethane","type":"article-journal","volume":"119"},"uris":["http://www.mendeley.com/documents/?uuid=39782b28-b48f-4104-a2e1-4c762065183f"]},{"id":"ITEM-2","itemData":{"DOI":"10.1002/(SICI)1521-3773(19991004)38:19&lt;2924::AID-ANIE2924&gt;3.0.CO;2-N","ISSN":"1433-7851","PMID":"10540394","abstract":"A shortening of the C-H bond lengths and a blue shift of the C-H stretching frequencies for the C-F small middle dot small middle dot small middle dotH-C groups indicates that anti-hydrogen bonds are present the difluoromethane dimer. The most stable conformer has three such interactions (shown schematically).","author":[{"dropping-particle":"","family":"Caminati","given":"Walther","non-dropping-particle":"","parse-names":false,"suffix":""},{"dropping-particle":"","family":"Melandri","given":"Sonia","non-dropping-particle":"","parse-names":false,"suffix":""},{"dropping-particle":"","family":"Moreschini","given":"Paolo","non-dropping-particle":"","parse-names":false,"suffix":""},{"dropping-particle":"","family":"Favero","given":"Paolo G.","non-dropping-particle":"","parse-names":false,"suffix":""}],"container-title":"Angewandte Chemie International Edition","id":"ITEM-2","issued":{"date-parts":[["1999","10","4"]]},"page":"2924-2925","title":"The C-F</w:instrText>
      </w:r>
      <w:r w:rsidR="00871710">
        <w:rPr>
          <w:rFonts w:ascii="Cambria Math" w:hAnsi="Cambria Math" w:cs="Cambria Math"/>
          <w:sz w:val="17"/>
          <w:szCs w:val="17"/>
        </w:rPr>
        <w:instrText>⋅⋅⋅</w:instrText>
      </w:r>
      <w:r w:rsidR="00871710">
        <w:rPr>
          <w:rFonts w:ascii="Arial" w:hAnsi="Arial" w:cs="Arial"/>
          <w:sz w:val="17"/>
          <w:szCs w:val="17"/>
        </w:rPr>
        <w:instrText>H-C “Anti-Hydrogen Bond” in the Gas Phase: Microwave Structure of the Difluoromethane Dimer","type":"article-journal","volume":"38"},"uris":["http://www.mendeley.com/documents/?uuid=aa68abd7-24c1-43ac-b43f-ed0602b52a90"]},{"id":"ITEM-3","itemData":{"DOI":"10.1016/S0022-2860(02)00096-0","ISSN":"00222860","abstract":"Difluoromethane dimer has been generated in a supersonic beam expansion and characterised using Fourier transform microwave spectroscopy. The rotational transitions of the parent species together with the spectra corresponding to both 13C isotopomers have been measured. Spectral analysis yielded rotational and centrifugal distortion constants for the observed species. The r0 and rs hydrogen-bond structural parameters of the complex were determined from the inertial data. The derived structure is consistent with a cooperative union in the dimer formed by three hydrogen bonds.","author":[{"dropping-particle":"","family":"Blanco","given":"Susana","non-dropping-particle":"","parse-names":false,"suffix":""},{"dropping-particle":"","family":"López","given":"Juan C","non-dropping-particle":"","parse-names":false,"suffix":""},{"dropping-particle":"","family":"Lesarri","given":"Alberto","non-dropping-particle":"","parse-names":false,"suffix":""},{"dropping-particle":"","family":"Alonso","given":"José L","non-dropping-particle":"","parse-names":false,"suffix":""}],"container-title":"Journal of Molecular Structure","id":"ITEM-3","issued":{"date-parts":[["2002","7"]]},"page":"255-260","title":"A molecular-beam Fourier transform microwave study of difluoromethane dimer","type":"article-journal","volume":"612"},"uris":["http://www.mendeley.com/documents/?uuid=d9bf6398-65a6-49c6-8b92-1ea32d251988"]}],"mendeley":{"formattedCitation":"&lt;sup&gt;[24–26]&lt;/sup&gt;","plainTextFormattedCitation":"[24–26]","previouslyFormattedCitation":"&lt;sup&gt;[24–26]&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[24–26]</w:t>
      </w:r>
      <w:r w:rsidRPr="009A6B35">
        <w:rPr>
          <w:rFonts w:ascii="Arial" w:hAnsi="Arial" w:cs="Arial"/>
          <w:sz w:val="17"/>
          <w:szCs w:val="17"/>
        </w:rPr>
        <w:fldChar w:fldCharType="end"/>
      </w:r>
      <w:r w:rsidRPr="009A6B35">
        <w:rPr>
          <w:rFonts w:ascii="Arial" w:hAnsi="Arial" w:cs="Arial"/>
          <w:sz w:val="17"/>
          <w:szCs w:val="17"/>
        </w:rPr>
        <w:t xml:space="preserve"> Actually, besides their importance in critical processes as atmospheric ozone depletion, </w:t>
      </w:r>
      <w:proofErr w:type="spellStart"/>
      <w:r w:rsidRPr="009A6B35">
        <w:rPr>
          <w:rFonts w:ascii="Arial" w:hAnsi="Arial" w:cs="Arial"/>
          <w:sz w:val="17"/>
          <w:szCs w:val="17"/>
        </w:rPr>
        <w:t>freons</w:t>
      </w:r>
      <w:proofErr w:type="spellEnd"/>
      <w:r w:rsidRPr="009A6B35">
        <w:rPr>
          <w:rFonts w:ascii="Arial" w:hAnsi="Arial" w:cs="Arial"/>
          <w:sz w:val="17"/>
          <w:szCs w:val="17"/>
        </w:rPr>
        <w:t xml:space="preserve"> are molecular species of fundamental interest in the context of WHB and halogen frameworks.</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10.1021/jz500600w","author":[{"dropping-particle":"","family":"Gou","given":"Qian","non-dropping-particle":"","parse-names":false,"suffix":""},{"dropping-particle":"","family":"Spada","given":"Lorenzo","non-dropping-particle":"","parse-names":false,"suffix":""},{"dropping-particle":"","family":"Cocinero","given":"Emilio J","non-dropping-particle":"","parse-names":false,"suffix":""},{"dropping-particle":"","family":"Caminati","given":"Walther","non-dropping-particle":"","parse-names":false,"suffix":""}],"container-title":"The Journal of Physical Chemistry Letters","id":"ITEM-1","issued":{"date-parts":[["2014"]]},"note":"PMID: 26270101","page":"1591-1595","title":"Halogen–Halogen Links and Internal Dynamics in Adducts of Freons","type":"article-journal","volume":"5"},"uris":["http://www.mendeley.com/documents/?uuid=514788d2-f1b2-4c88-83c9-cfc44cc2d64c"]},{"id":"ITEM-2","itemData":{"DOI":"10.1002/anie.200504486","ISBN":"0512099456","ISSN":"14337851","PMID":"16521148","abstract":"(Figure Presented) Which bond goes where? The observed conformer of H 2O</w:instrText>
      </w:r>
      <w:r w:rsidR="00871710">
        <w:rPr>
          <w:rFonts w:ascii="Cambria Math" w:hAnsi="Cambria Math" w:cs="Cambria Math"/>
          <w:sz w:val="17"/>
          <w:szCs w:val="17"/>
        </w:rPr>
        <w:instrText>⋯</w:instrText>
      </w:r>
      <w:r w:rsidR="00871710">
        <w:rPr>
          <w:rFonts w:ascii="Arial" w:hAnsi="Arial" w:cs="Arial"/>
          <w:sz w:val="17"/>
          <w:szCs w:val="17"/>
        </w:rPr>
        <w:instrText>ClFCH2 displays one O-H</w:instrText>
      </w:r>
      <w:r w:rsidR="00871710">
        <w:rPr>
          <w:rFonts w:ascii="Cambria Math" w:hAnsi="Cambria Math" w:cs="Cambria Math"/>
          <w:sz w:val="17"/>
          <w:szCs w:val="17"/>
        </w:rPr>
        <w:instrText>⋯</w:instrText>
      </w:r>
      <w:r w:rsidR="00871710">
        <w:rPr>
          <w:rFonts w:ascii="Arial" w:hAnsi="Arial" w:cs="Arial"/>
          <w:sz w:val="17"/>
          <w:szCs w:val="17"/>
        </w:rPr>
        <w:instrText>Cl and two weak C-H</w:instrText>
      </w:r>
      <w:r w:rsidR="00871710">
        <w:rPr>
          <w:rFonts w:ascii="Cambria Math" w:hAnsi="Cambria Math" w:cs="Cambria Math"/>
          <w:sz w:val="17"/>
          <w:szCs w:val="17"/>
        </w:rPr>
        <w:instrText>⋯</w:instrText>
      </w:r>
      <w:r w:rsidR="00871710">
        <w:rPr>
          <w:rFonts w:ascii="Arial" w:hAnsi="Arial" w:cs="Arial"/>
          <w:sz w:val="17"/>
          <w:szCs w:val="17"/>
        </w:rPr>
        <w:instrText>O hydrogen-bonding interactions. The dissociation energy of this conformer is estimated to be 8.5 kJ mol-1 from the centrifugal distortion effects. © 2006 Wiley-VCH Verlag GmbH &amp; Co. KGaA.","author":[{"dropping-particle":"","family":"Caminati","given":"Walther","non-dropping-particle":"","parse-names":false,"suffix":""},{"dropping-particle":"","family":"Melandri","given":"Sonia","non-dropping-particle":"","parse-names":false,"suffix":""},{"dropping-particle":"","family":"Maris","given":"Assimo","non-dropping-particle":"","parse-names":false,"suffix":""},{"dropping-particle":"","family":"Ottaviani","given":"Paolo","non-dropping-particle":"","parse-names":false,"suffix":""}],"container-title":"Angewandte Chemie - International Edition","id":"ITEM-2","issued":{"date-parts":[["2006"]]},"page":"2438-2442","title":"Relative strengths of the O-H</w:instrText>
      </w:r>
      <w:r w:rsidR="00871710">
        <w:rPr>
          <w:rFonts w:ascii="Cambria Math" w:hAnsi="Cambria Math" w:cs="Cambria Math"/>
          <w:sz w:val="17"/>
          <w:szCs w:val="17"/>
        </w:rPr>
        <w:instrText>⋯</w:instrText>
      </w:r>
      <w:r w:rsidR="00871710">
        <w:rPr>
          <w:rFonts w:ascii="Arial" w:hAnsi="Arial" w:cs="Arial"/>
          <w:sz w:val="17"/>
          <w:szCs w:val="17"/>
        </w:rPr>
        <w:instrText>Cl and O-H</w:instrText>
      </w:r>
      <w:r w:rsidR="00871710">
        <w:rPr>
          <w:rFonts w:ascii="Cambria Math" w:hAnsi="Cambria Math" w:cs="Cambria Math"/>
          <w:sz w:val="17"/>
          <w:szCs w:val="17"/>
        </w:rPr>
        <w:instrText>⋯</w:instrText>
      </w:r>
      <w:r w:rsidR="00871710">
        <w:rPr>
          <w:rFonts w:ascii="Arial" w:hAnsi="Arial" w:cs="Arial"/>
          <w:sz w:val="17"/>
          <w:szCs w:val="17"/>
        </w:rPr>
        <w:instrText>F hydrogen bonds","type":"article-journal","volume":"45"},"uris":["http://www.mendeley.com/documents/?uuid=30e01449-1eea-4213-bc15-ea3cc4b1eb7d"]}],"mendeley":{"formattedCitation":"&lt;sup&gt;[27,28]&lt;/sup&gt;","plainTextFormattedCitation":"[27,28]","previouslyFormattedCitation":"&lt;sup&gt;[27,28]&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[27,28]</w:t>
      </w:r>
      <w:r w:rsidRPr="009A6B35">
        <w:rPr>
          <w:rFonts w:ascii="Arial" w:hAnsi="Arial" w:cs="Arial"/>
          <w:sz w:val="17"/>
          <w:szCs w:val="17"/>
        </w:rPr>
        <w:fldChar w:fldCharType="end"/>
      </w:r>
    </w:p>
    <w:p w:rsidR="009A6B35" w:rsidRPr="009A6B35" w:rsidRDefault="009A6B35" w:rsidP="0029636A">
      <w:pPr>
        <w:pStyle w:val="TAMainText"/>
        <w:spacing w:line="276" w:lineRule="auto"/>
        <w:ind w:firstLine="0"/>
        <w:rPr>
          <w:rFonts w:ascii="Arial" w:hAnsi="Arial" w:cs="Arial"/>
          <w:sz w:val="17"/>
          <w:szCs w:val="17"/>
        </w:rPr>
      </w:pPr>
      <w:r w:rsidRPr="009A6B35">
        <w:rPr>
          <w:rFonts w:ascii="Arial" w:hAnsi="Arial" w:cs="Arial"/>
          <w:sz w:val="17"/>
          <w:szCs w:val="17"/>
        </w:rPr>
        <w:t>In this work, the competition between different classes of stabilizing interactions has been revealed using CP</w:t>
      </w:r>
      <w:r w:rsidRPr="009A6B35">
        <w:rPr>
          <w:rFonts w:ascii="Arial" w:hAnsi="Arial" w:cs="Arial"/>
          <w:sz w:val="17"/>
          <w:szCs w:val="17"/>
        </w:rPr>
        <w:noBreakHyphen/>
        <w:t xml:space="preserve">FTMW </w:t>
      </w:r>
      <w:r w:rsidRPr="009A6B35">
        <w:rPr>
          <w:rFonts w:ascii="Arial" w:hAnsi="Arial" w:cs="Arial"/>
          <w:sz w:val="17"/>
          <w:szCs w:val="17"/>
        </w:rPr>
        <w:lastRenderedPageBreak/>
        <w:t xml:space="preserve">spectroscopic technique, investigating for the first-time trimers and tetramers of DFM and water, as stable gas phase oligomers. In 1999, </w:t>
      </w:r>
      <w:proofErr w:type="spellStart"/>
      <w:r w:rsidRPr="009A6B35">
        <w:rPr>
          <w:rFonts w:ascii="Arial" w:hAnsi="Arial" w:cs="Arial"/>
          <w:sz w:val="17"/>
          <w:szCs w:val="17"/>
        </w:rPr>
        <w:t>Caminati</w:t>
      </w:r>
      <w:proofErr w:type="spellEnd"/>
      <w:r w:rsidRPr="009A6B35">
        <w:rPr>
          <w:rFonts w:ascii="Arial" w:hAnsi="Arial" w:cs="Arial"/>
          <w:sz w:val="17"/>
          <w:szCs w:val="17"/>
        </w:rPr>
        <w:t xml:space="preserve"> </w:t>
      </w:r>
      <w:r w:rsidRPr="009A6B35">
        <w:rPr>
          <w:rFonts w:ascii="Arial" w:hAnsi="Arial" w:cs="Arial"/>
          <w:i/>
          <w:sz w:val="17"/>
          <w:szCs w:val="17"/>
        </w:rPr>
        <w:t>et al</w:t>
      </w:r>
      <w:r w:rsidRPr="009A6B35">
        <w:rPr>
          <w:rFonts w:ascii="Arial" w:hAnsi="Arial" w:cs="Arial"/>
          <w:sz w:val="17"/>
          <w:szCs w:val="17"/>
        </w:rPr>
        <w:t>.</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10.1021/ja9907820","ISSN":"00027863","author":[{"dropping-particle":"","family":"Caminati","given":"W.","non-dropping-particle":"","parse-names":false,"suffix":""},{"dropping-particle":"","family":"Melandri","given":"S.","non-dropping-particle":"","parse-names":false,"suffix":""},{"dropping-particle":"","family":"Rossi","given":"I.","non-dropping-particle":"","parse-names":false,"suffix":""},{"dropping-particle":"","family":"Favero","given":"P. G.","non-dropping-particle":"","parse-names":false,"suffix":""},{"dropping-particle":"","family":"Ciamician","given":"G.","non-dropping-particle":"","parse-names":false,"suffix":""},{"dropping-particle":"","family":"Uni","given":"V.","non-dropping-particle":"","parse-names":false,"suffix":""}],"container-title":"Journal of the American Chemical Society","id":"ITEM-1","issued":{"date-parts":[["1999"]]},"page":"10098","title":"The C - F ... H - O Hydrogen Bond in the Gas Phase . Rotational Spectrum and ab Initio Calculations of Difluoromethane-Water","type":"article-journal","volume":"121"},"uris":["http://www.mendeley.com/documents/?uuid=0e6bbe39-313f-41c9-8e1e-9ac424d64259"]}],"mendeley":{"formattedCitation":"&lt;sup&gt;[29]&lt;/sup&gt;","plainTextFormattedCitation":"[29]","previouslyFormattedCitation":"&lt;sup&gt;[29]&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[29]</w:t>
      </w:r>
      <w:r w:rsidRPr="009A6B35">
        <w:rPr>
          <w:rFonts w:ascii="Arial" w:hAnsi="Arial" w:cs="Arial"/>
          <w:sz w:val="17"/>
          <w:szCs w:val="17"/>
        </w:rPr>
        <w:fldChar w:fldCharType="end"/>
      </w:r>
      <w:r w:rsidRPr="009A6B35">
        <w:rPr>
          <w:rFonts w:ascii="Arial" w:hAnsi="Arial" w:cs="Arial"/>
          <w:sz w:val="17"/>
          <w:szCs w:val="17"/>
        </w:rPr>
        <w:t xml:space="preserve"> firstly studied the interaction between water with DFM using the Stark modulated free jet absorption millimeter</w:t>
      </w:r>
      <w:r w:rsidRPr="009A6B35">
        <w:rPr>
          <w:rFonts w:ascii="Arial" w:hAnsi="Arial" w:cs="Arial"/>
          <w:sz w:val="17"/>
          <w:szCs w:val="17"/>
        </w:rPr>
        <w:noBreakHyphen/>
        <w:t>wave spectrometer,</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{"citationItems":[{"id":"ITEM-1","itemData":{"abstract":"The free jet millimeter-wave absorption spectrum of 1,3-cyclohexanedione has been investigated in the 59.6-74.4 GHz frequency range, and the rotational spectra of two conformational species, the chair-diketo and boat-diketo, and probably one excited vibrational state belonging to the chair-diketo form have been assigned. Quantum chemical calculations, performed at the B3LYP/6-311++G** and MP2/6-311++G** levels, were used to characterize the potential energy surface minima. The potential energy surface related to the interconversion of the observed diketonic species was modeled at the DFT level.","author":[{"dropping-particle":"","family":"Calabrese","given":"Camilla","non-dropping-particle":"","parse-names":false,"suffix":""},{"dropping-particle":"","family":"Maris","given":"Assimo","non-dropping-particle":"","parse-names":false,"suffix":""},{"dropping-particle":"","family":"Evangelisti","given":"Luca","non-dropping-particle":"","parse-names":false,"suffix":""},{"dropping-particle":"","family":"Favero","given":"Laura B","non-dropping-particle":"","parse-names":false,"suffix":""},{"dropping-particle":"","family":"Melandri","given":"Sonia","non-dropping-particle":"","parse-names":false,"suffix":""},{"dropping-particle":"","family":"Caminati","given":"Walther","non-dropping-particle":"","parse-names":false,"suffix":""}],"container-title":"The journal of physical chemistry. A","id":"ITEM-1","issued":{"date-parts":[["2013"]]},"page":"13712-8","title":"Keto-enol tautomerism and conformational landscape of 1,3-cyclohexanedione from its free jet millimeter-wave absorption spectrum.","type":"article-journal","volume":"117"},"uris":["http://www.mendeley.com/documents/?uuid=2dbac4ec-2d5c-4357-87c3-4219ec777864"]},{"id":"ITEM-2","itemData":{"DOI":"10.1021/acs.jpca.5b08426","ISSN":"15205215","author":[{"dropping-particle":"","family":"Calabrese","given":"Camilla","non-dropping-particle":"","parse-names":false,"suffix":""},{"dropping-particle":"","family":"Vigorito","given":"Annalisa","non-dropping-particle":"","parse-names":false,"suffix":""},{"dropping-particle":"","family":"Maris","given":"Assimo","non-dropping-particle":"","parse-names":false,"suffix":""},{"dropping-particle":"","family":"Mariotti","given":"Sergio","non-dropping-particle":"","parse-names":false,"suffix":""},{"dropping-particle":"","family":"Fathi","given":"Pantea","non-dropping-particle":"","parse-names":false,"suffix":""},{"dropping-particle":"","family":"Geppert","given":"Wolf Dietrich","non-dropping-particle":"","parse-names":false,"suffix":""},{"dropping-particle":"","family":"Melandri","given":"Sonia","non-dropping-particle":"","parse-names":false,"suffix":""},{"dropping-particle":"","family":"D.","given":"Geppert Wolf","non-dropping-particle":"","parse-names":false,"suffix":""},{"dropping-particle":"","family":"Melandri","given":"Sonia","non-dropping-particle":"","parse-names":false,"suffix":""},{"dropping-particle":"","family":"Geppert","given":"Wolf Dietrich","non-dropping-particle":"","parse-names":false,"suffix":""},{"dropping-particle":"","family":"Melandri","given":"Sonia","non-dropping-particle":"","parse-names":false,"suffix":""}],"container-title":"Journal of Physical Chemistry A","id":"ITEM-2","issued":{"date-parts":[["2015"]]},"page":"11674-11682","title":"Millimeter Wave Spectrum of the Weakly Bound Complex CH2=CHCN•H2O: Structure, Dynamics and Implications for Astronomical Search","type":"article-journal","volume":"119"},"uris":["http://www.mendeley.com/documents/?uuid=95fa7d44-59c2-4a91-b1e7-b8a8376dc411"]}],"mendeley":{"formattedCitation":"&lt;sup&gt;[30,31]&lt;/sup&gt;","plainTextFormattedCitation":"[30,31]","previouslyFormattedCitation":"&lt;sup&gt;[30,31]&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[30,31]</w:t>
      </w:r>
      <w:r w:rsidRPr="009A6B35">
        <w:rPr>
          <w:rFonts w:ascii="Arial" w:hAnsi="Arial" w:cs="Arial"/>
          <w:sz w:val="17"/>
          <w:szCs w:val="17"/>
        </w:rPr>
        <w:fldChar w:fldCharType="end"/>
      </w:r>
      <w:r w:rsidRPr="009A6B35">
        <w:rPr>
          <w:rFonts w:ascii="Arial" w:hAnsi="Arial" w:cs="Arial"/>
          <w:sz w:val="17"/>
          <w:szCs w:val="17"/>
        </w:rPr>
        <w:t xml:space="preserve"> and occasionally found a set of evenly spaced lines, which were finally assigned to the spectrum of DFM dimer.</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{"citationItems":[{"id":"ITEM-1","itemData":{"DOI":"10.1002/(SICI)1521-3773(19991004)38:19&lt;2924::AID-ANIE2924&gt;3.0.CO;2-N","ISSN":"1433-7851","PMID":"10540394","abstract":"A shortening of the C-H bond lengths and a blue shift of the C-H stretching frequencies for the C-F small middle dot small middle dot small middle dotH-C groups indicates that anti-hydrogen bonds are present the difluoromethane dimer. The most stable conformer has three such interactions (shown schematically).","author":[{"dropping-particle":"","family":"Caminati","given":"Walther","non-dropping-particle":"","parse-names":false,"suffix":""},{"dropping-particle":"","family":"Melandri","given":"Sonia","non-dropping-particle":"","parse-names":false,"suffix":""},{"dropping-particle":"","family":"Moreschini","given":"Paolo","non-dropping-particle":"","parse-names":false,"suffix":""},{"dropping-particle":"","family":"Favero","given":"Paolo G.","non-dropping-particle":"","parse-names":false,"suffix":""}],"container-title":"Angewandte Chemie International Edition","id":"ITEM-1","issued":{"date-parts":[["1999","10","4"]]},"page":"2924-2925","title":"The C-F</w:instrText>
      </w:r>
      <w:r w:rsidR="00871710">
        <w:rPr>
          <w:rFonts w:ascii="Cambria Math" w:hAnsi="Cambria Math" w:cs="Cambria Math"/>
          <w:sz w:val="17"/>
          <w:szCs w:val="17"/>
        </w:rPr>
        <w:instrText>⋅⋅⋅</w:instrText>
      </w:r>
      <w:r w:rsidR="00871710">
        <w:rPr>
          <w:rFonts w:ascii="Arial" w:hAnsi="Arial" w:cs="Arial"/>
          <w:sz w:val="17"/>
          <w:szCs w:val="17"/>
        </w:rPr>
        <w:instrText>H-C “Anti-Hydrogen Bond” in the Gas Phase: Microwave Structure of the Difluoromethane Dimer","type":"article-journal","volume":"38"},"uris":["http://www.mendeley.com/documents/?uuid=aa68abd7-24c1-43ac-b43f-ed0602b52a90"]}],"mendeley":{"formattedCitation":"&lt;sup&gt;[25]&lt;/sup&gt;","plainTextFormattedCitation":"[25]","previouslyFormattedCitation":"&lt;sup&gt;[25]&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[25]</w:t>
      </w:r>
      <w:r w:rsidRPr="009A6B35">
        <w:rPr>
          <w:rFonts w:ascii="Arial" w:hAnsi="Arial" w:cs="Arial"/>
          <w:sz w:val="17"/>
          <w:szCs w:val="17"/>
        </w:rPr>
        <w:fldChar w:fldCharType="end"/>
      </w:r>
      <w:r w:rsidRPr="009A6B35">
        <w:rPr>
          <w:rFonts w:ascii="Arial" w:hAnsi="Arial" w:cs="Arial"/>
          <w:sz w:val="17"/>
          <w:szCs w:val="17"/>
        </w:rPr>
        <w:t xml:space="preserve"> The presence of the water induces a strong HB quenching all other types of interactions in the 1:1 adduct, while the dimer is characterized by a triple WHB network where the DFM acts as a double proton donor and as a double proton acceptor.</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{"citationItems":[{"id":"ITEM-1","itemData":{"DOI":"10.1016/S0022-2860(02)00096-0","ISSN":"00222860","abstract":"Difluoromethane dimer has been generated in a supersonic beam expansion and characterised using Fourier transform microwave spectroscopy. The rotational transitions of the parent species together with the spectra corresponding to both 13C isotopomers have been measured. Spectral analysis yielded rotational and centrifugal distortion constants for the observed species. The r0 and rs hydrogen-bond structural parameters of the complex were determined from the inertial data. The derived structure is consistent with a cooperative union in the dimer formed by three hydrogen bonds.","author":[{"dropping-particle":"","family":"Blanco","given":"Susana","non-dropping-particle":"","parse-names":false,"suffix":""},{"dropping-particle":"","family":"López","given":"Juan C","non-dropping-particle":"","parse-names":false,"suffix":""},{"dropping-particle":"","family":"Lesarri","given":"Alberto","non-dropping-particle":"","parse-names":false,"suffix":""},{"dropping-particle":"","family":"Alonso","given":"José L","non-dropping-particle":"","parse-names":false,"suffix":""}],"container-title":"Journal of Molecular Structure","id":"ITEM-1","issued":{"date-parts":[["2002","7"]]},"page":"255-260","title":"A molecular-beam Fourier transform microwave study of difluoromethane dimer","type":"article-journal","volume":"612"},"uris":["http://www.mendeley.com/documents/?uuid=d9bf6398-65a6-49c6-8b92-1ea32d251988"]}],"mendeley":{"formattedCitation":"&lt;sup&gt;[26]&lt;/sup&gt;","plainTextFormattedCitation":"[26]","previouslyFormattedCitation":"&lt;sup&gt;[26]&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[26]</w:t>
      </w:r>
      <w:r w:rsidRPr="009A6B35">
        <w:rPr>
          <w:rFonts w:ascii="Arial" w:hAnsi="Arial" w:cs="Arial"/>
          <w:sz w:val="17"/>
          <w:szCs w:val="17"/>
        </w:rPr>
        <w:fldChar w:fldCharType="end"/>
      </w:r>
      <w:r w:rsidRPr="009A6B35">
        <w:rPr>
          <w:rFonts w:ascii="Arial" w:hAnsi="Arial" w:cs="Arial"/>
          <w:sz w:val="17"/>
          <w:szCs w:val="17"/>
        </w:rPr>
        <w:t xml:space="preserve"> Since that, the way to the study of higher adducts has been opened: after 8 years the DFM trimer,</w:t>
      </w:r>
      <w:r w:rsidRPr="009A6B35">
        <w:rPr>
          <w:rFonts w:ascii="Arial" w:hAnsi="Arial" w:cs="Arial"/>
          <w:noProof/>
          <w:sz w:val="17"/>
          <w:szCs w:val="17"/>
          <w:vertAlign w:val="superscript"/>
        </w:rPr>
        <w:t xml:space="preserve"> 28</w:t>
      </w:r>
      <w:r w:rsidRPr="009A6B35">
        <w:rPr>
          <w:rFonts w:ascii="Arial" w:hAnsi="Arial" w:cs="Arial"/>
          <w:sz w:val="17"/>
          <w:szCs w:val="17"/>
        </w:rPr>
        <w:t xml:space="preserve"> and another 7 years later the tetramer were detected by means of pulsed</w:t>
      </w:r>
      <w:r w:rsidRPr="009A6B35">
        <w:rPr>
          <w:rFonts w:ascii="Arial" w:hAnsi="Arial" w:cs="Arial"/>
          <w:sz w:val="17"/>
          <w:szCs w:val="17"/>
        </w:rPr>
        <w:noBreakHyphen/>
        <w:t>jet FTMW spectrometer.</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{"citationItems":[{"id":"ITEM-1","itemData":{"DOI":"10.1021/ja068599b","ISBN":"0002-7863","ISSN":"00027863","PMID":"17288426","abstract":"The trimer of difluoromethane, (CH2F2)3, has been characterized by supersonic jet Fourier transform microwave spectroscopy. The rotational spectrum displays all types (mu(a), mu(b), and mu(c)) of transitions, showing that the adduct does not possess any element of molecular symmetry. The investigation of the three 13C species in natural abundance indicates that the three carbon atoms form a triangle where the C-C distances are 3.648(2), 3.825(8), and 3.942(6) A, respectively. The three subunits are held together by nine CH...F weak hydrogen bonds.","author":[{"dropping-particle":"","family":"Blanco","given":"Susana","non-dropping-particle":"","parse-names":false,"suffix":""},{"dropping-particle":"","family":"Melandri","given":"Sonia","non-dropping-particle":"","parse-names":false,"suffix":""},{"dropping-particle":"","family":"Ottaviani","given":"Paolo","non-dropping-particle":"","parse-names":false,"suffix":""},{"dropping-particle":"","family":"Caminati","given":"Walther","non-dropping-particle":"","parse-names":false,"suffix":""}],"container-title":"Journal of the American Chemical Society","id":"ITEM-1","issued":{"date-parts":[["2007"]]},"page":"2700-2703","title":"Shapes and noncovalent interactions of oligomers: The rotational spectrum of the difluoromethane trimer","type":"article-journal","volume":"129"},"uris":["http://www.mendeley.com/documents/?uuid=ba5fe161-fd19-45d4-916b-db13a3752c02"]},{"id":"ITEM-2","itemData":{"DOI":"10.1039/c3cc47206j","ISSN":"13597345 (ISSN)","PMID":"24216607","abstract":"We report the rotational spectrum of one conformer of the tetramer of difluoromethane (CH2F2)4 (the first pure rotational spectrum of a tetramer of an asymmetric rotor), and describe the network of weak hydrogen bonds which connect the four subunits. © 2014 The Royal Society of Chemistry.","author":[{"dropping-particle":"","family":"Feng","given":"G.","non-dropping-particle":"","parse-names":false,"suffix":""},{"dropping-particle":"","family":"Evangelisti","given":"L.","non-dropping-particle":"","parse-names":false,"suffix":""},{"dropping-particle":"","family":"Cacelli","given":"I.","non-dropping-particle":"","parse-names":false,"suffix":""},{"dropping-particle":"","family":"Carbonaro","given":"L.","non-dropping-particle":"","parse-names":false,"suffix":""},{"dropping-particle":"","family":"Prampolini","given":"G.","non-dropping-particle":"","parse-names":false,"suffix":""},{"dropping-particle":"","family":"Caminati","given":"W.","non-dropping-particle":"","parse-names":false,"suffix":""}],"container-title":"Chemical Communications","id":"ITEM-2","issued":{"date-parts":[["2014"]]},"page":"171-173","title":"Oligomers based on weak hydrogen bond networks: A rotational study of the tetramer of difluoromethane","type":"article-journal","volume":"50"},"uris":["http://www.mendeley.com/documents/?uuid=8e2adb52-40c9-495f-a80d-ce78618146a5"]},{"id":"ITEM-3","itemData":{"DOI":"10.1021/ct500148g","ISSN":"1549-9618","abstract":"The stability and the structure of small difluoromethane oligomers are studied by combining classical Monte Carlo and quantum mechanical calculations. A hierarchical procedure was adopted to validate the accuracy of the whole protocol: the force field used in Monte Carlo simulations is parametrized on the basis of dimer intermolecular energies computed with density functional theory. The density functional is similarly chosen by comparing the interaction energies with reference values, purposely computed at a coupled cluster level, extrapolated at the complete basis set. The structures of dimers, trimers, and tetramers identified by the screening as local minima are first characterized by some geometrical parameters and by their dipole moment and eventually validated by comparison with results of microwave spectroscopy. The results are found in very good agreement with the experiment for all considered structures. © 2014 American Chemical Society.","author":[{"dropping-particle":"","family":"Prampolini","given":"Giacomo","non-dropping-particle":"","parse-names":false,"suffix":""},{"dropping-particle":"","family":"Carbonaro","given":"Laura","non-dropping-particle":"","parse-names":false,"suffix":""},{"dropping-particle":"","family":"Feng","given":"Gang","non-dropping-particle":"","parse-names":false,"suffix":""},{"dropping-particle":"","family":"Evangelisti","given":"Luca","non-dropping-particle":"","parse-names":false,"suffix":""},{"dropping-particle":"","family":"Caminati","given":"Walther","non-dropping-particle":"","parse-names":false,"suffix":""},{"dropping-particle":"","family":"Cacelli","given":"Ivo","non-dropping-particle":"","parse-names":false,"suffix":""}],"container-title":"Journal of Chemical Theory and Computation","id":"ITEM-3","issue":"5","issued":{"date-parts":[["2014","5","13"]]},"page":"2204-2211","title":"Computational Screening of Weak Hydrogen Bond Networks: Predicting Stable Structures for Difluoromethane Oligomers","type":"article-journal","volume":"10"},"uris":["http://www.mendeley.com/documents/?uuid=2f27ac1e-f726-4933-989c-79805018c43e"]}],"mendeley":{"formattedCitation":"&lt;sup&gt;[6,7,32]&lt;/sup&gt;","plainTextFormattedCitation":"[6,7,32]","previouslyFormattedCitation":"&lt;sup&gt;[6,7,32]&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[6,7,32]</w:t>
      </w:r>
      <w:r w:rsidRPr="009A6B35">
        <w:rPr>
          <w:rFonts w:ascii="Arial" w:hAnsi="Arial" w:cs="Arial"/>
          <w:sz w:val="17"/>
          <w:szCs w:val="17"/>
        </w:rPr>
        <w:fldChar w:fldCharType="end"/>
      </w:r>
      <w:r w:rsidRPr="009A6B35">
        <w:rPr>
          <w:rFonts w:ascii="Arial" w:hAnsi="Arial" w:cs="Arial"/>
          <w:sz w:val="17"/>
          <w:szCs w:val="17"/>
        </w:rPr>
        <w:t xml:space="preserve"> The subunits of both oligomers are held together by a WHB network, giving rise to a cyclic arrangement in the trimer and a rhomboid form for the tetramer. The number of WHB increases to the second power passing from the dimer to the trimer (from 3 to 9), while the tetramer is stabilized by 16 WHBs. Exploiting the potential of CP</w:t>
      </w:r>
      <w:r w:rsidRPr="009A6B35">
        <w:rPr>
          <w:rFonts w:ascii="Arial" w:hAnsi="Arial" w:cs="Arial"/>
          <w:sz w:val="17"/>
          <w:szCs w:val="17"/>
        </w:rPr>
        <w:noBreakHyphen/>
        <w:t>FTMW spectroscopy, we have extended the study between DFM and water, analyzing the trimers (CH</w:t>
      </w:r>
      <w:r w:rsidRPr="009A6B35">
        <w:rPr>
          <w:rFonts w:ascii="Arial" w:hAnsi="Arial" w:cs="Arial"/>
          <w:sz w:val="17"/>
          <w:szCs w:val="17"/>
          <w:vertAlign w:val="subscript"/>
        </w:rPr>
        <w:t>2</w:t>
      </w:r>
      <w:r w:rsidRPr="009A6B35">
        <w:rPr>
          <w:rFonts w:ascii="Arial" w:hAnsi="Arial" w:cs="Arial"/>
          <w:sz w:val="17"/>
          <w:szCs w:val="17"/>
        </w:rPr>
        <w:t>F</w:t>
      </w:r>
      <w:proofErr w:type="gramStart"/>
      <w:r w:rsidRPr="009A6B35">
        <w:rPr>
          <w:rFonts w:ascii="Arial" w:hAnsi="Arial" w:cs="Arial"/>
          <w:sz w:val="17"/>
          <w:szCs w:val="17"/>
          <w:vertAlign w:val="subscript"/>
        </w:rPr>
        <w:t>2</w:t>
      </w:r>
      <w:r w:rsidRPr="009A6B35">
        <w:rPr>
          <w:rFonts w:ascii="Arial" w:hAnsi="Arial" w:cs="Arial"/>
          <w:sz w:val="17"/>
          <w:szCs w:val="17"/>
        </w:rPr>
        <w:t>)</w:t>
      </w:r>
      <w:r w:rsidRPr="009A6B35">
        <w:rPr>
          <w:rFonts w:ascii="Arial" w:hAnsi="Arial" w:cs="Arial"/>
          <w:sz w:val="17"/>
          <w:szCs w:val="17"/>
        </w:rPr>
        <w:noBreakHyphen/>
      </w:r>
      <w:proofErr w:type="gramEnd"/>
      <w:r w:rsidRPr="009A6B35">
        <w:rPr>
          <w:rFonts w:ascii="Arial" w:hAnsi="Arial" w:cs="Arial"/>
          <w:sz w:val="17"/>
          <w:szCs w:val="17"/>
        </w:rPr>
        <w:t>(H</w:t>
      </w:r>
      <w:r w:rsidRPr="009A6B35">
        <w:rPr>
          <w:rFonts w:ascii="Arial" w:hAnsi="Arial" w:cs="Arial"/>
          <w:sz w:val="17"/>
          <w:szCs w:val="17"/>
          <w:vertAlign w:val="subscript"/>
        </w:rPr>
        <w:t>2</w:t>
      </w:r>
      <w:r w:rsidRPr="009A6B35">
        <w:rPr>
          <w:rFonts w:ascii="Arial" w:hAnsi="Arial" w:cs="Arial"/>
          <w:sz w:val="17"/>
          <w:szCs w:val="17"/>
        </w:rPr>
        <w:t>O)</w:t>
      </w:r>
      <w:r w:rsidRPr="009A6B35">
        <w:rPr>
          <w:rFonts w:ascii="Arial" w:hAnsi="Arial" w:cs="Arial"/>
          <w:sz w:val="17"/>
          <w:szCs w:val="17"/>
          <w:vertAlign w:val="subscript"/>
        </w:rPr>
        <w:t>2</w:t>
      </w:r>
      <w:r w:rsidRPr="009A6B35">
        <w:rPr>
          <w:rFonts w:ascii="Arial" w:hAnsi="Arial" w:cs="Arial"/>
          <w:sz w:val="17"/>
          <w:szCs w:val="17"/>
        </w:rPr>
        <w:t>, (CH</w:t>
      </w:r>
      <w:r w:rsidRPr="009A6B35">
        <w:rPr>
          <w:rFonts w:ascii="Arial" w:hAnsi="Arial" w:cs="Arial"/>
          <w:sz w:val="17"/>
          <w:szCs w:val="17"/>
          <w:vertAlign w:val="subscript"/>
        </w:rPr>
        <w:t>2</w:t>
      </w:r>
      <w:r w:rsidRPr="009A6B35">
        <w:rPr>
          <w:rFonts w:ascii="Arial" w:hAnsi="Arial" w:cs="Arial"/>
          <w:sz w:val="17"/>
          <w:szCs w:val="17"/>
        </w:rPr>
        <w:t>F</w:t>
      </w:r>
      <w:r w:rsidRPr="009A6B35">
        <w:rPr>
          <w:rFonts w:ascii="Arial" w:hAnsi="Arial" w:cs="Arial"/>
          <w:sz w:val="17"/>
          <w:szCs w:val="17"/>
          <w:vertAlign w:val="subscript"/>
        </w:rPr>
        <w:t>2</w:t>
      </w:r>
      <w:r w:rsidRPr="009A6B35">
        <w:rPr>
          <w:rFonts w:ascii="Arial" w:hAnsi="Arial" w:cs="Arial"/>
          <w:sz w:val="17"/>
          <w:szCs w:val="17"/>
        </w:rPr>
        <w:t>)</w:t>
      </w:r>
      <w:r w:rsidRPr="009A6B35">
        <w:rPr>
          <w:rFonts w:ascii="Arial" w:hAnsi="Arial" w:cs="Arial"/>
          <w:sz w:val="17"/>
          <w:szCs w:val="17"/>
          <w:vertAlign w:val="subscript"/>
        </w:rPr>
        <w:t>2</w:t>
      </w:r>
      <w:r w:rsidRPr="009A6B35">
        <w:rPr>
          <w:rFonts w:ascii="Arial" w:hAnsi="Arial" w:cs="Arial"/>
          <w:sz w:val="17"/>
          <w:szCs w:val="17"/>
        </w:rPr>
        <w:noBreakHyphen/>
        <w:t>(H</w:t>
      </w:r>
      <w:r w:rsidRPr="009A6B35">
        <w:rPr>
          <w:rFonts w:ascii="Arial" w:hAnsi="Arial" w:cs="Arial"/>
          <w:sz w:val="17"/>
          <w:szCs w:val="17"/>
          <w:vertAlign w:val="subscript"/>
        </w:rPr>
        <w:t>2</w:t>
      </w:r>
      <w:r w:rsidRPr="009A6B35">
        <w:rPr>
          <w:rFonts w:ascii="Arial" w:hAnsi="Arial" w:cs="Arial"/>
          <w:sz w:val="17"/>
          <w:szCs w:val="17"/>
        </w:rPr>
        <w:t>O) and two tetramers (CH</w:t>
      </w:r>
      <w:r w:rsidRPr="009A6B35">
        <w:rPr>
          <w:rFonts w:ascii="Arial" w:hAnsi="Arial" w:cs="Arial"/>
          <w:sz w:val="17"/>
          <w:szCs w:val="17"/>
          <w:vertAlign w:val="subscript"/>
        </w:rPr>
        <w:t>2</w:t>
      </w:r>
      <w:r w:rsidRPr="009A6B35">
        <w:rPr>
          <w:rFonts w:ascii="Arial" w:hAnsi="Arial" w:cs="Arial"/>
          <w:sz w:val="17"/>
          <w:szCs w:val="17"/>
        </w:rPr>
        <w:t>F</w:t>
      </w:r>
      <w:r w:rsidRPr="009A6B35">
        <w:rPr>
          <w:rFonts w:ascii="Arial" w:hAnsi="Arial" w:cs="Arial"/>
          <w:sz w:val="17"/>
          <w:szCs w:val="17"/>
          <w:vertAlign w:val="subscript"/>
        </w:rPr>
        <w:t>2</w:t>
      </w:r>
      <w:r w:rsidRPr="009A6B35">
        <w:rPr>
          <w:rFonts w:ascii="Arial" w:hAnsi="Arial" w:cs="Arial"/>
          <w:sz w:val="17"/>
          <w:szCs w:val="17"/>
        </w:rPr>
        <w:t>)</w:t>
      </w:r>
      <w:r w:rsidRPr="009A6B35">
        <w:rPr>
          <w:rFonts w:ascii="Arial" w:hAnsi="Arial" w:cs="Arial"/>
          <w:sz w:val="17"/>
          <w:szCs w:val="17"/>
        </w:rPr>
        <w:noBreakHyphen/>
        <w:t>(H</w:t>
      </w:r>
      <w:r w:rsidRPr="009A6B35">
        <w:rPr>
          <w:rFonts w:ascii="Arial" w:hAnsi="Arial" w:cs="Arial"/>
          <w:sz w:val="17"/>
          <w:szCs w:val="17"/>
          <w:vertAlign w:val="subscript"/>
        </w:rPr>
        <w:t>2</w:t>
      </w:r>
      <w:r w:rsidRPr="009A6B35">
        <w:rPr>
          <w:rFonts w:ascii="Arial" w:hAnsi="Arial" w:cs="Arial"/>
          <w:sz w:val="17"/>
          <w:szCs w:val="17"/>
        </w:rPr>
        <w:t>O)</w:t>
      </w:r>
      <w:r w:rsidRPr="009A6B35">
        <w:rPr>
          <w:rFonts w:ascii="Arial" w:hAnsi="Arial" w:cs="Arial"/>
          <w:sz w:val="17"/>
          <w:szCs w:val="17"/>
          <w:vertAlign w:val="subscript"/>
        </w:rPr>
        <w:t>3</w:t>
      </w:r>
      <w:r w:rsidRPr="009A6B35">
        <w:rPr>
          <w:rFonts w:ascii="Arial" w:hAnsi="Arial" w:cs="Arial"/>
          <w:sz w:val="17"/>
          <w:szCs w:val="17"/>
        </w:rPr>
        <w:t xml:space="preserve"> and (CH</w:t>
      </w:r>
      <w:r w:rsidRPr="009A6B35">
        <w:rPr>
          <w:rFonts w:ascii="Arial" w:hAnsi="Arial" w:cs="Arial"/>
          <w:sz w:val="17"/>
          <w:szCs w:val="17"/>
          <w:vertAlign w:val="subscript"/>
        </w:rPr>
        <w:t>2</w:t>
      </w:r>
      <w:r w:rsidRPr="009A6B35">
        <w:rPr>
          <w:rFonts w:ascii="Arial" w:hAnsi="Arial" w:cs="Arial"/>
          <w:sz w:val="17"/>
          <w:szCs w:val="17"/>
        </w:rPr>
        <w:t>F</w:t>
      </w:r>
      <w:r w:rsidRPr="009A6B35">
        <w:rPr>
          <w:rFonts w:ascii="Arial" w:hAnsi="Arial" w:cs="Arial"/>
          <w:sz w:val="17"/>
          <w:szCs w:val="17"/>
          <w:vertAlign w:val="subscript"/>
        </w:rPr>
        <w:t>2</w:t>
      </w:r>
      <w:r w:rsidRPr="009A6B35">
        <w:rPr>
          <w:rFonts w:ascii="Arial" w:hAnsi="Arial" w:cs="Arial"/>
          <w:sz w:val="17"/>
          <w:szCs w:val="17"/>
        </w:rPr>
        <w:t>)</w:t>
      </w:r>
      <w:r w:rsidRPr="009A6B35">
        <w:rPr>
          <w:rFonts w:ascii="Arial" w:hAnsi="Arial" w:cs="Arial"/>
          <w:sz w:val="17"/>
          <w:szCs w:val="17"/>
          <w:vertAlign w:val="subscript"/>
        </w:rPr>
        <w:t>2</w:t>
      </w:r>
      <w:r w:rsidRPr="009A6B35">
        <w:rPr>
          <w:rFonts w:ascii="Arial" w:hAnsi="Arial" w:cs="Arial"/>
          <w:sz w:val="17"/>
          <w:szCs w:val="17"/>
        </w:rPr>
        <w:noBreakHyphen/>
        <w:t>(H</w:t>
      </w:r>
      <w:r w:rsidRPr="009A6B35">
        <w:rPr>
          <w:rFonts w:ascii="Arial" w:hAnsi="Arial" w:cs="Arial"/>
          <w:sz w:val="17"/>
          <w:szCs w:val="17"/>
          <w:vertAlign w:val="subscript"/>
        </w:rPr>
        <w:t>2</w:t>
      </w:r>
      <w:r w:rsidRPr="009A6B35">
        <w:rPr>
          <w:rFonts w:ascii="Arial" w:hAnsi="Arial" w:cs="Arial"/>
          <w:sz w:val="17"/>
          <w:szCs w:val="17"/>
        </w:rPr>
        <w:t>O)</w:t>
      </w:r>
      <w:r w:rsidRPr="009A6B35">
        <w:rPr>
          <w:rFonts w:ascii="Arial" w:hAnsi="Arial" w:cs="Arial"/>
          <w:sz w:val="17"/>
          <w:szCs w:val="17"/>
          <w:vertAlign w:val="subscript"/>
        </w:rPr>
        <w:t>2</w:t>
      </w:r>
      <w:r w:rsidRPr="009A6B35">
        <w:rPr>
          <w:rFonts w:ascii="Arial" w:hAnsi="Arial" w:cs="Arial"/>
          <w:sz w:val="17"/>
          <w:szCs w:val="17"/>
        </w:rPr>
        <w:t xml:space="preserve">. Unraveling the structure of </w:t>
      </w:r>
      <w:proofErr w:type="spellStart"/>
      <w:r w:rsidRPr="009A6B35">
        <w:rPr>
          <w:rFonts w:ascii="Arial" w:hAnsi="Arial" w:cs="Arial"/>
          <w:sz w:val="17"/>
          <w:szCs w:val="17"/>
        </w:rPr>
        <w:t>heteroclusters</w:t>
      </w:r>
      <w:proofErr w:type="spellEnd"/>
      <w:r w:rsidRPr="009A6B35">
        <w:rPr>
          <w:rFonts w:ascii="Arial" w:hAnsi="Arial" w:cs="Arial"/>
          <w:sz w:val="17"/>
          <w:szCs w:val="17"/>
        </w:rPr>
        <w:t xml:space="preserve"> composed by more than two moieties, formed by the different combinations of DFM and water, is interesting as it highlights the kind of competitive interactions stabilizing each complex, making possible to assess if others interactions might have a key role. In </w:t>
      </w:r>
      <w:r w:rsidR="00B56FB6">
        <w:rPr>
          <w:noProof/>
          <w:lang w:val="it-IT" w:eastAsia="it-IT"/>
        </w:rPr>
        <w:drawing>
          <wp:anchor distT="0" distB="0" distL="114300" distR="114300" simplePos="0" relativeHeight="251659776" behindDoc="0" locked="0" layoutInCell="1" allowOverlap="1">
            <wp:simplePos x="0" y="0"/>
            <wp:positionH relativeFrom="column">
              <wp:posOffset>3472815</wp:posOffset>
            </wp:positionH>
            <wp:positionV relativeFrom="paragraph">
              <wp:posOffset>4034790</wp:posOffset>
            </wp:positionV>
            <wp:extent cx="2800350" cy="3086735"/>
            <wp:effectExtent l="0" t="0" r="9525"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0350" cy="3086735"/>
                    </a:xfrm>
                    <a:prstGeom prst="rect">
                      <a:avLst/>
                    </a:prstGeom>
                  </pic:spPr>
                </pic:pic>
              </a:graphicData>
            </a:graphic>
            <wp14:sizeRelH relativeFrom="page">
              <wp14:pctWidth>0</wp14:pctWidth>
            </wp14:sizeRelH>
            <wp14:sizeRelV relativeFrom="page">
              <wp14:pctHeight>0</wp14:pctHeight>
            </wp14:sizeRelV>
          </wp:anchor>
        </w:drawing>
      </w:r>
      <w:r w:rsidRPr="009A6B35">
        <w:rPr>
          <w:rFonts w:ascii="Arial" w:hAnsi="Arial" w:cs="Arial"/>
          <w:sz w:val="17"/>
          <w:szCs w:val="17"/>
        </w:rPr>
        <w:t>fact, the whole range of possible HBs can be achievable, from moderately strong (OH···O) HBs between two water molecules, to WHB’s of different types as strong donor – weak acceptor (O</w:t>
      </w:r>
      <w:r w:rsidRPr="009A6B35">
        <w:rPr>
          <w:rFonts w:ascii="Arial" w:hAnsi="Arial" w:cs="Arial"/>
          <w:sz w:val="17"/>
          <w:szCs w:val="17"/>
        </w:rPr>
        <w:noBreakHyphen/>
        <w:t>H···F), weak donor – strong acceptor (C</w:t>
      </w:r>
      <w:r w:rsidRPr="009A6B35">
        <w:rPr>
          <w:rFonts w:ascii="Arial" w:hAnsi="Arial" w:cs="Arial"/>
          <w:sz w:val="17"/>
          <w:szCs w:val="17"/>
        </w:rPr>
        <w:noBreakHyphen/>
        <w:t xml:space="preserve">H···O) and the most elusive yet efficient, weak donor </w:t>
      </w:r>
      <w:r w:rsidRPr="009A6B35">
        <w:rPr>
          <w:rFonts w:ascii="Arial" w:hAnsi="Arial" w:cs="Arial"/>
          <w:sz w:val="17"/>
          <w:szCs w:val="17"/>
        </w:rPr>
        <w:noBreakHyphen/>
        <w:t xml:space="preserve"> weak acceptor (C</w:t>
      </w:r>
      <w:r w:rsidRPr="009A6B35">
        <w:rPr>
          <w:rFonts w:ascii="Arial" w:hAnsi="Arial" w:cs="Arial"/>
          <w:sz w:val="17"/>
          <w:szCs w:val="17"/>
        </w:rPr>
        <w:noBreakHyphen/>
        <w:t>H···F). Additionally, halogen</w:t>
      </w:r>
      <w:r w:rsidRPr="009A6B35">
        <w:rPr>
          <w:rFonts w:ascii="Arial" w:hAnsi="Arial" w:cs="Arial"/>
          <w:sz w:val="17"/>
          <w:szCs w:val="17"/>
        </w:rPr>
        <w:noBreakHyphen/>
        <w:t>halogen contacts (C</w:t>
      </w:r>
      <w:r w:rsidRPr="009A6B35">
        <w:rPr>
          <w:rFonts w:ascii="Arial" w:hAnsi="Arial" w:cs="Arial"/>
          <w:sz w:val="17"/>
          <w:szCs w:val="17"/>
        </w:rPr>
        <w:noBreakHyphen/>
        <w:t>F···F) or halogen bonds (C</w:t>
      </w:r>
      <w:r w:rsidRPr="009A6B35">
        <w:rPr>
          <w:rFonts w:ascii="Arial" w:hAnsi="Arial" w:cs="Arial"/>
          <w:sz w:val="17"/>
          <w:szCs w:val="17"/>
        </w:rPr>
        <w:noBreakHyphen/>
        <w:t>F···O) could be present in this kind of large oligomers. Such complexes should be stabilized by a subtle interplay of all the aforementioned contributions and, could yield a wealth of structural and dynamical information, allowing for a further step in the comprehension of non-covalent bonds. Moreover, the coexistence of single and bifurcate interactions could lead to further stabilization patterns.</w:t>
      </w:r>
    </w:p>
    <w:p w:rsidR="009A6B35" w:rsidRPr="009A6B35" w:rsidRDefault="009A6B35" w:rsidP="00B56FB6">
      <w:pPr>
        <w:pStyle w:val="TAMainText"/>
        <w:spacing w:line="276" w:lineRule="auto"/>
        <w:ind w:firstLine="204"/>
        <w:rPr>
          <w:rFonts w:ascii="Arial" w:hAnsi="Arial" w:cs="Arial"/>
          <w:sz w:val="17"/>
          <w:szCs w:val="17"/>
        </w:rPr>
      </w:pPr>
      <w:r w:rsidRPr="009A6B35">
        <w:rPr>
          <w:rFonts w:ascii="Arial" w:hAnsi="Arial" w:cs="Arial"/>
          <w:sz w:val="17"/>
          <w:szCs w:val="17"/>
        </w:rPr>
        <w:t>The first step required for approaching such a rich panorama of possible non</w:t>
      </w:r>
      <w:r w:rsidRPr="009A6B35">
        <w:rPr>
          <w:rFonts w:ascii="Arial" w:hAnsi="Arial" w:cs="Arial"/>
          <w:sz w:val="17"/>
          <w:szCs w:val="17"/>
        </w:rPr>
        <w:noBreakHyphen/>
        <w:t>covalent interactions concerns the choice of an accurate theoretical strategy, able to identify the most stable conformers for the two trimers (CH</w:t>
      </w:r>
      <w:r w:rsidRPr="009A6B35">
        <w:rPr>
          <w:rFonts w:ascii="Arial" w:hAnsi="Arial" w:cs="Arial"/>
          <w:sz w:val="17"/>
          <w:szCs w:val="17"/>
          <w:vertAlign w:val="subscript"/>
        </w:rPr>
        <w:t>2</w:t>
      </w:r>
      <w:r w:rsidRPr="009A6B35">
        <w:rPr>
          <w:rFonts w:ascii="Arial" w:hAnsi="Arial" w:cs="Arial"/>
          <w:sz w:val="17"/>
          <w:szCs w:val="17"/>
        </w:rPr>
        <w:t>F</w:t>
      </w:r>
      <w:proofErr w:type="gramStart"/>
      <w:r w:rsidRPr="009A6B35">
        <w:rPr>
          <w:rFonts w:ascii="Arial" w:hAnsi="Arial" w:cs="Arial"/>
          <w:sz w:val="17"/>
          <w:szCs w:val="17"/>
          <w:vertAlign w:val="subscript"/>
        </w:rPr>
        <w:t>2</w:t>
      </w:r>
      <w:r w:rsidRPr="009A6B35">
        <w:rPr>
          <w:rFonts w:ascii="Arial" w:hAnsi="Arial" w:cs="Arial"/>
          <w:sz w:val="17"/>
          <w:szCs w:val="17"/>
        </w:rPr>
        <w:t>)·</w:t>
      </w:r>
      <w:proofErr w:type="gramEnd"/>
      <w:r w:rsidRPr="009A6B35">
        <w:rPr>
          <w:rFonts w:ascii="Arial" w:hAnsi="Arial" w:cs="Arial"/>
          <w:sz w:val="17"/>
          <w:szCs w:val="17"/>
        </w:rPr>
        <w:t>··(H</w:t>
      </w:r>
      <w:r w:rsidRPr="009A6B35">
        <w:rPr>
          <w:rFonts w:ascii="Arial" w:hAnsi="Arial" w:cs="Arial"/>
          <w:sz w:val="17"/>
          <w:szCs w:val="17"/>
          <w:vertAlign w:val="subscript"/>
        </w:rPr>
        <w:t>2</w:t>
      </w:r>
      <w:r w:rsidRPr="009A6B35">
        <w:rPr>
          <w:rFonts w:ascii="Arial" w:hAnsi="Arial" w:cs="Arial"/>
          <w:sz w:val="17"/>
          <w:szCs w:val="17"/>
        </w:rPr>
        <w:t>O)</w:t>
      </w:r>
      <w:r w:rsidRPr="009A6B35">
        <w:rPr>
          <w:rFonts w:ascii="Arial" w:hAnsi="Arial" w:cs="Arial"/>
          <w:sz w:val="17"/>
          <w:szCs w:val="17"/>
          <w:vertAlign w:val="subscript"/>
        </w:rPr>
        <w:t>2</w:t>
      </w:r>
      <w:r w:rsidRPr="009A6B35">
        <w:rPr>
          <w:rFonts w:ascii="Arial" w:hAnsi="Arial" w:cs="Arial"/>
          <w:sz w:val="17"/>
          <w:szCs w:val="17"/>
        </w:rPr>
        <w:t xml:space="preserve"> and (CH</w:t>
      </w:r>
      <w:r w:rsidRPr="009A6B35">
        <w:rPr>
          <w:rFonts w:ascii="Arial" w:hAnsi="Arial" w:cs="Arial"/>
          <w:sz w:val="17"/>
          <w:szCs w:val="17"/>
          <w:vertAlign w:val="subscript"/>
        </w:rPr>
        <w:t>2</w:t>
      </w:r>
      <w:r w:rsidRPr="009A6B35">
        <w:rPr>
          <w:rFonts w:ascii="Arial" w:hAnsi="Arial" w:cs="Arial"/>
          <w:sz w:val="17"/>
          <w:szCs w:val="17"/>
        </w:rPr>
        <w:t>F</w:t>
      </w:r>
      <w:r w:rsidRPr="009A6B35">
        <w:rPr>
          <w:rFonts w:ascii="Arial" w:hAnsi="Arial" w:cs="Arial"/>
          <w:sz w:val="17"/>
          <w:szCs w:val="17"/>
          <w:vertAlign w:val="subscript"/>
        </w:rPr>
        <w:t>2</w:t>
      </w:r>
      <w:r w:rsidRPr="009A6B35">
        <w:rPr>
          <w:rFonts w:ascii="Arial" w:hAnsi="Arial" w:cs="Arial"/>
          <w:sz w:val="17"/>
          <w:szCs w:val="17"/>
        </w:rPr>
        <w:t>)</w:t>
      </w:r>
      <w:r w:rsidRPr="009A6B35">
        <w:rPr>
          <w:rFonts w:ascii="Arial" w:hAnsi="Arial" w:cs="Arial"/>
          <w:sz w:val="17"/>
          <w:szCs w:val="17"/>
          <w:vertAlign w:val="subscript"/>
        </w:rPr>
        <w:t>2</w:t>
      </w:r>
      <w:r w:rsidRPr="009A6B35">
        <w:rPr>
          <w:rFonts w:ascii="Arial" w:hAnsi="Arial" w:cs="Arial"/>
          <w:sz w:val="17"/>
          <w:szCs w:val="17"/>
        </w:rPr>
        <w:t>···(H</w:t>
      </w:r>
      <w:r w:rsidRPr="009A6B35">
        <w:rPr>
          <w:rFonts w:ascii="Arial" w:hAnsi="Arial" w:cs="Arial"/>
          <w:sz w:val="17"/>
          <w:szCs w:val="17"/>
          <w:vertAlign w:val="subscript"/>
        </w:rPr>
        <w:t>2</w:t>
      </w:r>
      <w:r w:rsidRPr="009A6B35">
        <w:rPr>
          <w:rFonts w:ascii="Arial" w:hAnsi="Arial" w:cs="Arial"/>
          <w:sz w:val="17"/>
          <w:szCs w:val="17"/>
        </w:rPr>
        <w:t>O), hereafter respectively labelled DW2 and D2W, and the two tetramers (CH</w:t>
      </w:r>
      <w:r w:rsidRPr="009A6B35">
        <w:rPr>
          <w:rFonts w:ascii="Arial" w:hAnsi="Arial" w:cs="Arial"/>
          <w:sz w:val="17"/>
          <w:szCs w:val="17"/>
          <w:vertAlign w:val="subscript"/>
        </w:rPr>
        <w:t>2</w:t>
      </w:r>
      <w:r w:rsidRPr="009A6B35">
        <w:rPr>
          <w:rFonts w:ascii="Arial" w:hAnsi="Arial" w:cs="Arial"/>
          <w:sz w:val="17"/>
          <w:szCs w:val="17"/>
        </w:rPr>
        <w:t>F</w:t>
      </w:r>
      <w:r w:rsidRPr="009A6B35">
        <w:rPr>
          <w:rFonts w:ascii="Arial" w:hAnsi="Arial" w:cs="Arial"/>
          <w:sz w:val="17"/>
          <w:szCs w:val="17"/>
          <w:vertAlign w:val="subscript"/>
        </w:rPr>
        <w:t>2</w:t>
      </w:r>
      <w:r w:rsidRPr="009A6B35">
        <w:rPr>
          <w:rFonts w:ascii="Arial" w:hAnsi="Arial" w:cs="Arial"/>
          <w:sz w:val="17"/>
          <w:szCs w:val="17"/>
        </w:rPr>
        <w:t>)···(H</w:t>
      </w:r>
      <w:r w:rsidRPr="009A6B35">
        <w:rPr>
          <w:rFonts w:ascii="Arial" w:hAnsi="Arial" w:cs="Arial"/>
          <w:sz w:val="17"/>
          <w:szCs w:val="17"/>
          <w:vertAlign w:val="subscript"/>
        </w:rPr>
        <w:t>2</w:t>
      </w:r>
      <w:r w:rsidRPr="009A6B35">
        <w:rPr>
          <w:rFonts w:ascii="Arial" w:hAnsi="Arial" w:cs="Arial"/>
          <w:sz w:val="17"/>
          <w:szCs w:val="17"/>
        </w:rPr>
        <w:t>O)</w:t>
      </w:r>
      <w:r w:rsidRPr="009A6B35">
        <w:rPr>
          <w:rFonts w:ascii="Arial" w:hAnsi="Arial" w:cs="Arial"/>
          <w:sz w:val="17"/>
          <w:szCs w:val="17"/>
          <w:vertAlign w:val="subscript"/>
        </w:rPr>
        <w:t>3</w:t>
      </w:r>
      <w:r w:rsidRPr="009A6B35">
        <w:rPr>
          <w:rFonts w:ascii="Arial" w:hAnsi="Arial" w:cs="Arial"/>
          <w:sz w:val="17"/>
          <w:szCs w:val="17"/>
        </w:rPr>
        <w:t xml:space="preserve"> and (CH</w:t>
      </w:r>
      <w:r w:rsidRPr="009A6B35">
        <w:rPr>
          <w:rFonts w:ascii="Arial" w:hAnsi="Arial" w:cs="Arial"/>
          <w:sz w:val="17"/>
          <w:szCs w:val="17"/>
          <w:vertAlign w:val="subscript"/>
        </w:rPr>
        <w:t>2</w:t>
      </w:r>
      <w:r w:rsidRPr="009A6B35">
        <w:rPr>
          <w:rFonts w:ascii="Arial" w:hAnsi="Arial" w:cs="Arial"/>
          <w:sz w:val="17"/>
          <w:szCs w:val="17"/>
        </w:rPr>
        <w:t>F</w:t>
      </w:r>
      <w:r w:rsidRPr="009A6B35">
        <w:rPr>
          <w:rFonts w:ascii="Arial" w:hAnsi="Arial" w:cs="Arial"/>
          <w:sz w:val="17"/>
          <w:szCs w:val="17"/>
          <w:vertAlign w:val="subscript"/>
        </w:rPr>
        <w:t>2</w:t>
      </w:r>
      <w:r w:rsidRPr="009A6B35">
        <w:rPr>
          <w:rFonts w:ascii="Arial" w:hAnsi="Arial" w:cs="Arial"/>
          <w:sz w:val="17"/>
          <w:szCs w:val="17"/>
        </w:rPr>
        <w:t>)</w:t>
      </w:r>
      <w:r w:rsidRPr="009A6B35">
        <w:rPr>
          <w:rFonts w:ascii="Arial" w:hAnsi="Arial" w:cs="Arial"/>
          <w:sz w:val="17"/>
          <w:szCs w:val="17"/>
          <w:vertAlign w:val="subscript"/>
        </w:rPr>
        <w:t>2</w:t>
      </w:r>
      <w:r w:rsidRPr="009A6B35">
        <w:rPr>
          <w:rFonts w:ascii="Arial" w:hAnsi="Arial" w:cs="Arial"/>
          <w:sz w:val="17"/>
          <w:szCs w:val="17"/>
        </w:rPr>
        <w:t>···(H</w:t>
      </w:r>
      <w:r w:rsidRPr="009A6B35">
        <w:rPr>
          <w:rFonts w:ascii="Arial" w:hAnsi="Arial" w:cs="Arial"/>
          <w:sz w:val="17"/>
          <w:szCs w:val="17"/>
          <w:vertAlign w:val="subscript"/>
        </w:rPr>
        <w:t>2</w:t>
      </w:r>
      <w:r w:rsidRPr="009A6B35">
        <w:rPr>
          <w:rFonts w:ascii="Arial" w:hAnsi="Arial" w:cs="Arial"/>
          <w:sz w:val="17"/>
          <w:szCs w:val="17"/>
        </w:rPr>
        <w:t>O)</w:t>
      </w:r>
      <w:r w:rsidRPr="009A6B35">
        <w:rPr>
          <w:rFonts w:ascii="Arial" w:hAnsi="Arial" w:cs="Arial"/>
          <w:sz w:val="17"/>
          <w:szCs w:val="17"/>
          <w:vertAlign w:val="subscript"/>
        </w:rPr>
        <w:t>2</w:t>
      </w:r>
      <w:r w:rsidRPr="009A6B35">
        <w:rPr>
          <w:rFonts w:ascii="Arial" w:hAnsi="Arial" w:cs="Arial"/>
          <w:sz w:val="17"/>
          <w:szCs w:val="17"/>
        </w:rPr>
        <w:t>, namely DW3 and D2W2. Indeed, the conformational casuistry of these systems is enormous, as the oligomers can be stabilized by several types of weak interactions (OH···O, O</w:t>
      </w:r>
      <w:r w:rsidRPr="009A6B35">
        <w:rPr>
          <w:rFonts w:ascii="Arial" w:hAnsi="Arial" w:cs="Arial"/>
          <w:sz w:val="17"/>
          <w:szCs w:val="17"/>
        </w:rPr>
        <w:noBreakHyphen/>
        <w:t>H···F, C</w:t>
      </w:r>
      <w:r w:rsidRPr="009A6B35">
        <w:rPr>
          <w:rFonts w:ascii="Arial" w:hAnsi="Arial" w:cs="Arial"/>
          <w:sz w:val="17"/>
          <w:szCs w:val="17"/>
        </w:rPr>
        <w:noBreakHyphen/>
        <w:t>H···O, C</w:t>
      </w:r>
      <w:r w:rsidRPr="009A6B35">
        <w:rPr>
          <w:rFonts w:ascii="Arial" w:hAnsi="Arial" w:cs="Arial"/>
          <w:sz w:val="17"/>
          <w:szCs w:val="17"/>
        </w:rPr>
        <w:noBreakHyphen/>
        <w:t>H···F, C</w:t>
      </w:r>
      <w:r w:rsidRPr="009A6B35">
        <w:rPr>
          <w:rFonts w:ascii="Arial" w:hAnsi="Arial" w:cs="Arial"/>
          <w:sz w:val="17"/>
          <w:szCs w:val="17"/>
        </w:rPr>
        <w:noBreakHyphen/>
        <w:t>F···F and C</w:t>
      </w:r>
      <w:r w:rsidRPr="009A6B35">
        <w:rPr>
          <w:rFonts w:ascii="Arial" w:hAnsi="Arial" w:cs="Arial"/>
          <w:sz w:val="17"/>
          <w:szCs w:val="17"/>
        </w:rPr>
        <w:noBreakHyphen/>
        <w:t xml:space="preserve">F···O), coexisting simultaneously with very similar stabilization energies. When trimers and tetramers are considered, the presence of cooperative networks makes very difficult to evaluate </w:t>
      </w:r>
      <w:r w:rsidRPr="009A6B35">
        <w:rPr>
          <w:rFonts w:ascii="Arial" w:hAnsi="Arial" w:cs="Arial"/>
          <w:i/>
          <w:sz w:val="17"/>
          <w:szCs w:val="17"/>
        </w:rPr>
        <w:t>a priori</w:t>
      </w:r>
      <w:r w:rsidRPr="009A6B35">
        <w:rPr>
          <w:rFonts w:ascii="Arial" w:hAnsi="Arial" w:cs="Arial"/>
          <w:sz w:val="17"/>
          <w:szCs w:val="17"/>
        </w:rPr>
        <w:t xml:space="preserve"> an evident preference, since the balance is very subtle with many oligomers almost isoenergetic. </w:t>
      </w:r>
      <w:r w:rsidRPr="009A6B35">
        <w:rPr>
          <w:rFonts w:ascii="Arial" w:hAnsi="Arial" w:cs="Arial"/>
          <w:sz w:val="17"/>
          <w:szCs w:val="17"/>
        </w:rPr>
        <w:t>It is then clear that conventional transferrable force-fields, used routinely in Molecular Mechanics (MM), do encounter many difficulties to predict this kind of systems. Even if the force-field is parameterized specifically for each system (with a not negligible computational burden), due to the limitation of the classical model potentials constituting the force-field, further refinement, based on some higher level QM methods, appears to be necessary.</w:t>
      </w:r>
      <w:r w:rsidRPr="009A6B35">
        <w:rPr>
          <w:rFonts w:ascii="Arial" w:hAnsi="Arial" w:cs="Arial"/>
          <w:sz w:val="17"/>
          <w:szCs w:val="17"/>
          <w:vertAlign w:val="superscript"/>
        </w:rPr>
        <w:t>3,4</w:t>
      </w:r>
      <w:r w:rsidRPr="009A6B35">
        <w:rPr>
          <w:rFonts w:ascii="Arial" w:hAnsi="Arial" w:cs="Arial"/>
          <w:sz w:val="17"/>
          <w:szCs w:val="17"/>
        </w:rPr>
        <w:t xml:space="preserve"> As far as intermolecular interactions are concerned, it is well known that the best compromise between accuracy and computational cost is offered by the density functional theory (DFT), with respect to more accurate yet expensive wave-function based (WF) techniques as second order </w:t>
      </w:r>
      <w:proofErr w:type="spellStart"/>
      <w:r w:rsidRPr="009A6B35">
        <w:rPr>
          <w:rFonts w:ascii="Arial" w:hAnsi="Arial" w:cs="Arial"/>
          <w:sz w:val="17"/>
          <w:szCs w:val="17"/>
        </w:rPr>
        <w:t>Mœller</w:t>
      </w:r>
      <w:r w:rsidRPr="009A6B35">
        <w:rPr>
          <w:rFonts w:ascii="Arial" w:hAnsi="Arial" w:cs="Arial"/>
          <w:sz w:val="17"/>
          <w:szCs w:val="17"/>
        </w:rPr>
        <w:noBreakHyphen/>
        <w:t>Plesset</w:t>
      </w:r>
      <w:proofErr w:type="spellEnd"/>
      <w:r w:rsidRPr="009A6B35">
        <w:rPr>
          <w:rFonts w:ascii="Arial" w:hAnsi="Arial" w:cs="Arial"/>
          <w:sz w:val="17"/>
          <w:szCs w:val="17"/>
        </w:rPr>
        <w:t xml:space="preserve"> perturbation (MP2) or Coupled Cluster (CC). Nonetheless, the accuracy of the results obtained by a specific DFT functional is well known to significantly depend on the investigated system, especially when WHBs are involved.</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{"citationItems":[{"id":"ITEM-1","itemData":{"DOI":"10.1021/ct900551z","author":[{"dropping-particle":"","family":"Vázquez-Mayagoitia","given":"Álvaro","non-dropping-particle":"","parse-names":false,"suffix":""},{"dropping-particle":"","family":"Sherrill","given":"C David","non-dropping-particle":"","parse-names":false,"suffix":""},{"dropping-particle":"","family":"Aprà","given":"Edoardo","non-dropping-particle":"","parse-names":false,"suffix":""},{"dropping-particle":"","family":"Sumpter","given":"Bobby G","non-dropping-particle":"","parse-names":false,"suffix":""}],"container-title":"Journal of Chemical Theory and Computation","id":"ITEM-1","issue":"3","issued":{"date-parts":[["2010"]]},"note":"PMID: 26613303","page":"727-734","title":"An Assessment of Density Functional Methods for Potential Energy Curves of Nonbonded Interactions: The XYG3 and B97-D Approximations","type":"article-journal","volume":"6"},"uris":["http://www.mendeley.com/documents/?uuid=cffa0f19-d4c3-47b7-9ea1-b114ead0449f"]},{"id":"ITEM-2","itemData":{"DOI":"10.1039/C1CP20591A","abstract":"Potential energy curves for five complexes with weak to medium strong hydrogen bonds have been computed with dispersion corrected DFT methods. The electronic density based vdW-DF2 and VV10 van der Waals density functionals have been tested{,} as well as an atom pair-wise correction method (DFT-D3). The short-range exchange-correlation components BLYP and rPW86-PBE together with the extended aug-cc-pVQZ basis sets have been employed. Reference data have been computed at the estimated CCSD(T)/CBS(aQ-a5) level of theory. The investigated systems are CH4[middle dot]NH3{,} Cl3CH[middle dot]NH3{,} NH3[middle dot]NH3{,} CH3F[middle dot]C2H2 and CH3F[middle dot]H2O with binding energies ranging from -0.7 kcal mol-1 to -5.5 kcal mol-1. We find that all dispersion corrected methods perform reasonably well for these hydrogen bonds{,} but also observe distinct differences. The BLYP-D3 method provides the best results for three out of five systems. For the fluorinated complexes{,} the VV10 method gives remarkably good results. The vdW-DF2 method yields good interaction energies similar to the other methods (mean average deviation of 0.2-0.3 kcal mol-1){,} but fails to provide accurate equilibrium separations. Based on these results and previous experience with the computation of non-covalent interactions{,} for large-scale applications we can recommend DFT-D3 based structure optimizations with subsequent checking of interaction energies by single-point VV10 computations. Comparison of the DFT-D3 and VV10 results leads to the conclusion that the short-range exchange-correlation functional and not the dispersion correction mainly determines the achievable accuracy.","author":[{"dropping-particle":"","family":"Hujo","given":"Waldemar","non-dropping-particle":"","parse-names":false,"suffix":""},{"dropping-particle":"","family":"Grimme","given":"Stefan","non-dropping-particle":"","parse-names":false,"suffix":""}],"container-title":"Phys. Chem. Chem. Phys.","id":"ITEM-2","issued":{"date-parts":[["2011"]]},"page":"13942-13950","publisher":"The Royal Society of Chemistry","title":"Comparison of the performance of dispersion-corrected density functional theory for weak hydrogen bonds","type":"article-journal","volume":"13"},"uris":["http://www.mendeley.com/documents/?uuid=7519baf3-7f31-4f1d-861e-1dbb7e6d0c15"]},{"id":"ITEM-3","itemData":{"DOI":"10.1021/acs.jctc.5b00642","author":[{"dropping-particle":"","family":"Prampolini","given":"Giacomo","non-dropping-particle":"","parse-names":false,"suffix":""},{"dropping-particle":"","family":"Livotto","given":"Paolo Roberto","non-dropping-particle":"","parse-names":false,"suffix":""},{"dropping-particle":"","family":"Cacelli","given":"Ivo","non-dropping-particle":"","parse-names":false,"suffix":""}],"container-title":"Journal of Chemical Theory and Computation","id":"ITEM-3","issued":{"date-parts":[["2015"]]},"note":"PMID: 26574315","page":"5182-5196","title":"Accuracy of Quantum Mechanically Derived Force-Fields Parameterized from Dispersion-Corrected DFT Data: The Benzene Dimer as a Prototype for Aromatic Interactions","type":"article-journal","volume":"11"},"uris":["http://www.mendeley.com/documents/?uuid=d23bcca6-2e44-4f86-8a9a-c8bde2271a11"]},{"id":"ITEM-4","itemData":{"DOI":"10.1021/ct900376r","author":[{"dropping-particle":"","family":"Riley","given":"Kevin E","non-dropping-particle":"","parse-names":false,"suffix":""},{"dropping-particle":"","family":"Pitoňák","given":"Michal","non-dropping-particle":"","parse-names":false,"suffix":""},{"dropping-particle":"","family":"Černý","given":"Jiří","non-dropping-particle":"","parse-names":false,"suffix":""},{"dropping-particle":"","family":"Hobza","given":"Pavel","non-dropping-particle":"","parse-names":false,"suffix":""}],"container-title":"Journal of Chemical Theory and Computation","id":"ITEM-4","issued":{"date-parts":[["2010"]]},"note":"PMID: 26614320","page":"66-80","title":"On the Structure and Geometry of Biomolecular Binding Motifs (Hydrogen-Bonding, Stacking, X−H···π): WFT and DFT Calculations","type":"article-journal","volume":"6"},"uris":["http://www.mendeley.com/documents/?uuid=be71b8a1-7407-41e8-a170-d5515a6b61e8"]},{"id":"ITEM-5","itemData":{"DOI":"10.1021/ct100469b","author":[{"dropping-particle":"","family":"Thanthiriwatte","given":"Kanchana S","non-dropping-particle":"","parse-names":false,"suffix":""},{"dropping-particle":"","family":"Hohenstein","given":"Edward G","non-dropping-particle":"","parse-names":false,"suffix":""},{"dropping-particle":"","family":"Burns","given":"Lori A","non-dropping-particle":"","parse-names":false,"suffix":""},{"dropping-particle":"","family":"Sherrill","given":"C David","non-dropping-particle":"","parse-names":false,"suffix":""}],"container-title":"Journal of Chemical Theory and Computation","id":"ITEM-5","issue":"1","issued":{"date-parts":[["2011"]]},"note":"PMID: 26606221","page":"88-96","title":"Assessment of the Performance of DFT and DFT-D Methods for Describing Distance Dependence of Hydrogen-Bonded Interactions","type":"article-journal","volume":"7"},"uris":["http://www.mendeley.com/documents/?uuid=fa524b5d-21c7-4250-b5dd-7a0962ccb452"]}],"mendeley":{"formattedCitation":"&lt;sup&gt;[18,22,33–35]&lt;/sup&gt;","plainTextFormattedCitation":"[18,22,33–35]","previouslyFormattedCitation":"&lt;sup&gt;[18,22,33–35]&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[18,22,33–35]</w:t>
      </w:r>
      <w:r w:rsidRPr="009A6B35">
        <w:rPr>
          <w:rFonts w:ascii="Arial" w:hAnsi="Arial" w:cs="Arial"/>
          <w:sz w:val="17"/>
          <w:szCs w:val="17"/>
        </w:rPr>
        <w:fldChar w:fldCharType="end"/>
      </w:r>
      <w:r w:rsidRPr="009A6B35">
        <w:rPr>
          <w:rFonts w:ascii="Arial" w:hAnsi="Arial" w:cs="Arial"/>
          <w:sz w:val="17"/>
          <w:szCs w:val="17"/>
        </w:rPr>
        <w:t xml:space="preserve"> Recently,</w:t>
      </w:r>
      <w:r w:rsidRPr="009A6B35">
        <w:rPr>
          <w:rFonts w:ascii="Arial" w:hAnsi="Arial" w:cs="Arial"/>
          <w:sz w:val="17"/>
          <w:szCs w:val="17"/>
          <w:vertAlign w:val="superscript"/>
        </w:rPr>
        <w:t>3,4</w:t>
      </w:r>
      <w:r w:rsidRPr="009A6B35">
        <w:rPr>
          <w:rFonts w:ascii="Arial" w:hAnsi="Arial" w:cs="Arial"/>
          <w:sz w:val="17"/>
          <w:szCs w:val="17"/>
        </w:rPr>
        <w:t xml:space="preserve"> the identification of homo-clusters of two, three and four DFM units obtained with the dispersion corrected DFT functional B97D</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{"citationItems":[{"id":"ITEM-1","itemData":{"DOI":"10.1002/jcc.20078","ISSN":"1096-987X","author":[{"dropping-particle":"","family":"Grimme","given":"Stefan","non-dropping-particle":"","parse-names":false,"suffix":""}],"container-title":"Journal of Computational Chemistry","id":"ITEM-1","issued":{"date-parts":[["2004"]]},"page":"1463-1473","publisher":"John Wiley &amp; Sons, Inc.","title":"Accurate description of van der Waals complexes by density functional theory including empirical corrections","type":"article-journal","volume":"25"},"uris":["http://www.mendeley.com/documents/?uuid=ab9b7696-f491-4388-a613-de7471353f1e"]}],"mendeley":{"formattedCitation":"&lt;sup&gt;[36]&lt;/sup&gt;","plainTextFormattedCitation":"[36]","previouslyFormattedCitation":"&lt;sup&gt;[36]&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[36]</w:t>
      </w:r>
      <w:r w:rsidRPr="009A6B35">
        <w:rPr>
          <w:rFonts w:ascii="Arial" w:hAnsi="Arial" w:cs="Arial"/>
          <w:sz w:val="17"/>
          <w:szCs w:val="17"/>
        </w:rPr>
        <w:fldChar w:fldCharType="end"/>
      </w:r>
      <w:r w:rsidRPr="009A6B35">
        <w:rPr>
          <w:rFonts w:ascii="Arial" w:hAnsi="Arial" w:cs="Arial"/>
          <w:sz w:val="17"/>
          <w:szCs w:val="17"/>
        </w:rPr>
        <w:t xml:space="preserve"> was found in good agreement with both experimental data and, as far as the dimer and the trimer are concerned, with QM predictions previously obtained at MP2 level.</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{"citationItems":[{"id":"ITEM-1","itemData":{"DOI":"10.1002/(SICI)1521-3773(19991004)38:19&lt;2924::AID-ANIE2924&gt;3.0.CO;2-N","ISSN":"1433-7851","PMID":"10540394","abstract":"A shortening of the C-H bond lengths and a blue shift of the C-H stretching frequencies for the C-F small middle dot small middle dot small middle dotH-C groups indicates that anti-hydrogen bonds are present the difluoromethane dimer. The most stable conformer has three such interactions (shown schematically).","author":[{"dropping-particle":"","family":"Caminati","given":"Walther","non-dropping-particle":"","parse-names":false,"suffix":""},{"dropping-particle":"","family":"Melandri","given":"Sonia","non-dropping-particle":"","parse-names":false,"suffix":""},{"dropping-particle":"","family":"Moreschini","given":"Paolo","non-dropping-particle":"","parse-names":false,"suffix":""},{"dropping-particle":"","family":"Favero","given":"Paolo G.","non-dropping-particle":"","parse-names":false,"suffix":""}],"container-title":"Angewandte Chemie International Edition","id":"ITEM-1","issued":{"date-parts":[["1999","10","4"]]},"page":"2924-2925","title":"The C-F</w:instrText>
      </w:r>
      <w:r w:rsidR="00871710">
        <w:rPr>
          <w:rFonts w:ascii="Cambria Math" w:hAnsi="Cambria Math" w:cs="Cambria Math"/>
          <w:sz w:val="17"/>
          <w:szCs w:val="17"/>
        </w:rPr>
        <w:instrText>⋅⋅⋅</w:instrText>
      </w:r>
      <w:r w:rsidR="00871710">
        <w:rPr>
          <w:rFonts w:ascii="Arial" w:hAnsi="Arial" w:cs="Arial"/>
          <w:sz w:val="17"/>
          <w:szCs w:val="17"/>
        </w:rPr>
        <w:instrText>H-C “Anti-Hydrogen Bond” in the Gas Phase: Microwave Structure of the Difluoromethane Dimer","type":"article-journal","volume":"38"},"uris":["http://www.mendeley.com/documents/?uuid=aa68abd7-24c1-43ac-b43f-ed0602b52a90"]},{"id":"ITEM-2","itemData":{"DOI":"10.1021/ja068599b","ISBN":"0002-7863","ISSN":"00027863","PMID":"17288426","abstract":"The trimer of difluoromethane, (CH2F2)3, has been characterized by supersonic jet Fourier transform microwave spectroscopy. The rotational spectrum displays all types (mu(a), mu(b), and mu(c)) of transitions, showing that the adduct does not possess any element of molecular symmetry. The investigation of the three 13C species in natural abundance indicates that the three carbon atoms form a triangle where the C-C distances are 3.648(2), 3.825(8), and 3.942(6) A, respectively. The three subunits are held together by nine CH...F weak hydrogen bonds.","author":[{"dropping-particle":"","family":"Blanco","given":"Susana","non-dropping-particle":"","parse-names":false,"suffix":""},{"dropping-particle":"","family":"Melandri","given":"Sonia","non-dropping-particle":"","parse-names":false,"suffix":""},{"dropping-particle":"","family":"Ottaviani","given":"Paolo","non-dropping-particle":"","parse-names":false,"suffix":""},{"dropping-particle":"","family":"Caminati","given":"Walther","non-dropping-particle":"","parse-names":false,"suffix":""}],"container-title":"Journal of the American Chemical Society","id":"ITEM-2","issued":{"date-parts":[["2007"]]},"page":"2700-2703","title":"Shapes and noncovalent interactions of oligomers: The rotational spectrum of the difluoromethane trimer","type":"article-journal","volume":"129"},"uris":["http://www.mendeley.com/documents/?uuid=ba5fe161-fd19-45d4-916b-db13a3752c02"]}],"mendeley":{"formattedCitation":"&lt;sup&gt;[25,32]&lt;/sup&gt;","plainTextFormattedCitation":"[25,32]","previouslyFormattedCitation":"&lt;sup&gt;[25,32]&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[25,32]</w:t>
      </w:r>
      <w:r w:rsidRPr="009A6B35">
        <w:rPr>
          <w:rFonts w:ascii="Arial" w:hAnsi="Arial" w:cs="Arial"/>
          <w:sz w:val="17"/>
          <w:szCs w:val="17"/>
        </w:rPr>
        <w:fldChar w:fldCharType="end"/>
      </w:r>
      <w:r w:rsidRPr="009A6B35">
        <w:rPr>
          <w:rFonts w:ascii="Arial" w:hAnsi="Arial" w:cs="Arial"/>
          <w:sz w:val="17"/>
          <w:szCs w:val="17"/>
        </w:rPr>
        <w:t xml:space="preserve"> Unfortunately, up to our knowledge, the performances of the B97D functional in presence of DFM and water molecules were never extensively benchmarked, so its adoption should be taken with care. Conversely, despite more computationally expensive, besides the good agreement found with B97D for the aforementioned DFM clusters, MP2 was successfully applied in several works to describe WHBs,</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{"citationItems":[{"id":"ITEM-1","itemData":{"DOI":"10.1039/c1cp20824a","ISSN":"1463-9084","PMID":"21701708","abstract":"Recently reported rotational spectroscopic studies on small dimers and oligomers bound by weak hydrogen bonds show that the driving forces, the spatial arrangement and the dynamical features displayed are very different from those involved in stronger and conventional hydrogen bonds. The very small binding energies (similar to those of van der Waals interactions) imply that the stabilization of the dimer is often obtained by networks of weak hydrogen bonds. Even in the presence of multiple bonds the partner molecules show a high degree of internal freedom within the complex. This paper analyses several examples of molecular adducts bound by weak hydrogen bonds formed in free jet expansions and recently characterized by rotational spectroscopy. They include weakly bound complexes of weak donors with strong acceptors (C-H···O,N, S-H···O,N), strong donors (O-H, N-H) with weak acceptors such as the halogen atoms and π systems but also the elusive interactions between weak donors and weak acceptors (C-H···π and C-H···halogen). Examples are also given where rotational spectroscopy highlights that weak hydrogen bonds are extremely important in chiral recognition phenomena and as driving forces of the conformational landscape of important biomolecules.","author":[{"dropping-particle":"","family":"Melandri","given":"Sonia","non-dropping-particle":"","parse-names":false,"suffix":""}],"container-title":"Physical chemistry chemical physics : PCCP","id":"ITEM-1","issued":{"date-parts":[["2011","8","21"]]},"page":"13901-11","title":"\"Union is strength\": how weak hydrogen bonds become stronger.","type":"article-journal","volume":"13"},"uris":["http://www.mendeley.com/documents/?uuid=577b0b34-02b3-4f41-8cc8-9de3f22d2ed6"]}],"mendeley":{"formattedCitation":"&lt;sup&gt;[2]&lt;/sup&gt;","plainTextFormattedCitation":"[2]","previouslyFormattedCitation":"&lt;sup&gt;[2]&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[2]</w:t>
      </w:r>
      <w:r w:rsidRPr="009A6B35">
        <w:rPr>
          <w:rFonts w:ascii="Arial" w:hAnsi="Arial" w:cs="Arial"/>
          <w:sz w:val="17"/>
          <w:szCs w:val="17"/>
        </w:rPr>
        <w:fldChar w:fldCharType="end"/>
      </w:r>
      <w:r w:rsidRPr="009A6B35">
        <w:rPr>
          <w:rFonts w:ascii="Arial" w:hAnsi="Arial" w:cs="Arial"/>
          <w:sz w:val="17"/>
          <w:szCs w:val="17"/>
        </w:rPr>
        <w:t xml:space="preserve"> and in particular the DFM···H</w:t>
      </w:r>
      <w:r w:rsidRPr="009A6B35">
        <w:rPr>
          <w:rFonts w:ascii="Arial" w:hAnsi="Arial" w:cs="Arial"/>
          <w:sz w:val="17"/>
          <w:szCs w:val="17"/>
          <w:vertAlign w:val="subscript"/>
        </w:rPr>
        <w:t>2</w:t>
      </w:r>
      <w:r w:rsidRPr="009A6B35">
        <w:rPr>
          <w:rFonts w:ascii="Arial" w:hAnsi="Arial" w:cs="Arial"/>
          <w:sz w:val="17"/>
          <w:szCs w:val="17"/>
        </w:rPr>
        <w:t>O interaction.</w:t>
      </w:r>
      <w:r w:rsidRPr="009A6B35">
        <w:rPr>
          <w:rFonts w:ascii="Arial" w:hAnsi="Arial" w:cs="Arial"/>
          <w:sz w:val="17"/>
          <w:szCs w:val="17"/>
        </w:rPr>
        <w:fldChar w:fldCharType="begin" w:fldLock="1"/>
      </w:r>
      <w:r w:rsidR="00871710">
        <w:rPr>
          <w:rFonts w:ascii="Arial" w:hAnsi="Arial" w:cs="Arial"/>
          <w:sz w:val="17"/>
          <w:szCs w:val="17"/>
        </w:rPr>
        <w:instrText>ADDIN CSL_CITATION {"citationItems":[{"id":"ITEM-1","itemData":{"DOI":"10.1021/ja9907820","ISSN":"00027863","author":[{"dropping-particle":"","family":"Caminati","given":"W.","non-dropping-particle":"","parse-names":false,"suffix":""},{"dropping-particle":"","family":"Melandri","given":"S.","non-dropping-particle":"","parse-names":false,"suffix":""},{"dropping-particle":"","family":"Rossi","given":"I.","non-dropping-particle":"","parse-names":false,"suffix":""},{"dropping-particle":"","family":"Favero","given":"P. G.","non-dropping-particle":"","parse-names":false,"suffix":""},{"dropping-particle":"","family":"Ciamician","given":"G.","non-dropping-particle":"","parse-names":false,"suffix":""},{"dropping-particle":"","family":"Uni","given":"V.","non-dropping-particle":"","parse-names":false,"suffix":""}],"container-title":"Journal of the American Chemical Society","id":"ITEM-1","issued":{"date-parts":[["1999"]]},"page":"10098","title":"The C - F ... H - O Hydrogen Bond in the Gas Phase . Rotational Spectrum and ab Initio Calculations of Difluoromethane-Water","type":"article-journal","volume":"121"},"uris":["http://www.mendeley.com/documents/?uuid=0e6bbe39-313f-41c9-8e1e-9ac424d64259"]}],"mendeley":{"formattedCitation":"&lt;sup&gt;[29]&lt;/sup&gt;","plainTextFormattedCitation":"[29]","previouslyFormattedCitation":"&lt;sup&gt;[29]&lt;/sup&gt;"},"properties":{"noteIndex":0},"schema":"https://github.com/citation-style-language/schema/raw/master/csl-citation.json"}</w:instrText>
      </w:r>
      <w:r w:rsidRPr="009A6B35">
        <w:rPr>
          <w:rFonts w:ascii="Arial" w:hAnsi="Arial" w:cs="Arial"/>
          <w:sz w:val="17"/>
          <w:szCs w:val="17"/>
        </w:rPr>
        <w:fldChar w:fldCharType="separate"/>
      </w:r>
      <w:r w:rsidR="00871710" w:rsidRPr="00871710">
        <w:rPr>
          <w:rFonts w:ascii="Arial" w:hAnsi="Arial" w:cs="Arial"/>
          <w:noProof/>
          <w:sz w:val="17"/>
          <w:szCs w:val="17"/>
          <w:vertAlign w:val="superscript"/>
        </w:rPr>
        <w:t>[29]</w:t>
      </w:r>
      <w:r w:rsidRPr="009A6B35">
        <w:rPr>
          <w:rFonts w:ascii="Arial" w:hAnsi="Arial" w:cs="Arial"/>
          <w:sz w:val="17"/>
          <w:szCs w:val="17"/>
        </w:rPr>
        <w:fldChar w:fldCharType="end"/>
      </w:r>
    </w:p>
    <w:p w:rsidR="00B56FB6" w:rsidRPr="00B56FB6" w:rsidRDefault="00B56FB6" w:rsidP="00B56FB6">
      <w:pPr>
        <w:pStyle w:val="SchemeCaption"/>
      </w:pPr>
      <w:r>
        <w:rPr>
          <w:b/>
        </w:rPr>
        <w:t>Figure 1</w:t>
      </w:r>
      <w:r w:rsidRPr="00B11686">
        <w:rPr>
          <w:b/>
        </w:rPr>
        <w:t>.</w:t>
      </w:r>
      <w:r w:rsidRPr="00C2552A">
        <w:t xml:space="preserve"> </w:t>
      </w:r>
      <w:r w:rsidRPr="00871710">
        <w:t>Most stable predicted conformations of D2W, DW2, D2W2 and DW3 complexes calculated at the MP2/6 311++G(</w:t>
      </w:r>
      <w:proofErr w:type="spellStart"/>
      <w:r w:rsidRPr="00871710">
        <w:t>d,p</w:t>
      </w:r>
      <w:proofErr w:type="spellEnd"/>
      <w:r w:rsidRPr="00871710">
        <w:t>) level. Binding Energies (BE) are expressed in kJmol</w:t>
      </w:r>
      <w:r w:rsidRPr="00871710">
        <w:rPr>
          <w:vertAlign w:val="superscript"/>
        </w:rPr>
        <w:t>-1</w:t>
      </w:r>
      <w:r w:rsidRPr="00871710">
        <w:t>. The most important intermolecular interactions are highlighted and the corresponding distances are reported in Å.</w:t>
      </w:r>
    </w:p>
    <w:p w:rsidR="00B56FB6" w:rsidRDefault="00B56FB6" w:rsidP="009A6B35">
      <w:pPr>
        <w:pStyle w:val="TAMainText"/>
        <w:spacing w:after="240" w:line="276" w:lineRule="auto"/>
        <w:ind w:firstLine="0"/>
        <w:rPr>
          <w:rFonts w:ascii="Arial" w:hAnsi="Arial" w:cs="Arial"/>
          <w:sz w:val="17"/>
          <w:szCs w:val="17"/>
        </w:rPr>
        <w:sectPr w:rsidR="00B56FB6" w:rsidSect="000D37AC">
          <w:type w:val="continuous"/>
          <w:pgSz w:w="11906" w:h="16838" w:code="9"/>
          <w:pgMar w:top="1134" w:right="936" w:bottom="1134" w:left="936" w:header="1021" w:footer="0" w:gutter="0"/>
          <w:cols w:num="2" w:space="284"/>
          <w:docGrid w:linePitch="360"/>
        </w:sectPr>
      </w:pPr>
    </w:p>
    <w:p w:rsidR="003F79DC" w:rsidRDefault="003F79DC" w:rsidP="003F79DC">
      <w:pPr>
        <w:pStyle w:val="TAMainText"/>
        <w:spacing w:after="240" w:line="276" w:lineRule="auto"/>
        <w:ind w:firstLine="0"/>
        <w:rPr>
          <w:rFonts w:ascii="Arial" w:hAnsi="Arial" w:cs="Arial"/>
          <w:sz w:val="17"/>
          <w:szCs w:val="17"/>
        </w:rPr>
      </w:pPr>
    </w:p>
    <w:p w:rsidR="00166CA6" w:rsidRPr="00871710" w:rsidRDefault="00166CA6" w:rsidP="003F79DC">
      <w:pPr>
        <w:pStyle w:val="TAMainText"/>
        <w:spacing w:after="240" w:line="276" w:lineRule="auto"/>
        <w:ind w:firstLine="0"/>
        <w:rPr>
          <w:rFonts w:ascii="Arial" w:hAnsi="Arial" w:cs="Arial"/>
          <w:b/>
          <w:sz w:val="14"/>
          <w:szCs w:val="14"/>
          <w:lang w:eastAsia="zh-CN"/>
        </w:rPr>
      </w:pPr>
      <w:r w:rsidRPr="00871710">
        <w:rPr>
          <w:rFonts w:ascii="Arial" w:hAnsi="Arial" w:cs="Arial"/>
          <w:b/>
          <w:sz w:val="14"/>
          <w:szCs w:val="14"/>
        </w:rPr>
        <w:t>Figure 2.</w:t>
      </w:r>
      <w:r w:rsidRPr="00871710">
        <w:rPr>
          <w:rFonts w:ascii="Arial" w:hAnsi="Arial" w:cs="Arial"/>
          <w:sz w:val="14"/>
          <w:szCs w:val="14"/>
        </w:rPr>
        <w:t xml:space="preserve"> Broadband rotational spectra of DFM with water (in MHz). The experimental spectra are represented by black trace, while the simulated spectra created from the fitted parameters of each species are represented by colored traces. In the top panel, the spectrum of DFM with H</w:t>
      </w:r>
      <w:r w:rsidRPr="00871710">
        <w:rPr>
          <w:rFonts w:ascii="Arial" w:hAnsi="Arial" w:cs="Arial"/>
          <w:sz w:val="14"/>
          <w:szCs w:val="14"/>
          <w:vertAlign w:val="subscript"/>
        </w:rPr>
        <w:t>2</w:t>
      </w:r>
      <w:r w:rsidRPr="00871710">
        <w:rPr>
          <w:rFonts w:ascii="Arial" w:hAnsi="Arial" w:cs="Arial"/>
          <w:sz w:val="14"/>
          <w:szCs w:val="14"/>
        </w:rPr>
        <w:t>O is displayed in the left hand; while the spectrum of DFM with D</w:t>
      </w:r>
      <w:r w:rsidRPr="00871710">
        <w:rPr>
          <w:rFonts w:ascii="Arial" w:hAnsi="Arial" w:cs="Arial"/>
          <w:sz w:val="14"/>
          <w:szCs w:val="14"/>
          <w:vertAlign w:val="subscript"/>
        </w:rPr>
        <w:t>2</w:t>
      </w:r>
      <w:r w:rsidRPr="00871710">
        <w:rPr>
          <w:rFonts w:ascii="Arial" w:hAnsi="Arial" w:cs="Arial"/>
          <w:sz w:val="14"/>
          <w:szCs w:val="14"/>
        </w:rPr>
        <w:t>O is in the right hand. In the bottom panel, the spectra of DFM with H</w:t>
      </w:r>
      <w:r w:rsidRPr="00871710">
        <w:rPr>
          <w:rFonts w:ascii="Arial" w:hAnsi="Arial" w:cs="Arial"/>
          <w:sz w:val="14"/>
          <w:szCs w:val="14"/>
          <w:vertAlign w:val="subscript"/>
        </w:rPr>
        <w:t>2</w:t>
      </w:r>
      <w:r w:rsidRPr="00871710">
        <w:rPr>
          <w:rFonts w:ascii="Arial" w:hAnsi="Arial" w:cs="Arial"/>
          <w:sz w:val="14"/>
          <w:szCs w:val="14"/>
        </w:rPr>
        <w:t>O (left) and DFM with D</w:t>
      </w:r>
      <w:r w:rsidRPr="00871710">
        <w:rPr>
          <w:rFonts w:ascii="Arial" w:hAnsi="Arial" w:cs="Arial"/>
          <w:sz w:val="14"/>
          <w:szCs w:val="14"/>
          <w:vertAlign w:val="subscript"/>
        </w:rPr>
        <w:t>2</w:t>
      </w:r>
      <w:r w:rsidRPr="00871710">
        <w:rPr>
          <w:rFonts w:ascii="Arial" w:hAnsi="Arial" w:cs="Arial"/>
          <w:sz w:val="14"/>
          <w:szCs w:val="14"/>
        </w:rPr>
        <w:t xml:space="preserve">O (right) are shown after cutting </w:t>
      </w:r>
      <w:r w:rsidRPr="00871710">
        <w:rPr>
          <w:rFonts w:ascii="Arial" w:hAnsi="Arial" w:cs="Arial"/>
          <w:sz w:val="14"/>
          <w:szCs w:val="14"/>
          <w:lang w:eastAsia="zh-CN"/>
        </w:rPr>
        <w:t>all the lines of the species of previous works.</w:t>
      </w:r>
      <w:r w:rsidRPr="00871710">
        <w:rPr>
          <w:rFonts w:ascii="Arial" w:hAnsi="Arial" w:cs="Arial"/>
          <w:sz w:val="14"/>
          <w:szCs w:val="14"/>
          <w:lang w:eastAsia="zh-CN"/>
        </w:rPr>
        <w:fldChar w:fldCharType="begin" w:fldLock="1"/>
      </w:r>
      <w:r w:rsidR="00501BC3">
        <w:rPr>
          <w:rFonts w:ascii="Arial" w:hAnsi="Arial" w:cs="Arial"/>
          <w:sz w:val="14"/>
          <w:szCs w:val="14"/>
          <w:lang w:eastAsia="zh-CN"/>
        </w:rPr>
        <w:instrText>ADDIN CSL_CITATION {"citationItems":[{"id":"ITEM-1","itemData":{"DOI":"10.1021/ja9907820","ISSN":"00027863","author":[{"dropping-particle":"","family":"Caminati","given":"W.","non-dropping-particle":"","parse-names":false,"suffix":""},{"dropping-particle":"","family":"Melandri","given":"S.","non-dropping-particle":"","parse-names":false,"suffix":""},{"dropping-particle":"","family":"Rossi","given":"I.","non-dropping-particle":"","parse-names":false,"suffix":""},{"dropping-particle":"","family":"Favero","given":"P. G.","non-dropping-particle":"","parse-names":false,"suffix":""},{"dropping-particle":"","family":"Ciamician","given":"G.","non-dropping-particle":"","parse-names":false,"suffix":""},{"dropping-particle":"","family":"Uni","given":"V.","non-dropping-particle":"","parse-names":false,"suffix":""}],"container-title":"Journal of the American Chemical Society","id":"ITEM-1","issued":{"date-parts":[["1999"]]},"page":"10098","title":"The C - F ... H - O Hydrogen Bond in the Gas Phase . Rotational Spectrum and ab Initio Calculations of Difluoromethane-Water","type":"article-journal","volume":"121"},"uris":["http://www.mendeley.com/documents/?uuid=0e6bbe39-313f-41c9-8e1e-9ac424d64259"]},{"id":"ITEM-2","itemData":{"DOI":"10.1002/(SICI)1521-3773(19991004)38:19&lt;2924::AID-ANIE2924&gt;3.0.CO;2-N","ISSN":"1433-7851","PMID":"10540394","abstract":"A shortening of the C-H bond lengths and a blue shift of the C-H stretching frequencies for the C-F small middle dot small middle dot small middle dotH-C groups indicates that anti-hydrogen bonds are present the difluoromethane dimer. The most stable conformer has three such interactions (shown schematically).","author":[{"dropping-particle":"","family":"Caminati","given":"Walther","non-dropping-particle":"","parse-names":false,"suffix":""},{"dropping-particle":"","family":"Melandri","given":"Sonia","non-dropping-particle":"","parse-names":false,"suffix":""},{"dropping-particle":"","family":"Moreschini","given":"Paolo","non-dropping-particle":"","parse-names":false,"suffix":""},{"dropping-particle":"","family":"Favero","given":"Paolo G.","non-dropping-particle":"","parse-names":false,"suffix":""}],"container-title":"Angewandte Chemie International Edition","id":"ITEM-2","issued":{"date-parts":[["1999","10","4"]]},"page":"2924-2925","title":"The C-F</w:instrText>
      </w:r>
      <w:r w:rsidR="00501BC3">
        <w:rPr>
          <w:rFonts w:ascii="Cambria Math" w:hAnsi="Cambria Math" w:cs="Cambria Math"/>
          <w:sz w:val="14"/>
          <w:szCs w:val="14"/>
          <w:lang w:eastAsia="zh-CN"/>
        </w:rPr>
        <w:instrText>⋅⋅⋅</w:instrText>
      </w:r>
      <w:r w:rsidR="00501BC3">
        <w:rPr>
          <w:rFonts w:ascii="Arial" w:hAnsi="Arial" w:cs="Arial"/>
          <w:sz w:val="14"/>
          <w:szCs w:val="14"/>
          <w:lang w:eastAsia="zh-CN"/>
        </w:rPr>
        <w:instrText>H-C “Anti-Hydrogen Bond” in the Gas Phase: Microwave Structure of the Difluoromethane Dimer","type":"article-journal","volume":"38"},"uris":["http://www.mendeley.com/documents/?uuid=aa68abd7-24c1-43ac-b43f-ed0602b52a90"]},{"id":"ITEM-3","itemData":{"DOI":"10.1016/S0022-2860(02)00096-0","ISSN":"00222860","abstract":"Difluoromethane dimer has been generated in a supersonic beam expansion and characterised using Fourier transform microwave spectroscopy. The rotational transitions of the parent species together with the spectra corresponding to both 13C isotopomers have been measured. Spectral analysis yielded rotational and centrifugal distortion constants for the observed species. The r0 and rs hydrogen-bond structural parameters of the complex were determined from the inertial data. The derived structure is consistent with a cooperative union in the dimer formed by three hydrogen bonds.","author":[{"dropping-particle":"","family":"Blanco","given":"Susana","non-dropping-particle":"","parse-names":false,"suffix":""},{"dropping-particle":"","family":"López","given":"Juan C","non-dropping-particle":"","parse-names":false,"suffix":""},{"dropping-particle":"","family":"Lesarri","given":"Alberto","non-dropping-particle":"","parse-names":false,"suffix":""},{"dropping-particle":"","family":"Alonso","given":"José L","non-dropping-particle":"","parse-names":false,"suffix":""}],"container-title":"Journal of Molecular Structure","id":"ITEM-3","issued":{"date-parts":[["2002","7"]]},"page":"255-260","title":"A molecular-beam Fourier transform microwave study of difluoromethane dimer","type":"article-journal","volume":"612"},"uris":["http://www.mendeley.com/documents/?uuid=d9bf6398-65a6-49c6-8b92-1ea32d251988"]},{"id":"ITEM-4","itemData":{"DOI":"10.1021/ja068599b","ISBN":"0002-7863","ISSN":"00027863","PMID":"17288426","abstract":"The trimer of difluoromethane, (CH2F2)3, has been characterized by supersonic jet Fourier transform microwave spectroscopy. The rotational spectrum displays all types (mu(a), mu(b), and mu(c)) of transitions, showing that the adduct does not possess any element of molecular symmetry. The investigation of the three 13C species in natural abundance indicates that the three carbon atoms form a triangle where the C-C distances are 3.648(2), 3.825(8), and 3.942(6) A, respectively. The three subunits are held together by nine CH...F weak hydrogen bonds.","author":[{"dropping-particle":"","family":"Blanco","given":"Susana","non-dropping-particle":"","parse-names":false,"suffix":""},{"dropping-particle":"","family":"Melandri","given":"Sonia","non-dropping-particle":"","parse-names":false,"suffix":""},{"dropping-particle":"","family":"Ottaviani","given":"Paolo","non-dropping-particle":"","parse-names":false,"suffix":""},{"dropping-particle":"","family":"Caminati","given":"Walther","non-dropping-particle":"","parse-names":false,"suffix":""}],"container-title":"Journal of the American Chemical Society","id":"ITEM-4","issued":{"date-parts":[["2007"]]},"page":"2700-2703","title":"Shapes and noncovalent interactions of oligomers: The rotational spectrum of the difluoromethane trimer","type":"article-journal","volume":"129"},"uris":["http://www.mendeley.com/documents/?uuid=ba5fe161-fd19-45d4-916b-db13a3752c02"]},{"id":"ITEM-5","itemData":{"DOI":"10.1039/c3cc47206j","ISSN":"13597345 (ISSN)","PMID":"24216607","abstract":"We report the rotational spectrum of one conformer of the tetramer of difluoromethane (CH2F2)4 (the first pure rotational spectrum of a tetramer of an asymmetric rotor), and describe the network of weak hydrogen bonds which connect the four subunits. © 2014 The Royal Society of Chemistry.","author":[{"dropping-particle":"","family":"Feng","given":"G.","non-dropping-particle":"","parse-names":false,"suffix":""},{"dropping-particle":"","family":"Evangelisti","given":"L.","non-dropping-particle":"","parse-names":false,"suffix":""},{"dropping-particle":"","family":"Cacelli","given":"I.","non-dropping-particle":"","parse-names":false,"suffix":""},{"dropping-particle":"","family":"Carbonaro","given":"L.","non-dropping-particle":"","parse-names":false,"suffix":""},{"dropping-particle":"","family":"Prampolini","given":"G.","non-dropping-particle":"","parse-names":false,"suffix":""},{"dropping-particle":"","family":"Caminati","given":"W.","non-dropping-particle":"","parse-names":false,"suffix":""}],"container-title":"Chemical Communications","id":"ITEM-5","issued":{"date-parts":[["2014"]]},"page":"171-173","title":"Oligomers based on weak hydrogen bond networks: A rotational study of the tetramer of difluoromethane","type":"article-journal","volume":"50"},"uris":["http://www.mendeley.com/documents/?uuid=8e2adb52-40c9-495f-a80d-ce78618146a5"]}],"mendeley":{"formattedCitation":"&lt;sup&gt;[6,25,26,29,32]&lt;/sup&gt;"},"properties":{"noteIndex":0},"schema":"https://github.com/citation-style-language/schema/raw/master/csl-citation.json"}</w:instrText>
      </w:r>
      <w:r w:rsidRPr="00871710">
        <w:rPr>
          <w:rFonts w:ascii="Arial" w:hAnsi="Arial" w:cs="Arial"/>
          <w:sz w:val="14"/>
          <w:szCs w:val="14"/>
          <w:lang w:eastAsia="zh-CN"/>
        </w:rPr>
        <w:fldChar w:fldCharType="separate"/>
      </w:r>
      <w:r w:rsidR="00501BC3" w:rsidRPr="00501BC3">
        <w:rPr>
          <w:rFonts w:ascii="Arial" w:hAnsi="Arial" w:cs="Arial"/>
          <w:noProof/>
          <w:sz w:val="14"/>
          <w:szCs w:val="14"/>
          <w:vertAlign w:val="superscript"/>
          <w:lang w:eastAsia="zh-CN"/>
        </w:rPr>
        <w:t>[6,25,26,29,32]</w:t>
      </w:r>
      <w:r w:rsidRPr="00871710">
        <w:rPr>
          <w:rFonts w:ascii="Arial" w:hAnsi="Arial" w:cs="Arial"/>
          <w:sz w:val="14"/>
          <w:szCs w:val="14"/>
          <w:lang w:eastAsia="zh-CN"/>
        </w:rPr>
        <w:fldChar w:fldCharType="end"/>
      </w:r>
    </w:p>
    <w:p w:rsidR="00166CA6" w:rsidRDefault="00166CA6" w:rsidP="00871710">
      <w:pPr>
        <w:pStyle w:val="TAMainText"/>
        <w:spacing w:after="240" w:line="276" w:lineRule="auto"/>
        <w:ind w:firstLine="0"/>
        <w:rPr>
          <w:rFonts w:ascii="Arial" w:hAnsi="Arial" w:cs="Arial"/>
          <w:sz w:val="17"/>
          <w:szCs w:val="17"/>
        </w:rPr>
        <w:sectPr w:rsidR="00166CA6" w:rsidSect="00166CA6">
          <w:type w:val="continuous"/>
          <w:pgSz w:w="11906" w:h="16838" w:code="9"/>
          <w:pgMar w:top="1134" w:right="936" w:bottom="1134" w:left="936" w:header="1021" w:footer="0" w:gutter="0"/>
          <w:cols w:space="284"/>
          <w:docGrid w:linePitch="360"/>
        </w:sectPr>
      </w:pPr>
    </w:p>
    <w:p w:rsidR="00B56FB6" w:rsidRDefault="00B56FB6" w:rsidP="00B56FB6">
      <w:pPr>
        <w:pStyle w:val="TAMainText"/>
        <w:spacing w:line="276" w:lineRule="auto"/>
        <w:ind w:firstLine="204"/>
        <w:rPr>
          <w:rFonts w:ascii="Arial" w:hAnsi="Arial" w:cs="Arial"/>
          <w:sz w:val="17"/>
          <w:szCs w:val="17"/>
        </w:rPr>
      </w:pPr>
      <w:r w:rsidRPr="009A6B35">
        <w:rPr>
          <w:rFonts w:ascii="Arial" w:hAnsi="Arial" w:cs="Arial"/>
          <w:sz w:val="17"/>
          <w:szCs w:val="17"/>
        </w:rPr>
        <w:lastRenderedPageBreak/>
        <w:t>To circumvent these issues, we here resort to a two-steps computational screening protocol, based solely on QM calculations, exploiting both the DFT benefits and the MP2 accuracy. For all investigated species, a first preliminary exploration of the clusters IPESs is carried out at DFT level with the B97D functional. Concretely, a number of different starting points, prepared in consideration of the possible symmetry and WHB networks that could be established, is subjected to a geometry optimization, evaluating the binding energy (BE) of each final conformer. The second step, computationally more expensive, is then only performed on a selection of the most stable clusters, and consists in a further geometry optimization, carried out at MP2 level. Eventually, the final MP2 optimized arrangements are classified in terms of BE, and the rotational constants and dipole moments are predicted and compared to the experimental findings. Further details on the whole screening protocol can be found in the Supporting Information (SI), where all the optimized structures and spectroscopic parameters are also listed (Figures S1</w:t>
      </w:r>
      <w:r w:rsidRPr="009A6B35">
        <w:rPr>
          <w:rFonts w:ascii="Arial" w:hAnsi="Arial" w:cs="Arial"/>
          <w:sz w:val="17"/>
          <w:szCs w:val="17"/>
        </w:rPr>
        <w:noBreakHyphen/>
        <w:t>S9 and Tables S1</w:t>
      </w:r>
      <w:r w:rsidRPr="009A6B35">
        <w:rPr>
          <w:rFonts w:ascii="Arial" w:hAnsi="Arial" w:cs="Arial"/>
          <w:sz w:val="17"/>
          <w:szCs w:val="17"/>
        </w:rPr>
        <w:noBreakHyphen/>
        <w:t>S4). The most stable predicted conformations for each oligomer are displayed in Figure 1 and were used as starting point to experimental analysis.</w:t>
      </w:r>
    </w:p>
    <w:p w:rsidR="00B56FB6" w:rsidRDefault="00B56FB6" w:rsidP="00B56FB6">
      <w:pPr>
        <w:pStyle w:val="TAMainText"/>
        <w:spacing w:line="276" w:lineRule="auto"/>
        <w:ind w:firstLine="142"/>
        <w:rPr>
          <w:rFonts w:ascii="Arial" w:hAnsi="Arial" w:cs="Arial"/>
          <w:sz w:val="17"/>
          <w:szCs w:val="17"/>
        </w:rPr>
      </w:pPr>
      <w:r w:rsidRPr="00871710">
        <w:rPr>
          <w:rFonts w:ascii="Arial" w:hAnsi="Arial" w:cs="Arial"/>
          <w:sz w:val="17"/>
          <w:szCs w:val="17"/>
        </w:rPr>
        <w:t>The rotational spectra were recorded by means of two different CP</w:t>
      </w:r>
      <w:r w:rsidRPr="00871710">
        <w:rPr>
          <w:rFonts w:ascii="Arial" w:hAnsi="Arial" w:cs="Arial"/>
          <w:sz w:val="17"/>
          <w:szCs w:val="17"/>
        </w:rPr>
        <w:noBreakHyphen/>
        <w:t>FTMW spectrometers, covering the frequency ranges 2</w:t>
      </w:r>
      <w:r w:rsidRPr="00871710">
        <w:rPr>
          <w:rFonts w:ascii="Arial" w:hAnsi="Arial" w:cs="Arial"/>
          <w:sz w:val="17"/>
          <w:szCs w:val="17"/>
        </w:rPr>
        <w:noBreakHyphen/>
        <w:t>8 GHz (equipment at the University of Virginia)</w:t>
      </w:r>
      <w:r w:rsidRPr="00871710">
        <w:rPr>
          <w:rFonts w:ascii="Arial" w:hAnsi="Arial" w:cs="Arial"/>
          <w:sz w:val="17"/>
          <w:szCs w:val="17"/>
        </w:rPr>
        <w:fldChar w:fldCharType="begin" w:fldLock="1"/>
      </w:r>
      <w:r>
        <w:rPr>
          <w:rFonts w:ascii="Arial" w:hAnsi="Arial" w:cs="Arial"/>
          <w:sz w:val="17"/>
          <w:szCs w:val="17"/>
        </w:rPr>
        <w:instrText>ADDIN CSL_CITATION {"citationItems":[{"id":"ITEM-1","itemData":{"author":[{"dropping-particle":"","family":"Pérez","given":"Cristóbal","non-dropping-particle":"","parse-names":false,"suffix":""},{"dropping-particle":"","family":"Lobsiger","given":"Simon","non-dropping-particle":"","parse-names":false,"suffix":""},{"dropping-particle":"","family":"Seifert","given":"Nathan A.","non-dropping-particle":"","parse-names":false,"suffix":""},{"dropping-particle":"","family":"Zaleski","given":"Daniel P.","non-dropping-particle":"","parse-names":false,"suffix":""},{"dropping-particle":"","family":"Temelso","given":"Berhane","non-dropping-particle":"","parse-names":false,"suffix":""},{"dropping-particle":"","family":"Shields","given":"George C","non-dropping-particle":"","parse-names":false,"suffix":""},{"dropping-particle":"","family":"Kisiel","given":"Zbigniew","non-dropping-particle":"","parse-names":false,"suffix":""},{"dropping-particle":"","family":"Pate","given":"Brooks H.","non-dropping-particle":"","parse-names":false,"suffix":""}],"container-title":"Chemical Physics Letters","id":"ITEM-1","issued":{"date-parts":[["2013"]]},"page":"1-15","title":"Broadband Fourier transform rotational spectroscopy for structure determination-The water heptamer","type":"article-journal","volume":"571"},"uris":["http://www.mendeley.com/documents/?uuid=88577caa-20dc-4fcf-91bf-b460b43a667f"]}],"mendeley":{"formattedCitation":"&lt;sup&gt;[37]&lt;/sup&gt;","plainTextFormattedCitation":"[37]","previouslyFormattedCitation":"&lt;sup&gt;[37]&lt;/sup&gt;"},"properties":{"noteIndex":0},"schema":"https://github.com/citation-style-language/schema/raw/master/csl-citation.json"}</w:instrText>
      </w:r>
      <w:r w:rsidRPr="00871710">
        <w:rPr>
          <w:rFonts w:ascii="Arial" w:hAnsi="Arial" w:cs="Arial"/>
          <w:sz w:val="17"/>
          <w:szCs w:val="17"/>
        </w:rPr>
        <w:fldChar w:fldCharType="separate"/>
      </w:r>
      <w:r w:rsidRPr="00871710">
        <w:rPr>
          <w:rFonts w:ascii="Arial" w:hAnsi="Arial" w:cs="Arial"/>
          <w:noProof/>
          <w:sz w:val="17"/>
          <w:szCs w:val="17"/>
          <w:vertAlign w:val="superscript"/>
        </w:rPr>
        <w:t>[37]</w:t>
      </w:r>
      <w:r w:rsidRPr="00871710">
        <w:rPr>
          <w:rFonts w:ascii="Arial" w:hAnsi="Arial" w:cs="Arial"/>
          <w:sz w:val="17"/>
          <w:szCs w:val="17"/>
        </w:rPr>
        <w:fldChar w:fldCharType="end"/>
      </w:r>
      <w:r w:rsidRPr="00871710">
        <w:rPr>
          <w:rFonts w:ascii="Arial" w:hAnsi="Arial" w:cs="Arial"/>
          <w:sz w:val="17"/>
          <w:szCs w:val="17"/>
        </w:rPr>
        <w:t xml:space="preserve"> and 6</w:t>
      </w:r>
      <w:r w:rsidRPr="00871710">
        <w:rPr>
          <w:rFonts w:ascii="Arial" w:hAnsi="Arial" w:cs="Arial"/>
          <w:sz w:val="17"/>
          <w:szCs w:val="17"/>
        </w:rPr>
        <w:noBreakHyphen/>
        <w:t>18 GHz (equipment at the University of the Basque Country UPV/EHU),</w:t>
      </w:r>
      <w:r w:rsidRPr="00871710">
        <w:rPr>
          <w:rFonts w:ascii="Arial" w:hAnsi="Arial" w:cs="Arial"/>
          <w:sz w:val="17"/>
          <w:szCs w:val="17"/>
        </w:rPr>
        <w:fldChar w:fldCharType="begin" w:fldLock="1"/>
      </w:r>
      <w:r>
        <w:rPr>
          <w:rFonts w:ascii="Arial" w:hAnsi="Arial" w:cs="Arial"/>
          <w:sz w:val="17"/>
          <w:szCs w:val="17"/>
        </w:rPr>
        <w:instrText>ADDIN CSL_CITATION {"citationItems":[{"id":"ITEM-1","itemData":{"DOI":"10.1002/chem.201701076","ISSN":"15213765","author":[{"dropping-particle":"","family":"Uriarte","given":"Iciar","non-dropping-particle":"","parse-names":false,"suffix":""},{"dropping-particle":"","family":"Pérez","given":"Cristóbal","non-dropping-particle":"","parse-names":false,"suffix":""},{"dropping-particle":"","family":"Caballero-Mancebo","given":"Elena","non-dropping-particle":"","parse-names":false,"suffix":""},{"dropping-particle":"","family":"Basterretxea","given":"Francisco J.","non-dropping-particle":"","parse-names":false,"suffix":""},{"dropping-particle":"","family":"Lesarri","given":"Alberto","non-dropping-particle":"","parse-names":false,"suffix":""},{"dropping-particle":"","family":"Fernández","given":"José A.","non-dropping-particle":"","parse-names":false,"suffix":""},{"dropping-particle":"","family":"Cocinero","given":"Emilio J.","non-dropping-particle":"","parse-names":false,"suffix":""}],"container-title":"Chemistry - A European Journal","id":"ITEM-1","issued":{"date-parts":[["2017"]]},"page":"7156","title":"Structural Studies of Nicotinoids: Cotinine versus Nicotine","type":"article-journal","volume":"23"},"uris":["http://www.mendeley.com/documents/?uuid=a47bd0e5-bb2e-4277-835e-1ca5ba5ab59a"]}],"mendeley":{"formattedCitation":"&lt;sup&gt;[38]&lt;/sup&gt;","plainTextFormattedCitation":"[38]","previouslyFormattedCitation":"&lt;sup&gt;[38]&lt;/sup&gt;"},"properties":{"noteIndex":0},"schema":"https://github.com/citation-style-language/schema/raw/master/csl-citation.json"}</w:instrText>
      </w:r>
      <w:r w:rsidRPr="00871710">
        <w:rPr>
          <w:rFonts w:ascii="Arial" w:hAnsi="Arial" w:cs="Arial"/>
          <w:sz w:val="17"/>
          <w:szCs w:val="17"/>
        </w:rPr>
        <w:fldChar w:fldCharType="separate"/>
      </w:r>
      <w:r w:rsidRPr="00871710">
        <w:rPr>
          <w:rFonts w:ascii="Arial" w:hAnsi="Arial" w:cs="Arial"/>
          <w:noProof/>
          <w:sz w:val="17"/>
          <w:szCs w:val="17"/>
          <w:vertAlign w:val="superscript"/>
        </w:rPr>
        <w:t>[38]</w:t>
      </w:r>
      <w:r w:rsidRPr="00871710">
        <w:rPr>
          <w:rFonts w:ascii="Arial" w:hAnsi="Arial" w:cs="Arial"/>
          <w:sz w:val="17"/>
          <w:szCs w:val="17"/>
        </w:rPr>
        <w:fldChar w:fldCharType="end"/>
      </w:r>
      <w:r w:rsidRPr="00871710">
        <w:rPr>
          <w:rFonts w:ascii="Arial" w:hAnsi="Arial" w:cs="Arial"/>
          <w:sz w:val="17"/>
          <w:szCs w:val="17"/>
        </w:rPr>
        <w:t xml:space="preserve"> </w:t>
      </w:r>
      <w:r w:rsidR="00646730" w:rsidRPr="00871710">
        <w:rPr>
          <w:rFonts w:ascii="Arial" w:hAnsi="Arial" w:cs="Arial"/>
          <w:sz w:val="17"/>
          <w:szCs w:val="17"/>
        </w:rPr>
        <w:t xml:space="preserve">and the details are reported in the Experimental Section of SI. Both spectra have a similar S/N ratio and are quite congested </w:t>
      </w:r>
      <w:r w:rsidR="00871710" w:rsidRPr="00871710">
        <w:rPr>
          <w:rFonts w:ascii="Arial" w:hAnsi="Arial" w:cs="Arial"/>
          <w:sz w:val="17"/>
          <w:szCs w:val="17"/>
        </w:rPr>
        <w:t>(see Figure 2). Firstly, the transitions frequencies already observed in the previous works for (DFM)</w:t>
      </w:r>
      <w:r w:rsidR="00871710" w:rsidRPr="00871710">
        <w:rPr>
          <w:rFonts w:ascii="Arial" w:hAnsi="Arial" w:cs="Arial"/>
          <w:sz w:val="17"/>
          <w:szCs w:val="17"/>
          <w:vertAlign w:val="subscript"/>
        </w:rPr>
        <w:t>2</w:t>
      </w:r>
      <w:r w:rsidR="00871710" w:rsidRPr="00871710">
        <w:rPr>
          <w:rFonts w:ascii="Arial" w:hAnsi="Arial" w:cs="Arial"/>
          <w:sz w:val="17"/>
          <w:szCs w:val="17"/>
        </w:rPr>
        <w:t>, (DFM)</w:t>
      </w:r>
      <w:r w:rsidR="00871710" w:rsidRPr="00871710">
        <w:rPr>
          <w:rFonts w:ascii="Arial" w:hAnsi="Arial" w:cs="Arial"/>
          <w:sz w:val="17"/>
          <w:szCs w:val="17"/>
          <w:vertAlign w:val="subscript"/>
        </w:rPr>
        <w:t>3</w:t>
      </w:r>
      <w:r w:rsidR="00871710" w:rsidRPr="00871710">
        <w:rPr>
          <w:rFonts w:ascii="Arial" w:hAnsi="Arial" w:cs="Arial"/>
          <w:sz w:val="17"/>
          <w:szCs w:val="17"/>
        </w:rPr>
        <w:t>, (DFM)</w:t>
      </w:r>
      <w:r w:rsidR="00871710" w:rsidRPr="00871710">
        <w:rPr>
          <w:rFonts w:ascii="Arial" w:hAnsi="Arial" w:cs="Arial"/>
          <w:sz w:val="17"/>
          <w:szCs w:val="17"/>
          <w:vertAlign w:val="subscript"/>
        </w:rPr>
        <w:t>4</w:t>
      </w:r>
      <w:r w:rsidR="00871710" w:rsidRPr="00871710">
        <w:rPr>
          <w:rFonts w:ascii="Arial" w:hAnsi="Arial" w:cs="Arial"/>
          <w:sz w:val="17"/>
          <w:szCs w:val="17"/>
        </w:rPr>
        <w:t xml:space="preserve"> and (DFM)··</w:t>
      </w:r>
      <w:proofErr w:type="gramStart"/>
      <w:r w:rsidR="00871710" w:rsidRPr="00871710">
        <w:rPr>
          <w:rFonts w:ascii="Arial" w:hAnsi="Arial" w:cs="Arial"/>
          <w:sz w:val="17"/>
          <w:szCs w:val="17"/>
        </w:rPr>
        <w:t>·(</w:t>
      </w:r>
      <w:proofErr w:type="gramEnd"/>
      <w:r w:rsidR="00871710" w:rsidRPr="00871710">
        <w:rPr>
          <w:rFonts w:ascii="Arial" w:hAnsi="Arial" w:cs="Arial"/>
          <w:sz w:val="17"/>
          <w:szCs w:val="17"/>
        </w:rPr>
        <w:t>H</w:t>
      </w:r>
      <w:r w:rsidR="00871710" w:rsidRPr="00871710">
        <w:rPr>
          <w:rFonts w:ascii="Arial" w:hAnsi="Arial" w:cs="Arial"/>
          <w:sz w:val="17"/>
          <w:szCs w:val="17"/>
          <w:vertAlign w:val="subscript"/>
        </w:rPr>
        <w:t>2</w:t>
      </w:r>
      <w:r w:rsidR="00871710" w:rsidRPr="00871710">
        <w:rPr>
          <w:rFonts w:ascii="Arial" w:hAnsi="Arial" w:cs="Arial"/>
          <w:sz w:val="17"/>
          <w:szCs w:val="17"/>
        </w:rPr>
        <w:t xml:space="preserve">O) with S/N </w:t>
      </w:r>
      <w:r w:rsidR="00871710" w:rsidRPr="00871710">
        <w:rPr>
          <w:rFonts w:ascii="Arial" w:hAnsi="Arial" w:cs="Arial"/>
          <w:color w:val="000000" w:themeColor="text1"/>
          <w:sz w:val="17"/>
          <w:szCs w:val="17"/>
        </w:rPr>
        <w:t xml:space="preserve">ratios 9250, 1325, 25, 1250 </w:t>
      </w:r>
      <w:r w:rsidR="00871710" w:rsidRPr="00871710">
        <w:rPr>
          <w:rFonts w:ascii="Arial" w:hAnsi="Arial" w:cs="Arial"/>
          <w:sz w:val="17"/>
          <w:szCs w:val="17"/>
        </w:rPr>
        <w:t xml:space="preserve">respectively, were removed. </w:t>
      </w:r>
    </w:p>
    <w:p w:rsidR="00FC720E" w:rsidRPr="003E518D" w:rsidRDefault="003E518D" w:rsidP="00B56FB6">
      <w:pPr>
        <w:pStyle w:val="TAMainText"/>
        <w:spacing w:line="276" w:lineRule="auto"/>
        <w:ind w:firstLine="204"/>
        <w:rPr>
          <w:rFonts w:ascii="Arial" w:hAnsi="Arial" w:cs="Arial"/>
          <w:sz w:val="17"/>
          <w:szCs w:val="17"/>
        </w:rPr>
      </w:pPr>
      <w:r w:rsidRPr="003E518D">
        <w:rPr>
          <w:rFonts w:ascii="Arial" w:hAnsi="Arial" w:cs="Arial"/>
          <w:sz w:val="17"/>
          <w:szCs w:val="17"/>
        </w:rPr>
        <w:t xml:space="preserve">It can be observed in the lower panel of Figure 2 that after removing the already known species, a significant amount of rotational transitions remained in the spectra. Based on our predictions, the oligomers DW2, D2W, DW3 and D2W2 could be successfully assigned. In particular, 43 different </w:t>
      </w:r>
      <w:r w:rsidRPr="003E518D">
        <w:rPr>
          <w:rFonts w:ascii="Arial" w:hAnsi="Arial" w:cs="Arial"/>
          <w:color w:val="000000" w:themeColor="text1"/>
          <w:sz w:val="17"/>
          <w:szCs w:val="17"/>
        </w:rPr>
        <w:t xml:space="preserve">frequencies (S/N~230) were assigned to DW2 </w:t>
      </w:r>
      <w:proofErr w:type="spellStart"/>
      <w:r w:rsidRPr="003E518D">
        <w:rPr>
          <w:rFonts w:ascii="Arial" w:hAnsi="Arial" w:cs="Arial"/>
          <w:i/>
          <w:color w:val="000000" w:themeColor="text1"/>
          <w:sz w:val="17"/>
          <w:szCs w:val="17"/>
        </w:rPr>
        <w:t>μ</w:t>
      </w:r>
      <w:r w:rsidRPr="003E518D">
        <w:rPr>
          <w:rFonts w:ascii="Arial" w:hAnsi="Arial" w:cs="Arial"/>
          <w:color w:val="000000" w:themeColor="text1"/>
          <w:sz w:val="17"/>
          <w:szCs w:val="17"/>
          <w:vertAlign w:val="subscript"/>
        </w:rPr>
        <w:t>a</w:t>
      </w:r>
      <w:proofErr w:type="spellEnd"/>
      <w:r w:rsidRPr="003E518D">
        <w:rPr>
          <w:rFonts w:ascii="Arial" w:hAnsi="Arial" w:cs="Arial"/>
          <w:color w:val="000000" w:themeColor="text1"/>
          <w:sz w:val="17"/>
          <w:szCs w:val="17"/>
        </w:rPr>
        <w:noBreakHyphen/>
        <w:t xml:space="preserve">R type transitions with splitting pattern, and no </w:t>
      </w:r>
      <w:proofErr w:type="spellStart"/>
      <w:r w:rsidRPr="003E518D">
        <w:rPr>
          <w:rFonts w:ascii="Arial" w:hAnsi="Arial" w:cs="Arial"/>
          <w:i/>
          <w:color w:val="000000" w:themeColor="text1"/>
          <w:sz w:val="17"/>
          <w:szCs w:val="17"/>
        </w:rPr>
        <w:t>μ</w:t>
      </w:r>
      <w:r w:rsidRPr="003E518D">
        <w:rPr>
          <w:rFonts w:ascii="Arial" w:hAnsi="Arial" w:cs="Arial"/>
          <w:color w:val="000000" w:themeColor="text1"/>
          <w:sz w:val="17"/>
          <w:szCs w:val="17"/>
          <w:vertAlign w:val="subscript"/>
        </w:rPr>
        <w:t>b</w:t>
      </w:r>
      <w:proofErr w:type="spellEnd"/>
      <w:r w:rsidRPr="003E518D">
        <w:rPr>
          <w:rFonts w:ascii="Arial" w:hAnsi="Arial" w:cs="Arial"/>
          <w:color w:val="000000" w:themeColor="text1"/>
          <w:sz w:val="17"/>
          <w:szCs w:val="17"/>
        </w:rPr>
        <w:noBreakHyphen/>
        <w:t xml:space="preserve"> and </w:t>
      </w:r>
      <w:proofErr w:type="spellStart"/>
      <w:r w:rsidRPr="003E518D">
        <w:rPr>
          <w:rFonts w:ascii="Arial" w:hAnsi="Arial" w:cs="Arial"/>
          <w:i/>
          <w:color w:val="000000" w:themeColor="text1"/>
          <w:sz w:val="17"/>
          <w:szCs w:val="17"/>
        </w:rPr>
        <w:t>μ</w:t>
      </w:r>
      <w:r w:rsidRPr="003E518D">
        <w:rPr>
          <w:rFonts w:ascii="Arial" w:hAnsi="Arial" w:cs="Arial"/>
          <w:color w:val="000000" w:themeColor="text1"/>
          <w:sz w:val="17"/>
          <w:szCs w:val="17"/>
          <w:vertAlign w:val="subscript"/>
        </w:rPr>
        <w:t>c</w:t>
      </w:r>
      <w:proofErr w:type="spellEnd"/>
      <w:r w:rsidRPr="003E518D">
        <w:rPr>
          <w:rFonts w:ascii="Arial" w:hAnsi="Arial" w:cs="Arial"/>
          <w:color w:val="000000" w:themeColor="text1"/>
          <w:sz w:val="17"/>
          <w:szCs w:val="17"/>
        </w:rPr>
        <w:noBreakHyphen/>
        <w:t xml:space="preserve">type lines were found, in agreement with the negligible values of the corresponding MP2 prediction (see Table S1). As regards the heavier oligomers D2W (S/N~450), DW3 (S/N~200) and D2W2 (S/N~100), their presence in the spectra </w:t>
      </w:r>
      <w:r w:rsidRPr="003E518D">
        <w:rPr>
          <w:rFonts w:ascii="Arial" w:hAnsi="Arial" w:cs="Arial"/>
          <w:sz w:val="17"/>
          <w:szCs w:val="17"/>
        </w:rPr>
        <w:t xml:space="preserve">is still notable. 121, 103 and 158 different frequencies were measured for the D2W, DW3 and D2W2 species, respectively. In the case of D2W and DW2 the rotational transitions exhibit a splitting pattern due to large amplitude motions of water molecule. All the rotational frequencies were fitted with Watson </w:t>
      </w:r>
      <w:r w:rsidRPr="003E518D">
        <w:rPr>
          <w:rFonts w:ascii="Arial" w:hAnsi="Arial" w:cs="Arial"/>
          <w:i/>
          <w:sz w:val="17"/>
          <w:szCs w:val="17"/>
        </w:rPr>
        <w:t>S</w:t>
      </w:r>
      <w:r w:rsidRPr="003E518D">
        <w:rPr>
          <w:rFonts w:ascii="Arial" w:hAnsi="Arial" w:cs="Arial"/>
          <w:sz w:val="17"/>
          <w:szCs w:val="17"/>
        </w:rPr>
        <w:noBreakHyphen/>
        <w:t xml:space="preserve">reduced Hamiltonian in the </w:t>
      </w:r>
      <w:proofErr w:type="spellStart"/>
      <w:r w:rsidRPr="003E518D">
        <w:rPr>
          <w:rFonts w:ascii="Arial" w:hAnsi="Arial" w:cs="Arial"/>
          <w:i/>
          <w:sz w:val="17"/>
          <w:szCs w:val="17"/>
        </w:rPr>
        <w:t>I</w:t>
      </w:r>
      <w:r w:rsidRPr="003E518D">
        <w:rPr>
          <w:rFonts w:ascii="Arial" w:hAnsi="Arial" w:cs="Arial"/>
          <w:sz w:val="17"/>
          <w:szCs w:val="17"/>
          <w:vertAlign w:val="superscript"/>
        </w:rPr>
        <w:t>r</w:t>
      </w:r>
      <w:proofErr w:type="spellEnd"/>
      <w:r w:rsidRPr="003E518D">
        <w:rPr>
          <w:rFonts w:ascii="Arial" w:hAnsi="Arial" w:cs="Arial"/>
          <w:sz w:val="17"/>
          <w:szCs w:val="17"/>
        </w:rPr>
        <w:t xml:space="preserve"> representation.</w:t>
      </w:r>
      <w:r w:rsidRPr="003E518D">
        <w:rPr>
          <w:rFonts w:ascii="Arial" w:hAnsi="Arial" w:cs="Arial"/>
          <w:sz w:val="17"/>
          <w:szCs w:val="17"/>
        </w:rPr>
        <w:fldChar w:fldCharType="begin" w:fldLock="1"/>
      </w:r>
      <w:r w:rsidR="00501BC3">
        <w:rPr>
          <w:rFonts w:ascii="Arial" w:hAnsi="Arial" w:cs="Arial"/>
          <w:sz w:val="17"/>
          <w:szCs w:val="17"/>
        </w:rPr>
        <w:instrText>ADDIN CSL_CITATION {"citationItems":[{"id":"ITEM-1","itemData":{"author":[{"dropping-particle":"","family":"Watson","given":"J. K. G.","non-dropping-particle":"","parse-names":false,"suffix":""}],"edition":"Elsevier S","editor":[{"dropping-particle":"","family":"Durig","given":"J. R.","non-dropping-particle":"","parse-names":false,"suffix":""}],"id":"ITEM-1","issued":{"date-parts":[["1977"]]},"number-of-pages":"1-89","publisher":"Elsevier Science Publishers","publisher-place":"New York, Amsterdam","title":"Vibrational Spectra and structure","type":"book"},"uris":["http://www.mendeley.com/documents/?uuid=e9ac2617-1db2-43bc-b28c-0b320d879598"]}],"mendeley":{"formattedCitation":"&lt;sup&gt;[39]&lt;/sup&gt;","plainTextFormattedCitation":"[39]","previouslyFormattedCitation":"&lt;sup&gt;39&lt;/sup&gt;"},"properties":{"noteIndex":0},"schema":"https://github.com/citation-style-language/schema/raw/master/csl-citation.json"}</w:instrText>
      </w:r>
      <w:r w:rsidRPr="003E518D">
        <w:rPr>
          <w:rFonts w:ascii="Arial" w:hAnsi="Arial" w:cs="Arial"/>
          <w:sz w:val="17"/>
          <w:szCs w:val="17"/>
        </w:rPr>
        <w:fldChar w:fldCharType="separate"/>
      </w:r>
      <w:r w:rsidR="00501BC3" w:rsidRPr="00501BC3">
        <w:rPr>
          <w:rFonts w:ascii="Arial" w:hAnsi="Arial" w:cs="Arial"/>
          <w:noProof/>
          <w:sz w:val="17"/>
          <w:szCs w:val="17"/>
          <w:vertAlign w:val="superscript"/>
        </w:rPr>
        <w:t>[39]</w:t>
      </w:r>
      <w:r w:rsidRPr="003E518D">
        <w:rPr>
          <w:rFonts w:ascii="Arial" w:hAnsi="Arial" w:cs="Arial"/>
          <w:sz w:val="17"/>
          <w:szCs w:val="17"/>
        </w:rPr>
        <w:fldChar w:fldCharType="end"/>
      </w:r>
      <w:r w:rsidRPr="003E518D">
        <w:rPr>
          <w:rFonts w:ascii="Arial" w:hAnsi="Arial" w:cs="Arial"/>
          <w:sz w:val="17"/>
          <w:szCs w:val="17"/>
        </w:rPr>
        <w:t xml:space="preserve"> The fitted spectroscopic parameters together with the types of dipole moment transition patterns, point out that observed oligomers correspond to the most stables structures of each species (see SI for the complete dataset). However, several compositions of clusters have similar rotational constants due to flexibility of the systems. In order to ensure the assignments and achieve a straightforward and unequivocal identification, a third experiment was performed in Bilbao. A mixture of H</w:t>
      </w:r>
      <w:r w:rsidRPr="003E518D">
        <w:rPr>
          <w:rFonts w:ascii="Arial" w:hAnsi="Arial" w:cs="Arial"/>
          <w:sz w:val="17"/>
          <w:szCs w:val="17"/>
          <w:vertAlign w:val="subscript"/>
        </w:rPr>
        <w:t>2</w:t>
      </w:r>
      <w:r w:rsidRPr="003E518D">
        <w:rPr>
          <w:rFonts w:ascii="Arial" w:hAnsi="Arial" w:cs="Arial"/>
          <w:sz w:val="17"/>
          <w:szCs w:val="17"/>
        </w:rPr>
        <w:t>O:D</w:t>
      </w:r>
      <w:r w:rsidRPr="003E518D">
        <w:rPr>
          <w:rFonts w:ascii="Arial" w:hAnsi="Arial" w:cs="Arial"/>
          <w:sz w:val="17"/>
          <w:szCs w:val="17"/>
          <w:vertAlign w:val="subscript"/>
        </w:rPr>
        <w:t>2</w:t>
      </w:r>
      <w:r w:rsidRPr="003E518D">
        <w:rPr>
          <w:rFonts w:ascii="Arial" w:hAnsi="Arial" w:cs="Arial"/>
          <w:sz w:val="17"/>
          <w:szCs w:val="17"/>
        </w:rPr>
        <w:t xml:space="preserve">O (1:1) was added to DFM cylinder instead of using pure water. In this </w:t>
      </w:r>
    </w:p>
    <w:p w:rsidR="00FC720E" w:rsidRDefault="00FC720E" w:rsidP="00773C4B">
      <w:pPr>
        <w:rPr>
          <w:bCs/>
          <w:lang w:val="en-US"/>
        </w:rPr>
        <w:sectPr w:rsidR="00FC720E" w:rsidSect="000D37AC">
          <w:type w:val="continuous"/>
          <w:pgSz w:w="11906" w:h="16838" w:code="9"/>
          <w:pgMar w:top="1134" w:right="936" w:bottom="1134" w:left="936" w:header="1021" w:footer="0" w:gutter="0"/>
          <w:cols w:num="2" w:space="284"/>
          <w:docGrid w:linePitch="360"/>
        </w:sectPr>
      </w:pPr>
    </w:p>
    <w:tbl>
      <w:tblPr>
        <w:tblStyle w:val="Tablaconcuadrcula"/>
        <w:tblpPr w:leftFromText="141" w:rightFromText="141" w:vertAnchor="page" w:horzAnchor="margin" w:tblpXSpec="center" w:tblpY="2026"/>
        <w:tblW w:w="9063" w:type="dxa"/>
        <w:tblInd w:w="0" w:type="dxa"/>
        <w:tblLook w:val="04A0" w:firstRow="1" w:lastRow="0" w:firstColumn="1" w:lastColumn="0" w:noHBand="0" w:noVBand="1"/>
      </w:tblPr>
      <w:tblGrid>
        <w:gridCol w:w="681"/>
        <w:gridCol w:w="972"/>
        <w:gridCol w:w="1072"/>
        <w:gridCol w:w="574"/>
        <w:gridCol w:w="972"/>
        <w:gridCol w:w="972"/>
        <w:gridCol w:w="574"/>
        <w:gridCol w:w="1049"/>
        <w:gridCol w:w="574"/>
        <w:gridCol w:w="1049"/>
        <w:gridCol w:w="574"/>
      </w:tblGrid>
      <w:tr w:rsidR="00FC720E" w:rsidRPr="00002B95" w:rsidTr="00FC720E">
        <w:trPr>
          <w:trHeight w:val="340"/>
        </w:trPr>
        <w:tc>
          <w:tcPr>
            <w:tcW w:w="0" w:type="auto"/>
            <w:gridSpan w:val="11"/>
            <w:tcBorders>
              <w:top w:val="nil"/>
              <w:left w:val="nil"/>
              <w:bottom w:val="single" w:sz="4" w:space="0" w:color="auto"/>
              <w:right w:val="nil"/>
            </w:tcBorders>
          </w:tcPr>
          <w:p w:rsidR="00FC720E" w:rsidRDefault="00FC720E" w:rsidP="00FC720E">
            <w:pPr>
              <w:pStyle w:val="TableCaption"/>
            </w:pPr>
            <w:r w:rsidRPr="00B11686">
              <w:rPr>
                <w:b/>
              </w:rPr>
              <w:lastRenderedPageBreak/>
              <w:t>Table 1.</w:t>
            </w:r>
            <w:r>
              <w:t xml:space="preserve"> </w:t>
            </w:r>
            <w:r w:rsidRPr="00871710">
              <w:t>Experimental and theoretical rotational constants of the observed clusters at MP2/6 311++G(</w:t>
            </w:r>
            <w:proofErr w:type="spellStart"/>
            <w:proofErr w:type="gramStart"/>
            <w:r w:rsidRPr="00871710">
              <w:t>d,p</w:t>
            </w:r>
            <w:proofErr w:type="spellEnd"/>
            <w:proofErr w:type="gramEnd"/>
            <w:r w:rsidRPr="00871710">
              <w:t>) level of theory.</w:t>
            </w:r>
          </w:p>
        </w:tc>
      </w:tr>
      <w:tr w:rsidR="00FC720E" w:rsidRPr="00B85878" w:rsidTr="00FC720E">
        <w:trPr>
          <w:trHeight w:val="340"/>
        </w:trPr>
        <w:tc>
          <w:tcPr>
            <w:tcW w:w="0" w:type="auto"/>
            <w:vMerge w:val="restart"/>
            <w:tcBorders>
              <w:top w:val="single" w:sz="4" w:space="0" w:color="auto"/>
              <w:left w:val="nil"/>
              <w:bottom w:val="nil"/>
              <w:right w:val="nil"/>
            </w:tcBorders>
            <w:vAlign w:val="center"/>
          </w:tcPr>
          <w:p w:rsidR="00FC720E" w:rsidRPr="00B85878" w:rsidRDefault="00FC720E" w:rsidP="00FC720E">
            <w:pPr>
              <w:jc w:val="center"/>
              <w:rPr>
                <w:rFonts w:ascii="Arial" w:hAnsi="Arial" w:cs="Arial"/>
                <w:sz w:val="14"/>
                <w:szCs w:val="14"/>
                <w:lang w:val="en-US" w:eastAsia="en-US"/>
              </w:rPr>
            </w:pPr>
          </w:p>
        </w:tc>
        <w:tc>
          <w:tcPr>
            <w:tcW w:w="0" w:type="auto"/>
            <w:gridSpan w:val="3"/>
            <w:tcBorders>
              <w:top w:val="single" w:sz="4" w:space="0" w:color="auto"/>
              <w:left w:val="nil"/>
              <w:bottom w:val="single" w:sz="4" w:space="0" w:color="auto"/>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D2W</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DW2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D2W2</w:t>
            </w:r>
          </w:p>
        </w:tc>
        <w:tc>
          <w:tcPr>
            <w:tcW w:w="0" w:type="auto"/>
            <w:gridSpan w:val="2"/>
            <w:tcBorders>
              <w:top w:val="single" w:sz="4" w:space="0" w:color="auto"/>
              <w:left w:val="single" w:sz="4" w:space="0" w:color="auto"/>
              <w:bottom w:val="single" w:sz="4" w:space="0" w:color="auto"/>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DW3</w:t>
            </w:r>
          </w:p>
        </w:tc>
      </w:tr>
      <w:tr w:rsidR="00FC720E" w:rsidRPr="00B85878" w:rsidTr="00FC720E">
        <w:trPr>
          <w:trHeight w:val="340"/>
        </w:trPr>
        <w:tc>
          <w:tcPr>
            <w:tcW w:w="0" w:type="auto"/>
            <w:vMerge/>
            <w:tcBorders>
              <w:top w:val="single" w:sz="4" w:space="0" w:color="auto"/>
              <w:left w:val="nil"/>
              <w:bottom w:val="single" w:sz="4" w:space="0" w:color="auto"/>
              <w:right w:val="nil"/>
            </w:tcBorders>
            <w:vAlign w:val="center"/>
            <w:hideMark/>
          </w:tcPr>
          <w:p w:rsidR="00FC720E" w:rsidRPr="00B85878" w:rsidRDefault="00FC720E" w:rsidP="00FC720E">
            <w:pPr>
              <w:rPr>
                <w:rFonts w:ascii="Arial" w:hAnsi="Arial" w:cs="Arial"/>
                <w:sz w:val="14"/>
                <w:szCs w:val="14"/>
                <w:lang w:val="en-US" w:eastAsia="en-US"/>
              </w:rPr>
            </w:pPr>
          </w:p>
        </w:tc>
        <w:tc>
          <w:tcPr>
            <w:tcW w:w="0" w:type="auto"/>
            <w:gridSpan w:val="2"/>
            <w:tcBorders>
              <w:top w:val="single" w:sz="4" w:space="0" w:color="auto"/>
              <w:left w:val="nil"/>
              <w:bottom w:val="single" w:sz="4" w:space="0" w:color="auto"/>
              <w:right w:val="nil"/>
            </w:tcBorders>
            <w:vAlign w:val="center"/>
            <w:hideMark/>
          </w:tcPr>
          <w:p w:rsidR="00FC720E" w:rsidRPr="00B85878" w:rsidRDefault="00FC720E" w:rsidP="00FC720E">
            <w:pPr>
              <w:jc w:val="center"/>
              <w:rPr>
                <w:rFonts w:ascii="Arial" w:hAnsi="Arial" w:cs="Arial"/>
                <w:sz w:val="14"/>
                <w:szCs w:val="14"/>
              </w:rPr>
            </w:pPr>
            <w:proofErr w:type="spellStart"/>
            <w:r w:rsidRPr="00B85878">
              <w:rPr>
                <w:rFonts w:ascii="Arial" w:hAnsi="Arial" w:cs="Arial"/>
                <w:sz w:val="14"/>
                <w:szCs w:val="14"/>
              </w:rPr>
              <w:t>Exp</w:t>
            </w:r>
            <w:proofErr w:type="spellEnd"/>
            <w:r w:rsidRPr="00B85878">
              <w:rPr>
                <w:rFonts w:ascii="Arial" w:hAnsi="Arial" w:cs="Arial"/>
                <w:sz w:val="14"/>
                <w:szCs w:val="14"/>
              </w:rPr>
              <w:t>.</w:t>
            </w:r>
          </w:p>
        </w:tc>
        <w:tc>
          <w:tcPr>
            <w:tcW w:w="0" w:type="auto"/>
            <w:tcBorders>
              <w:top w:val="single" w:sz="4" w:space="0" w:color="auto"/>
              <w:left w:val="nil"/>
              <w:bottom w:val="single" w:sz="4" w:space="0" w:color="auto"/>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Theo.</w:t>
            </w:r>
          </w:p>
        </w:tc>
        <w:tc>
          <w:tcPr>
            <w:tcW w:w="0" w:type="auto"/>
            <w:gridSpan w:val="2"/>
            <w:tcBorders>
              <w:top w:val="single" w:sz="4" w:space="0" w:color="auto"/>
              <w:left w:val="single" w:sz="4" w:space="0" w:color="auto"/>
              <w:bottom w:val="single" w:sz="4" w:space="0" w:color="auto"/>
              <w:right w:val="nil"/>
            </w:tcBorders>
            <w:vAlign w:val="center"/>
            <w:hideMark/>
          </w:tcPr>
          <w:p w:rsidR="00FC720E" w:rsidRPr="00B85878" w:rsidRDefault="00FC720E" w:rsidP="00FC720E">
            <w:pPr>
              <w:jc w:val="center"/>
              <w:rPr>
                <w:rFonts w:ascii="Arial" w:hAnsi="Arial" w:cs="Arial"/>
                <w:sz w:val="14"/>
                <w:szCs w:val="14"/>
              </w:rPr>
            </w:pPr>
            <w:proofErr w:type="spellStart"/>
            <w:r w:rsidRPr="00B85878">
              <w:rPr>
                <w:rFonts w:ascii="Arial" w:hAnsi="Arial" w:cs="Arial"/>
                <w:sz w:val="14"/>
                <w:szCs w:val="14"/>
              </w:rPr>
              <w:t>Exp</w:t>
            </w:r>
            <w:proofErr w:type="spellEnd"/>
            <w:r w:rsidRPr="00B85878">
              <w:rPr>
                <w:rFonts w:ascii="Arial" w:hAnsi="Arial" w:cs="Arial"/>
                <w:sz w:val="14"/>
                <w:szCs w:val="14"/>
              </w:rPr>
              <w:t>.</w:t>
            </w:r>
          </w:p>
        </w:tc>
        <w:tc>
          <w:tcPr>
            <w:tcW w:w="0" w:type="auto"/>
            <w:tcBorders>
              <w:top w:val="single" w:sz="4" w:space="0" w:color="auto"/>
              <w:left w:val="nil"/>
              <w:bottom w:val="single" w:sz="4" w:space="0" w:color="auto"/>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Theo.</w:t>
            </w:r>
          </w:p>
        </w:tc>
        <w:tc>
          <w:tcPr>
            <w:tcW w:w="0" w:type="auto"/>
            <w:tcBorders>
              <w:top w:val="single" w:sz="4" w:space="0" w:color="auto"/>
              <w:left w:val="single" w:sz="4" w:space="0" w:color="auto"/>
              <w:bottom w:val="single" w:sz="4" w:space="0" w:color="auto"/>
              <w:right w:val="nil"/>
            </w:tcBorders>
            <w:vAlign w:val="center"/>
            <w:hideMark/>
          </w:tcPr>
          <w:p w:rsidR="00FC720E" w:rsidRPr="00B85878" w:rsidRDefault="00FC720E" w:rsidP="00FC720E">
            <w:pPr>
              <w:jc w:val="center"/>
              <w:rPr>
                <w:rFonts w:ascii="Arial" w:hAnsi="Arial" w:cs="Arial"/>
                <w:sz w:val="14"/>
                <w:szCs w:val="14"/>
              </w:rPr>
            </w:pPr>
            <w:proofErr w:type="spellStart"/>
            <w:r w:rsidRPr="00B85878">
              <w:rPr>
                <w:rFonts w:ascii="Arial" w:hAnsi="Arial" w:cs="Arial"/>
                <w:sz w:val="14"/>
                <w:szCs w:val="14"/>
              </w:rPr>
              <w:t>Exp</w:t>
            </w:r>
            <w:proofErr w:type="spellEnd"/>
            <w:r w:rsidRPr="00B85878">
              <w:rPr>
                <w:rFonts w:ascii="Arial" w:hAnsi="Arial" w:cs="Arial"/>
                <w:sz w:val="14"/>
                <w:szCs w:val="14"/>
              </w:rPr>
              <w:t>.</w:t>
            </w:r>
          </w:p>
        </w:tc>
        <w:tc>
          <w:tcPr>
            <w:tcW w:w="0" w:type="auto"/>
            <w:tcBorders>
              <w:top w:val="single" w:sz="4" w:space="0" w:color="auto"/>
              <w:left w:val="nil"/>
              <w:bottom w:val="single" w:sz="4" w:space="0" w:color="auto"/>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Theo.</w:t>
            </w:r>
          </w:p>
        </w:tc>
        <w:tc>
          <w:tcPr>
            <w:tcW w:w="0" w:type="auto"/>
            <w:tcBorders>
              <w:top w:val="single" w:sz="4" w:space="0" w:color="auto"/>
              <w:left w:val="single" w:sz="4" w:space="0" w:color="auto"/>
              <w:bottom w:val="single" w:sz="4" w:space="0" w:color="auto"/>
              <w:right w:val="nil"/>
            </w:tcBorders>
            <w:vAlign w:val="center"/>
            <w:hideMark/>
          </w:tcPr>
          <w:p w:rsidR="00FC720E" w:rsidRPr="00B85878" w:rsidRDefault="00FC720E" w:rsidP="00FC720E">
            <w:pPr>
              <w:jc w:val="center"/>
              <w:rPr>
                <w:rFonts w:ascii="Arial" w:hAnsi="Arial" w:cs="Arial"/>
                <w:sz w:val="14"/>
                <w:szCs w:val="14"/>
              </w:rPr>
            </w:pPr>
            <w:proofErr w:type="spellStart"/>
            <w:r w:rsidRPr="00B85878">
              <w:rPr>
                <w:rFonts w:ascii="Arial" w:hAnsi="Arial" w:cs="Arial"/>
                <w:sz w:val="14"/>
                <w:szCs w:val="14"/>
              </w:rPr>
              <w:t>Exp</w:t>
            </w:r>
            <w:proofErr w:type="spellEnd"/>
            <w:r w:rsidRPr="00B85878">
              <w:rPr>
                <w:rFonts w:ascii="Arial" w:hAnsi="Arial" w:cs="Arial"/>
                <w:sz w:val="14"/>
                <w:szCs w:val="14"/>
              </w:rPr>
              <w:t>.</w:t>
            </w:r>
          </w:p>
        </w:tc>
        <w:tc>
          <w:tcPr>
            <w:tcW w:w="0" w:type="auto"/>
            <w:tcBorders>
              <w:top w:val="single" w:sz="4" w:space="0" w:color="auto"/>
              <w:left w:val="nil"/>
              <w:bottom w:val="single" w:sz="4" w:space="0" w:color="auto"/>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Theo.</w:t>
            </w:r>
          </w:p>
        </w:tc>
      </w:tr>
      <w:tr w:rsidR="00FC720E" w:rsidRPr="00B85878" w:rsidTr="00FC720E">
        <w:trPr>
          <w:trHeight w:val="283"/>
        </w:trPr>
        <w:tc>
          <w:tcPr>
            <w:tcW w:w="0" w:type="auto"/>
            <w:tcBorders>
              <w:top w:val="single" w:sz="4" w:space="0" w:color="auto"/>
              <w:left w:val="nil"/>
              <w:bottom w:val="nil"/>
              <w:right w:val="nil"/>
            </w:tcBorders>
            <w:vAlign w:val="center"/>
          </w:tcPr>
          <w:p w:rsidR="00FC720E" w:rsidRPr="00B85878" w:rsidRDefault="00FC720E" w:rsidP="00FC720E">
            <w:pPr>
              <w:jc w:val="center"/>
              <w:rPr>
                <w:rFonts w:ascii="Arial" w:hAnsi="Arial" w:cs="Arial"/>
                <w:i/>
                <w:sz w:val="14"/>
                <w:szCs w:val="14"/>
              </w:rPr>
            </w:pPr>
          </w:p>
        </w:tc>
        <w:tc>
          <w:tcPr>
            <w:tcW w:w="0" w:type="auto"/>
            <w:tcBorders>
              <w:top w:val="single" w:sz="4" w:space="0" w:color="auto"/>
              <w:left w:val="nil"/>
              <w:bottom w:val="single" w:sz="4" w:space="0" w:color="auto"/>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i/>
                <w:iCs/>
                <w:sz w:val="14"/>
                <w:szCs w:val="14"/>
              </w:rPr>
              <w:t>v</w:t>
            </w:r>
            <w:r w:rsidRPr="00B85878">
              <w:rPr>
                <w:rFonts w:ascii="Arial" w:hAnsi="Arial" w:cs="Arial"/>
                <w:sz w:val="14"/>
                <w:szCs w:val="14"/>
              </w:rPr>
              <w:t>=0</w:t>
            </w:r>
          </w:p>
        </w:tc>
        <w:tc>
          <w:tcPr>
            <w:tcW w:w="0" w:type="auto"/>
            <w:tcBorders>
              <w:top w:val="single" w:sz="4" w:space="0" w:color="auto"/>
              <w:left w:val="single" w:sz="4" w:space="0" w:color="auto"/>
              <w:bottom w:val="single" w:sz="4" w:space="0" w:color="auto"/>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i/>
                <w:iCs/>
                <w:sz w:val="14"/>
                <w:szCs w:val="14"/>
              </w:rPr>
              <w:t>v</w:t>
            </w:r>
            <w:r w:rsidRPr="00B85878">
              <w:rPr>
                <w:rFonts w:ascii="Arial" w:hAnsi="Arial" w:cs="Arial"/>
                <w:sz w:val="14"/>
                <w:szCs w:val="14"/>
              </w:rPr>
              <w:t>=1</w:t>
            </w:r>
          </w:p>
        </w:tc>
        <w:tc>
          <w:tcPr>
            <w:tcW w:w="0" w:type="auto"/>
            <w:tcBorders>
              <w:top w:val="single" w:sz="4" w:space="0" w:color="auto"/>
              <w:left w:val="nil"/>
              <w:bottom w:val="single" w:sz="4" w:space="0" w:color="auto"/>
              <w:right w:val="single" w:sz="4" w:space="0" w:color="auto"/>
            </w:tcBorders>
            <w:vAlign w:val="center"/>
          </w:tcPr>
          <w:p w:rsidR="00FC720E" w:rsidRPr="00B85878" w:rsidRDefault="00FC720E" w:rsidP="00FC720E">
            <w:pPr>
              <w:jc w:val="center"/>
              <w:rPr>
                <w:rFonts w:ascii="Arial" w:hAnsi="Arial" w:cs="Arial"/>
                <w:sz w:val="14"/>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i/>
                <w:iCs/>
                <w:sz w:val="14"/>
                <w:szCs w:val="14"/>
              </w:rPr>
              <w:t>v</w:t>
            </w:r>
            <w:r w:rsidRPr="00B85878">
              <w:rPr>
                <w:rFonts w:ascii="Arial" w:hAnsi="Arial" w:cs="Arial"/>
                <w:sz w:val="14"/>
                <w:szCs w:val="14"/>
              </w:rPr>
              <w:t>=0</w:t>
            </w:r>
          </w:p>
        </w:tc>
        <w:tc>
          <w:tcPr>
            <w:tcW w:w="0" w:type="auto"/>
            <w:tcBorders>
              <w:top w:val="single" w:sz="4" w:space="0" w:color="auto"/>
              <w:left w:val="single" w:sz="4" w:space="0" w:color="auto"/>
              <w:bottom w:val="single" w:sz="4" w:space="0" w:color="auto"/>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i/>
                <w:iCs/>
                <w:sz w:val="14"/>
                <w:szCs w:val="14"/>
              </w:rPr>
              <w:t>v</w:t>
            </w:r>
            <w:r w:rsidRPr="00B85878">
              <w:rPr>
                <w:rFonts w:ascii="Arial" w:hAnsi="Arial" w:cs="Arial"/>
                <w:sz w:val="14"/>
                <w:szCs w:val="14"/>
              </w:rPr>
              <w:t>=1</w:t>
            </w:r>
          </w:p>
        </w:tc>
        <w:tc>
          <w:tcPr>
            <w:tcW w:w="0" w:type="auto"/>
            <w:tcBorders>
              <w:top w:val="single" w:sz="4" w:space="0" w:color="auto"/>
              <w:left w:val="nil"/>
              <w:bottom w:val="nil"/>
              <w:right w:val="single" w:sz="4" w:space="0" w:color="auto"/>
            </w:tcBorders>
            <w:vAlign w:val="center"/>
          </w:tcPr>
          <w:p w:rsidR="00FC720E" w:rsidRPr="00B85878" w:rsidRDefault="00FC720E" w:rsidP="00FC720E">
            <w:pPr>
              <w:jc w:val="center"/>
              <w:rPr>
                <w:rFonts w:ascii="Arial" w:hAnsi="Arial" w:cs="Arial"/>
                <w:sz w:val="14"/>
                <w:szCs w:val="14"/>
              </w:rPr>
            </w:pPr>
          </w:p>
        </w:tc>
        <w:tc>
          <w:tcPr>
            <w:tcW w:w="0" w:type="auto"/>
            <w:tcBorders>
              <w:top w:val="single" w:sz="4" w:space="0" w:color="auto"/>
              <w:left w:val="single" w:sz="4" w:space="0" w:color="auto"/>
              <w:bottom w:val="nil"/>
              <w:right w:val="nil"/>
            </w:tcBorders>
            <w:vAlign w:val="center"/>
          </w:tcPr>
          <w:p w:rsidR="00FC720E" w:rsidRPr="00B85878" w:rsidRDefault="00FC720E" w:rsidP="00FC720E">
            <w:pPr>
              <w:jc w:val="center"/>
              <w:rPr>
                <w:rFonts w:ascii="Arial" w:hAnsi="Arial" w:cs="Arial"/>
                <w:sz w:val="14"/>
                <w:szCs w:val="14"/>
              </w:rPr>
            </w:pPr>
          </w:p>
        </w:tc>
        <w:tc>
          <w:tcPr>
            <w:tcW w:w="0" w:type="auto"/>
            <w:tcBorders>
              <w:top w:val="single" w:sz="4" w:space="0" w:color="auto"/>
              <w:left w:val="nil"/>
              <w:bottom w:val="nil"/>
              <w:right w:val="single" w:sz="4" w:space="0" w:color="auto"/>
            </w:tcBorders>
            <w:vAlign w:val="center"/>
          </w:tcPr>
          <w:p w:rsidR="00FC720E" w:rsidRPr="00B85878" w:rsidRDefault="00FC720E" w:rsidP="00FC720E">
            <w:pPr>
              <w:jc w:val="center"/>
              <w:rPr>
                <w:rFonts w:ascii="Arial" w:hAnsi="Arial" w:cs="Arial"/>
                <w:sz w:val="14"/>
                <w:szCs w:val="14"/>
              </w:rPr>
            </w:pPr>
          </w:p>
        </w:tc>
        <w:tc>
          <w:tcPr>
            <w:tcW w:w="0" w:type="auto"/>
            <w:tcBorders>
              <w:top w:val="single" w:sz="4" w:space="0" w:color="auto"/>
              <w:left w:val="single" w:sz="4" w:space="0" w:color="auto"/>
              <w:bottom w:val="nil"/>
              <w:right w:val="nil"/>
            </w:tcBorders>
            <w:vAlign w:val="center"/>
          </w:tcPr>
          <w:p w:rsidR="00FC720E" w:rsidRPr="00B85878" w:rsidRDefault="00FC720E" w:rsidP="00FC720E">
            <w:pPr>
              <w:jc w:val="center"/>
              <w:rPr>
                <w:rFonts w:ascii="Arial" w:hAnsi="Arial" w:cs="Arial"/>
                <w:sz w:val="14"/>
                <w:szCs w:val="14"/>
              </w:rPr>
            </w:pPr>
          </w:p>
        </w:tc>
        <w:tc>
          <w:tcPr>
            <w:tcW w:w="0" w:type="auto"/>
            <w:tcBorders>
              <w:top w:val="single" w:sz="4" w:space="0" w:color="auto"/>
              <w:left w:val="nil"/>
              <w:bottom w:val="nil"/>
              <w:right w:val="nil"/>
            </w:tcBorders>
            <w:vAlign w:val="center"/>
          </w:tcPr>
          <w:p w:rsidR="00FC720E" w:rsidRPr="00B85878" w:rsidRDefault="00FC720E" w:rsidP="00FC720E">
            <w:pPr>
              <w:jc w:val="center"/>
              <w:rPr>
                <w:rFonts w:ascii="Arial" w:hAnsi="Arial" w:cs="Arial"/>
                <w:sz w:val="14"/>
                <w:szCs w:val="14"/>
              </w:rPr>
            </w:pPr>
          </w:p>
        </w:tc>
      </w:tr>
      <w:tr w:rsidR="00FC720E" w:rsidRPr="00B85878" w:rsidTr="00FC720E">
        <w:trPr>
          <w:trHeight w:val="283"/>
        </w:trPr>
        <w:tc>
          <w:tcPr>
            <w:tcW w:w="0" w:type="auto"/>
            <w:tcBorders>
              <w:top w:val="single" w:sz="4" w:space="0" w:color="auto"/>
              <w:left w:val="nil"/>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i/>
                <w:sz w:val="14"/>
                <w:szCs w:val="14"/>
              </w:rPr>
              <w:t>A</w:t>
            </w:r>
            <w:r w:rsidRPr="00B85878">
              <w:rPr>
                <w:rFonts w:ascii="Arial" w:hAnsi="Arial" w:cs="Arial"/>
                <w:sz w:val="14"/>
                <w:szCs w:val="14"/>
              </w:rPr>
              <w:t>/MHz</w:t>
            </w:r>
          </w:p>
        </w:tc>
        <w:tc>
          <w:tcPr>
            <w:tcW w:w="0" w:type="auto"/>
            <w:tcBorders>
              <w:top w:val="single" w:sz="4" w:space="0" w:color="auto"/>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2248.046(7)</w:t>
            </w:r>
          </w:p>
        </w:tc>
        <w:tc>
          <w:tcPr>
            <w:tcW w:w="0" w:type="auto"/>
            <w:tcBorders>
              <w:top w:val="single" w:sz="4" w:space="0" w:color="auto"/>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2248.189(7)</w:t>
            </w:r>
            <w:r w:rsidRPr="00B85878">
              <w:rPr>
                <w:rFonts w:ascii="Arial" w:hAnsi="Arial" w:cs="Arial"/>
                <w:sz w:val="14"/>
                <w:szCs w:val="14"/>
                <w:vertAlign w:val="superscript"/>
                <w:lang w:val="en-GB"/>
              </w:rPr>
              <w:t>[a]</w:t>
            </w:r>
          </w:p>
        </w:tc>
        <w:tc>
          <w:tcPr>
            <w:tcW w:w="0" w:type="auto"/>
            <w:tcBorders>
              <w:top w:val="single" w:sz="4" w:space="0" w:color="auto"/>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2305</w:t>
            </w:r>
          </w:p>
        </w:tc>
        <w:tc>
          <w:tcPr>
            <w:tcW w:w="0" w:type="auto"/>
            <w:tcBorders>
              <w:top w:val="single" w:sz="4" w:space="0" w:color="auto"/>
              <w:left w:val="single" w:sz="4" w:space="0" w:color="auto"/>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5249.79(8)</w:t>
            </w:r>
          </w:p>
        </w:tc>
        <w:tc>
          <w:tcPr>
            <w:tcW w:w="0" w:type="auto"/>
            <w:tcBorders>
              <w:top w:val="single" w:sz="4" w:space="0" w:color="auto"/>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5249.99(9)</w:t>
            </w:r>
          </w:p>
        </w:tc>
        <w:tc>
          <w:tcPr>
            <w:tcW w:w="0" w:type="auto"/>
            <w:tcBorders>
              <w:top w:val="single" w:sz="4" w:space="0" w:color="auto"/>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5560</w:t>
            </w:r>
          </w:p>
        </w:tc>
        <w:tc>
          <w:tcPr>
            <w:tcW w:w="0" w:type="auto"/>
            <w:tcBorders>
              <w:top w:val="single" w:sz="4" w:space="0" w:color="auto"/>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1759.4166(4)</w:t>
            </w:r>
          </w:p>
        </w:tc>
        <w:tc>
          <w:tcPr>
            <w:tcW w:w="0" w:type="auto"/>
            <w:tcBorders>
              <w:top w:val="single" w:sz="4" w:space="0" w:color="auto"/>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1744</w:t>
            </w:r>
          </w:p>
        </w:tc>
        <w:tc>
          <w:tcPr>
            <w:tcW w:w="0" w:type="auto"/>
            <w:tcBorders>
              <w:top w:val="single" w:sz="4" w:space="0" w:color="auto"/>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2755.9026(8)</w:t>
            </w:r>
          </w:p>
        </w:tc>
        <w:tc>
          <w:tcPr>
            <w:tcW w:w="0" w:type="auto"/>
            <w:tcBorders>
              <w:top w:val="single" w:sz="4" w:space="0" w:color="auto"/>
              <w:left w:val="nil"/>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2801</w:t>
            </w:r>
          </w:p>
        </w:tc>
      </w:tr>
      <w:tr w:rsidR="00FC720E" w:rsidRPr="00B85878" w:rsidTr="00FC720E">
        <w:trPr>
          <w:trHeight w:val="283"/>
        </w:trPr>
        <w:tc>
          <w:tcPr>
            <w:tcW w:w="0" w:type="auto"/>
            <w:tcBorders>
              <w:top w:val="nil"/>
              <w:left w:val="nil"/>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i/>
                <w:sz w:val="14"/>
                <w:szCs w:val="14"/>
              </w:rPr>
              <w:t>B</w:t>
            </w:r>
            <w:r w:rsidRPr="00B85878">
              <w:rPr>
                <w:rFonts w:ascii="Arial" w:hAnsi="Arial" w:cs="Arial"/>
                <w:sz w:val="14"/>
                <w:szCs w:val="14"/>
              </w:rPr>
              <w:t>/MHz</w:t>
            </w:r>
          </w:p>
        </w:tc>
        <w:tc>
          <w:tcPr>
            <w:tcW w:w="0" w:type="auto"/>
            <w:tcBorders>
              <w:top w:val="nil"/>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1096.505(1)</w:t>
            </w:r>
          </w:p>
        </w:tc>
        <w:tc>
          <w:tcPr>
            <w:tcW w:w="0" w:type="auto"/>
            <w:tcBorders>
              <w:top w:val="nil"/>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1096.513(1)</w:t>
            </w:r>
          </w:p>
        </w:tc>
        <w:tc>
          <w:tcPr>
            <w:tcW w:w="0" w:type="auto"/>
            <w:tcBorders>
              <w:top w:val="nil"/>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1103</w:t>
            </w:r>
          </w:p>
        </w:tc>
        <w:tc>
          <w:tcPr>
            <w:tcW w:w="0" w:type="auto"/>
            <w:tcBorders>
              <w:top w:val="nil"/>
              <w:left w:val="single" w:sz="4" w:space="0" w:color="auto"/>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1729.538(3)</w:t>
            </w:r>
          </w:p>
        </w:tc>
        <w:tc>
          <w:tcPr>
            <w:tcW w:w="0" w:type="auto"/>
            <w:tcBorders>
              <w:top w:val="nil"/>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1729.659(3)</w:t>
            </w:r>
          </w:p>
        </w:tc>
        <w:tc>
          <w:tcPr>
            <w:tcW w:w="0" w:type="auto"/>
            <w:tcBorders>
              <w:top w:val="nil"/>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1736</w:t>
            </w:r>
          </w:p>
        </w:tc>
        <w:tc>
          <w:tcPr>
            <w:tcW w:w="0" w:type="auto"/>
            <w:tcBorders>
              <w:top w:val="nil"/>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763.3093(1)</w:t>
            </w:r>
          </w:p>
        </w:tc>
        <w:tc>
          <w:tcPr>
            <w:tcW w:w="0" w:type="auto"/>
            <w:tcBorders>
              <w:top w:val="nil"/>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737</w:t>
            </w:r>
          </w:p>
        </w:tc>
        <w:tc>
          <w:tcPr>
            <w:tcW w:w="0" w:type="auto"/>
            <w:tcBorders>
              <w:top w:val="nil"/>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1182.2330(5)</w:t>
            </w:r>
          </w:p>
        </w:tc>
        <w:tc>
          <w:tcPr>
            <w:tcW w:w="0" w:type="auto"/>
            <w:tcBorders>
              <w:top w:val="nil"/>
              <w:left w:val="nil"/>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1213</w:t>
            </w:r>
          </w:p>
        </w:tc>
      </w:tr>
      <w:tr w:rsidR="00FC720E" w:rsidRPr="00B85878" w:rsidTr="00FC720E">
        <w:trPr>
          <w:trHeight w:val="283"/>
        </w:trPr>
        <w:tc>
          <w:tcPr>
            <w:tcW w:w="0" w:type="auto"/>
            <w:tcBorders>
              <w:top w:val="nil"/>
              <w:left w:val="nil"/>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i/>
                <w:sz w:val="14"/>
                <w:szCs w:val="14"/>
              </w:rPr>
              <w:t>C</w:t>
            </w:r>
            <w:r w:rsidRPr="00B85878">
              <w:rPr>
                <w:rFonts w:ascii="Arial" w:hAnsi="Arial" w:cs="Arial"/>
                <w:sz w:val="14"/>
                <w:szCs w:val="14"/>
              </w:rPr>
              <w:t>/MHz</w:t>
            </w:r>
          </w:p>
        </w:tc>
        <w:tc>
          <w:tcPr>
            <w:tcW w:w="0" w:type="auto"/>
            <w:tcBorders>
              <w:top w:val="nil"/>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860.5630(6)</w:t>
            </w:r>
          </w:p>
        </w:tc>
        <w:tc>
          <w:tcPr>
            <w:tcW w:w="0" w:type="auto"/>
            <w:tcBorders>
              <w:top w:val="nil"/>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860.5101(6)</w:t>
            </w:r>
          </w:p>
        </w:tc>
        <w:tc>
          <w:tcPr>
            <w:tcW w:w="0" w:type="auto"/>
            <w:tcBorders>
              <w:top w:val="nil"/>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873</w:t>
            </w:r>
          </w:p>
        </w:tc>
        <w:tc>
          <w:tcPr>
            <w:tcW w:w="0" w:type="auto"/>
            <w:tcBorders>
              <w:top w:val="nil"/>
              <w:left w:val="single" w:sz="4" w:space="0" w:color="auto"/>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1316.198(2)</w:t>
            </w:r>
          </w:p>
        </w:tc>
        <w:tc>
          <w:tcPr>
            <w:tcW w:w="0" w:type="auto"/>
            <w:tcBorders>
              <w:top w:val="nil"/>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1316.167(3)</w:t>
            </w:r>
          </w:p>
        </w:tc>
        <w:tc>
          <w:tcPr>
            <w:tcW w:w="0" w:type="auto"/>
            <w:tcBorders>
              <w:top w:val="nil"/>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1339</w:t>
            </w:r>
          </w:p>
        </w:tc>
        <w:tc>
          <w:tcPr>
            <w:tcW w:w="0" w:type="auto"/>
            <w:tcBorders>
              <w:top w:val="nil"/>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696.9655(1)</w:t>
            </w:r>
          </w:p>
        </w:tc>
        <w:tc>
          <w:tcPr>
            <w:tcW w:w="0" w:type="auto"/>
            <w:tcBorders>
              <w:top w:val="nil"/>
              <w:left w:val="nil"/>
              <w:bottom w:val="nil"/>
              <w:right w:val="single" w:sz="4" w:space="0" w:color="auto"/>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699</w:t>
            </w:r>
          </w:p>
        </w:tc>
        <w:tc>
          <w:tcPr>
            <w:tcW w:w="0" w:type="auto"/>
            <w:tcBorders>
              <w:top w:val="nil"/>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1105.3436(4)</w:t>
            </w:r>
          </w:p>
        </w:tc>
        <w:tc>
          <w:tcPr>
            <w:tcW w:w="0" w:type="auto"/>
            <w:tcBorders>
              <w:top w:val="nil"/>
              <w:left w:val="nil"/>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1140</w:t>
            </w:r>
          </w:p>
        </w:tc>
      </w:tr>
      <w:tr w:rsidR="00FC720E" w:rsidRPr="00B85878" w:rsidTr="00FC720E">
        <w:trPr>
          <w:trHeight w:val="283"/>
        </w:trPr>
        <w:tc>
          <w:tcPr>
            <w:tcW w:w="0" w:type="auto"/>
            <w:tcBorders>
              <w:top w:val="nil"/>
              <w:left w:val="nil"/>
              <w:bottom w:val="nil"/>
              <w:right w:val="nil"/>
            </w:tcBorders>
            <w:vAlign w:val="center"/>
            <w:hideMark/>
          </w:tcPr>
          <w:p w:rsidR="00FC720E" w:rsidRPr="00B85878" w:rsidRDefault="00FC720E" w:rsidP="00FC720E">
            <w:pPr>
              <w:jc w:val="center"/>
              <w:rPr>
                <w:rFonts w:ascii="Arial" w:hAnsi="Arial" w:cs="Arial"/>
                <w:i/>
                <w:sz w:val="14"/>
                <w:szCs w:val="14"/>
              </w:rPr>
            </w:pPr>
            <w:r w:rsidRPr="00B85878">
              <w:rPr>
                <w:rFonts w:ascii="Arial" w:hAnsi="Arial" w:cs="Arial"/>
                <w:i/>
                <w:iCs/>
                <w:sz w:val="14"/>
                <w:szCs w:val="14"/>
              </w:rPr>
              <w:t>σ</w:t>
            </w:r>
            <w:r w:rsidRPr="00B85878">
              <w:rPr>
                <w:rFonts w:ascii="Arial" w:hAnsi="Arial" w:cs="Arial"/>
                <w:sz w:val="14"/>
                <w:szCs w:val="14"/>
              </w:rPr>
              <w:t>/kHz</w:t>
            </w:r>
            <w:r w:rsidRPr="00B85878">
              <w:rPr>
                <w:rFonts w:ascii="Arial" w:hAnsi="Arial" w:cs="Arial"/>
                <w:sz w:val="14"/>
                <w:szCs w:val="14"/>
                <w:vertAlign w:val="superscript"/>
                <w:lang w:val="en-GB"/>
              </w:rPr>
              <w:t>[b]</w:t>
            </w:r>
          </w:p>
        </w:tc>
        <w:tc>
          <w:tcPr>
            <w:tcW w:w="0" w:type="auto"/>
            <w:gridSpan w:val="2"/>
            <w:tcBorders>
              <w:top w:val="nil"/>
              <w:left w:val="nil"/>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10.1</w:t>
            </w:r>
          </w:p>
        </w:tc>
        <w:tc>
          <w:tcPr>
            <w:tcW w:w="0" w:type="auto"/>
            <w:tcBorders>
              <w:top w:val="nil"/>
              <w:left w:val="nil"/>
              <w:bottom w:val="nil"/>
              <w:right w:val="single" w:sz="4" w:space="0" w:color="auto"/>
            </w:tcBorders>
            <w:vAlign w:val="center"/>
          </w:tcPr>
          <w:p w:rsidR="00FC720E" w:rsidRPr="00B85878" w:rsidRDefault="00FC720E" w:rsidP="00FC720E">
            <w:pPr>
              <w:jc w:val="center"/>
              <w:rPr>
                <w:rFonts w:ascii="Arial" w:hAnsi="Arial" w:cs="Arial"/>
                <w:sz w:val="14"/>
                <w:szCs w:val="14"/>
              </w:rPr>
            </w:pPr>
          </w:p>
        </w:tc>
        <w:tc>
          <w:tcPr>
            <w:tcW w:w="0" w:type="auto"/>
            <w:gridSpan w:val="2"/>
            <w:tcBorders>
              <w:top w:val="nil"/>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9.9</w:t>
            </w:r>
          </w:p>
        </w:tc>
        <w:tc>
          <w:tcPr>
            <w:tcW w:w="0" w:type="auto"/>
            <w:tcBorders>
              <w:top w:val="nil"/>
              <w:left w:val="nil"/>
              <w:bottom w:val="nil"/>
              <w:right w:val="single" w:sz="4" w:space="0" w:color="auto"/>
            </w:tcBorders>
            <w:vAlign w:val="center"/>
          </w:tcPr>
          <w:p w:rsidR="00FC720E" w:rsidRPr="00B85878" w:rsidRDefault="00FC720E" w:rsidP="00FC720E">
            <w:pPr>
              <w:jc w:val="center"/>
              <w:rPr>
                <w:rFonts w:ascii="Arial" w:hAnsi="Arial" w:cs="Arial"/>
                <w:sz w:val="14"/>
                <w:szCs w:val="14"/>
              </w:rPr>
            </w:pPr>
          </w:p>
        </w:tc>
        <w:tc>
          <w:tcPr>
            <w:tcW w:w="0" w:type="auto"/>
            <w:tcBorders>
              <w:top w:val="nil"/>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5.8</w:t>
            </w:r>
          </w:p>
        </w:tc>
        <w:tc>
          <w:tcPr>
            <w:tcW w:w="0" w:type="auto"/>
            <w:tcBorders>
              <w:top w:val="nil"/>
              <w:left w:val="nil"/>
              <w:bottom w:val="nil"/>
              <w:right w:val="single" w:sz="4" w:space="0" w:color="auto"/>
            </w:tcBorders>
            <w:vAlign w:val="center"/>
          </w:tcPr>
          <w:p w:rsidR="00FC720E" w:rsidRPr="00B85878" w:rsidRDefault="00FC720E" w:rsidP="00FC720E">
            <w:pPr>
              <w:jc w:val="center"/>
              <w:rPr>
                <w:rFonts w:ascii="Arial" w:hAnsi="Arial" w:cs="Arial"/>
                <w:sz w:val="14"/>
                <w:szCs w:val="14"/>
              </w:rPr>
            </w:pPr>
          </w:p>
        </w:tc>
        <w:tc>
          <w:tcPr>
            <w:tcW w:w="0" w:type="auto"/>
            <w:tcBorders>
              <w:top w:val="nil"/>
              <w:left w:val="single" w:sz="4" w:space="0" w:color="auto"/>
              <w:bottom w:val="nil"/>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8.1</w:t>
            </w:r>
          </w:p>
        </w:tc>
        <w:tc>
          <w:tcPr>
            <w:tcW w:w="0" w:type="auto"/>
            <w:tcBorders>
              <w:top w:val="nil"/>
              <w:left w:val="nil"/>
              <w:bottom w:val="nil"/>
              <w:right w:val="nil"/>
            </w:tcBorders>
            <w:vAlign w:val="center"/>
          </w:tcPr>
          <w:p w:rsidR="00FC720E" w:rsidRPr="00B85878" w:rsidRDefault="00FC720E" w:rsidP="00FC720E">
            <w:pPr>
              <w:jc w:val="center"/>
              <w:rPr>
                <w:rFonts w:ascii="Arial" w:hAnsi="Arial" w:cs="Arial"/>
                <w:sz w:val="14"/>
                <w:szCs w:val="14"/>
              </w:rPr>
            </w:pPr>
          </w:p>
        </w:tc>
      </w:tr>
      <w:tr w:rsidR="00FC720E" w:rsidRPr="00B85878" w:rsidTr="00FC720E">
        <w:trPr>
          <w:trHeight w:val="283"/>
        </w:trPr>
        <w:tc>
          <w:tcPr>
            <w:tcW w:w="0" w:type="auto"/>
            <w:tcBorders>
              <w:top w:val="nil"/>
              <w:left w:val="nil"/>
              <w:bottom w:val="single" w:sz="4" w:space="0" w:color="auto"/>
              <w:right w:val="nil"/>
            </w:tcBorders>
            <w:vAlign w:val="center"/>
            <w:hideMark/>
          </w:tcPr>
          <w:p w:rsidR="00FC720E" w:rsidRPr="00B85878" w:rsidRDefault="00FC720E" w:rsidP="00FC720E">
            <w:pPr>
              <w:jc w:val="center"/>
              <w:rPr>
                <w:rFonts w:ascii="Arial" w:hAnsi="Arial" w:cs="Arial"/>
                <w:i/>
                <w:sz w:val="14"/>
                <w:szCs w:val="14"/>
              </w:rPr>
            </w:pPr>
            <w:r w:rsidRPr="00B85878">
              <w:rPr>
                <w:rFonts w:ascii="Arial" w:hAnsi="Arial" w:cs="Arial"/>
                <w:i/>
                <w:iCs/>
                <w:sz w:val="14"/>
                <w:szCs w:val="14"/>
              </w:rPr>
              <w:t>N</w:t>
            </w:r>
            <w:r w:rsidRPr="00B85878">
              <w:rPr>
                <w:rFonts w:ascii="Arial" w:hAnsi="Arial" w:cs="Arial"/>
                <w:sz w:val="14"/>
                <w:szCs w:val="14"/>
                <w:vertAlign w:val="superscript"/>
                <w:lang w:val="en-GB"/>
              </w:rPr>
              <w:t>[c]</w:t>
            </w:r>
          </w:p>
        </w:tc>
        <w:tc>
          <w:tcPr>
            <w:tcW w:w="0" w:type="auto"/>
            <w:gridSpan w:val="2"/>
            <w:tcBorders>
              <w:top w:val="nil"/>
              <w:left w:val="nil"/>
              <w:bottom w:val="single" w:sz="4" w:space="0" w:color="auto"/>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121</w:t>
            </w:r>
          </w:p>
        </w:tc>
        <w:tc>
          <w:tcPr>
            <w:tcW w:w="0" w:type="auto"/>
            <w:tcBorders>
              <w:top w:val="nil"/>
              <w:left w:val="nil"/>
              <w:bottom w:val="single" w:sz="4" w:space="0" w:color="auto"/>
              <w:right w:val="single" w:sz="4" w:space="0" w:color="auto"/>
            </w:tcBorders>
            <w:vAlign w:val="center"/>
          </w:tcPr>
          <w:p w:rsidR="00FC720E" w:rsidRPr="00B85878" w:rsidRDefault="00FC720E" w:rsidP="00FC720E">
            <w:pPr>
              <w:jc w:val="center"/>
              <w:rPr>
                <w:rFonts w:ascii="Arial" w:hAnsi="Arial" w:cs="Arial"/>
                <w:sz w:val="14"/>
                <w:szCs w:val="14"/>
              </w:rPr>
            </w:pPr>
          </w:p>
        </w:tc>
        <w:tc>
          <w:tcPr>
            <w:tcW w:w="0" w:type="auto"/>
            <w:gridSpan w:val="2"/>
            <w:tcBorders>
              <w:top w:val="nil"/>
              <w:left w:val="single" w:sz="4" w:space="0" w:color="auto"/>
              <w:bottom w:val="single" w:sz="4" w:space="0" w:color="auto"/>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43</w:t>
            </w:r>
          </w:p>
        </w:tc>
        <w:tc>
          <w:tcPr>
            <w:tcW w:w="0" w:type="auto"/>
            <w:tcBorders>
              <w:top w:val="nil"/>
              <w:left w:val="nil"/>
              <w:bottom w:val="single" w:sz="4" w:space="0" w:color="auto"/>
              <w:right w:val="single" w:sz="4" w:space="0" w:color="auto"/>
            </w:tcBorders>
            <w:vAlign w:val="center"/>
          </w:tcPr>
          <w:p w:rsidR="00FC720E" w:rsidRPr="00B85878" w:rsidRDefault="00FC720E" w:rsidP="00FC720E">
            <w:pPr>
              <w:jc w:val="center"/>
              <w:rPr>
                <w:rFonts w:ascii="Arial" w:hAnsi="Arial" w:cs="Arial"/>
                <w:sz w:val="14"/>
                <w:szCs w:val="14"/>
              </w:rPr>
            </w:pPr>
          </w:p>
        </w:tc>
        <w:tc>
          <w:tcPr>
            <w:tcW w:w="0" w:type="auto"/>
            <w:tcBorders>
              <w:top w:val="nil"/>
              <w:left w:val="single" w:sz="4" w:space="0" w:color="auto"/>
              <w:bottom w:val="single" w:sz="4" w:space="0" w:color="auto"/>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158</w:t>
            </w:r>
          </w:p>
        </w:tc>
        <w:tc>
          <w:tcPr>
            <w:tcW w:w="0" w:type="auto"/>
            <w:tcBorders>
              <w:top w:val="nil"/>
              <w:left w:val="nil"/>
              <w:bottom w:val="single" w:sz="4" w:space="0" w:color="auto"/>
              <w:right w:val="single" w:sz="4" w:space="0" w:color="auto"/>
            </w:tcBorders>
            <w:vAlign w:val="center"/>
          </w:tcPr>
          <w:p w:rsidR="00FC720E" w:rsidRPr="00B85878" w:rsidRDefault="00FC720E" w:rsidP="00FC720E">
            <w:pPr>
              <w:jc w:val="center"/>
              <w:rPr>
                <w:rFonts w:ascii="Arial" w:hAnsi="Arial" w:cs="Arial"/>
                <w:sz w:val="14"/>
                <w:szCs w:val="14"/>
              </w:rPr>
            </w:pPr>
          </w:p>
        </w:tc>
        <w:tc>
          <w:tcPr>
            <w:tcW w:w="0" w:type="auto"/>
            <w:tcBorders>
              <w:top w:val="nil"/>
              <w:left w:val="single" w:sz="4" w:space="0" w:color="auto"/>
              <w:bottom w:val="single" w:sz="4" w:space="0" w:color="auto"/>
              <w:right w:val="nil"/>
            </w:tcBorders>
            <w:vAlign w:val="center"/>
            <w:hideMark/>
          </w:tcPr>
          <w:p w:rsidR="00FC720E" w:rsidRPr="00B85878" w:rsidRDefault="00FC720E" w:rsidP="00FC720E">
            <w:pPr>
              <w:jc w:val="center"/>
              <w:rPr>
                <w:rFonts w:ascii="Arial" w:hAnsi="Arial" w:cs="Arial"/>
                <w:sz w:val="14"/>
                <w:szCs w:val="14"/>
              </w:rPr>
            </w:pPr>
            <w:r w:rsidRPr="00B85878">
              <w:rPr>
                <w:rFonts w:ascii="Arial" w:hAnsi="Arial" w:cs="Arial"/>
                <w:sz w:val="14"/>
                <w:szCs w:val="14"/>
              </w:rPr>
              <w:t>103</w:t>
            </w:r>
          </w:p>
        </w:tc>
        <w:tc>
          <w:tcPr>
            <w:tcW w:w="0" w:type="auto"/>
            <w:tcBorders>
              <w:top w:val="nil"/>
              <w:left w:val="nil"/>
              <w:bottom w:val="single" w:sz="4" w:space="0" w:color="auto"/>
              <w:right w:val="nil"/>
            </w:tcBorders>
            <w:vAlign w:val="center"/>
          </w:tcPr>
          <w:p w:rsidR="00FC720E" w:rsidRPr="00B85878" w:rsidRDefault="00FC720E" w:rsidP="00FC720E">
            <w:pPr>
              <w:jc w:val="center"/>
              <w:rPr>
                <w:rFonts w:ascii="Arial" w:hAnsi="Arial" w:cs="Arial"/>
                <w:sz w:val="14"/>
                <w:szCs w:val="14"/>
              </w:rPr>
            </w:pPr>
          </w:p>
        </w:tc>
      </w:tr>
      <w:tr w:rsidR="00FC720E" w:rsidRPr="00B85878" w:rsidTr="00FC720E">
        <w:trPr>
          <w:trHeight w:val="283"/>
        </w:trPr>
        <w:tc>
          <w:tcPr>
            <w:tcW w:w="0" w:type="auto"/>
            <w:gridSpan w:val="11"/>
            <w:tcBorders>
              <w:top w:val="single" w:sz="4" w:space="0" w:color="auto"/>
              <w:left w:val="nil"/>
              <w:bottom w:val="nil"/>
              <w:right w:val="nil"/>
            </w:tcBorders>
            <w:vAlign w:val="center"/>
            <w:hideMark/>
          </w:tcPr>
          <w:p w:rsidR="00FC720E" w:rsidRPr="00B85878" w:rsidRDefault="00FC720E" w:rsidP="00FC720E">
            <w:pPr>
              <w:rPr>
                <w:rFonts w:ascii="Arial" w:hAnsi="Arial" w:cs="Arial"/>
                <w:sz w:val="14"/>
                <w:szCs w:val="14"/>
                <w:lang w:val="en-GB"/>
              </w:rPr>
            </w:pPr>
            <w:r w:rsidRPr="00B85878">
              <w:rPr>
                <w:rFonts w:ascii="Arial" w:hAnsi="Arial" w:cs="Arial"/>
                <w:sz w:val="14"/>
                <w:szCs w:val="14"/>
                <w:vertAlign w:val="superscript"/>
                <w:lang w:val="en-GB"/>
              </w:rPr>
              <w:t xml:space="preserve">[a] </w:t>
            </w:r>
            <w:r w:rsidRPr="00B85878">
              <w:rPr>
                <w:rFonts w:ascii="Arial" w:hAnsi="Arial" w:cs="Arial"/>
                <w:sz w:val="14"/>
                <w:szCs w:val="14"/>
                <w:lang w:val="en-GB"/>
              </w:rPr>
              <w:t>Error in parentheses in units of the last digit.</w:t>
            </w:r>
          </w:p>
          <w:p w:rsidR="00FC720E" w:rsidRPr="00B85878" w:rsidRDefault="00FC720E" w:rsidP="00FC720E">
            <w:pPr>
              <w:rPr>
                <w:rFonts w:ascii="Arial" w:hAnsi="Arial" w:cs="Arial"/>
                <w:sz w:val="14"/>
                <w:szCs w:val="14"/>
                <w:lang w:val="en-GB"/>
              </w:rPr>
            </w:pPr>
            <w:r w:rsidRPr="00B85878">
              <w:rPr>
                <w:rFonts w:ascii="Arial" w:hAnsi="Arial" w:cs="Arial"/>
                <w:sz w:val="14"/>
                <w:szCs w:val="14"/>
                <w:vertAlign w:val="superscript"/>
                <w:lang w:val="en-GB"/>
              </w:rPr>
              <w:t xml:space="preserve">[b] </w:t>
            </w:r>
            <w:r w:rsidRPr="00B85878">
              <w:rPr>
                <w:rFonts w:ascii="Arial" w:hAnsi="Arial" w:cs="Arial"/>
                <w:sz w:val="14"/>
                <w:szCs w:val="14"/>
                <w:lang w:val="en-GB"/>
              </w:rPr>
              <w:t>Root</w:t>
            </w:r>
            <w:r w:rsidRPr="00B85878">
              <w:rPr>
                <w:rFonts w:ascii="Arial" w:hAnsi="Arial" w:cs="Arial"/>
                <w:sz w:val="14"/>
                <w:szCs w:val="14"/>
                <w:lang w:val="en-GB"/>
              </w:rPr>
              <w:noBreakHyphen/>
              <w:t>mean</w:t>
            </w:r>
            <w:r w:rsidRPr="00B85878">
              <w:rPr>
                <w:rFonts w:ascii="Arial" w:hAnsi="Arial" w:cs="Arial"/>
                <w:sz w:val="14"/>
                <w:szCs w:val="14"/>
                <w:lang w:val="en-GB"/>
              </w:rPr>
              <w:noBreakHyphen/>
              <w:t>square deviation of the fit.</w:t>
            </w:r>
          </w:p>
          <w:p w:rsidR="00FC720E" w:rsidRPr="00B85878" w:rsidRDefault="00FC720E" w:rsidP="00FC720E">
            <w:pPr>
              <w:rPr>
                <w:rFonts w:ascii="Arial" w:hAnsi="Arial" w:cs="Arial"/>
                <w:sz w:val="14"/>
                <w:szCs w:val="14"/>
                <w:lang w:val="en-GB"/>
              </w:rPr>
            </w:pPr>
            <w:r w:rsidRPr="00B85878">
              <w:rPr>
                <w:rFonts w:ascii="Arial" w:hAnsi="Arial" w:cs="Arial"/>
                <w:sz w:val="14"/>
                <w:szCs w:val="14"/>
                <w:vertAlign w:val="superscript"/>
                <w:lang w:val="en-GB"/>
              </w:rPr>
              <w:t xml:space="preserve">[c] </w:t>
            </w:r>
            <w:r w:rsidRPr="00B85878">
              <w:rPr>
                <w:rFonts w:ascii="Arial" w:hAnsi="Arial" w:cs="Arial"/>
                <w:sz w:val="14"/>
                <w:szCs w:val="14"/>
                <w:lang w:val="en-GB"/>
              </w:rPr>
              <w:t>Number of fitted transitions.</w:t>
            </w:r>
          </w:p>
        </w:tc>
      </w:tr>
    </w:tbl>
    <w:p w:rsidR="00FC720E" w:rsidRPr="00FC720E" w:rsidRDefault="00FC720E" w:rsidP="00773C4B">
      <w:pPr>
        <w:rPr>
          <w:bCs/>
          <w:lang w:val="en-US"/>
        </w:rPr>
      </w:pPr>
    </w:p>
    <w:p w:rsidR="00C22FF8" w:rsidRDefault="00C22FF8">
      <w:pPr>
        <w:rPr>
          <w:b/>
          <w:lang w:val="en-GB"/>
        </w:rPr>
        <w:sectPr w:rsidR="00C22FF8" w:rsidSect="000D37AC">
          <w:pgSz w:w="11906" w:h="16838" w:code="9"/>
          <w:pgMar w:top="1134" w:right="936" w:bottom="1134" w:left="936" w:header="1021" w:footer="0" w:gutter="0"/>
          <w:cols w:space="284"/>
          <w:docGrid w:linePitch="360"/>
        </w:sectPr>
      </w:pPr>
    </w:p>
    <w:p w:rsidR="00FC720E" w:rsidRPr="003E518D" w:rsidRDefault="00FC720E" w:rsidP="00FC720E">
      <w:pPr>
        <w:pStyle w:val="TAMainText"/>
        <w:spacing w:line="276" w:lineRule="auto"/>
        <w:ind w:firstLine="0"/>
        <w:rPr>
          <w:rFonts w:ascii="Arial" w:hAnsi="Arial" w:cs="Arial"/>
          <w:sz w:val="17"/>
          <w:szCs w:val="17"/>
          <w:highlight w:val="yellow"/>
        </w:rPr>
      </w:pPr>
      <w:r w:rsidRPr="003E518D">
        <w:rPr>
          <w:rFonts w:ascii="Arial" w:hAnsi="Arial" w:cs="Arial"/>
          <w:sz w:val="17"/>
          <w:szCs w:val="17"/>
        </w:rPr>
        <w:t xml:space="preserve">way, the analysis of various </w:t>
      </w:r>
      <w:proofErr w:type="spellStart"/>
      <w:r w:rsidRPr="003E518D">
        <w:rPr>
          <w:rFonts w:ascii="Arial" w:hAnsi="Arial" w:cs="Arial"/>
          <w:sz w:val="17"/>
          <w:szCs w:val="17"/>
        </w:rPr>
        <w:t>isotopologues</w:t>
      </w:r>
      <w:proofErr w:type="spellEnd"/>
      <w:r w:rsidRPr="003E518D">
        <w:rPr>
          <w:rFonts w:ascii="Arial" w:hAnsi="Arial" w:cs="Arial"/>
          <w:sz w:val="17"/>
          <w:szCs w:val="17"/>
        </w:rPr>
        <w:t xml:space="preserve"> was carried out. A total of three, ten and five different </w:t>
      </w:r>
      <w:proofErr w:type="spellStart"/>
      <w:r w:rsidRPr="003E518D">
        <w:rPr>
          <w:rFonts w:ascii="Arial" w:hAnsi="Arial" w:cs="Arial"/>
          <w:sz w:val="17"/>
          <w:szCs w:val="17"/>
        </w:rPr>
        <w:t>isotopologues</w:t>
      </w:r>
      <w:proofErr w:type="spellEnd"/>
      <w:r w:rsidRPr="003E518D">
        <w:rPr>
          <w:rFonts w:ascii="Arial" w:hAnsi="Arial" w:cs="Arial"/>
          <w:sz w:val="17"/>
          <w:szCs w:val="17"/>
        </w:rPr>
        <w:t xml:space="preserve"> species were fitted using the same procedure than before for DW2, D2W and D2W2, respectively (see Tables S9</w:t>
      </w:r>
      <w:r w:rsidRPr="003E518D">
        <w:rPr>
          <w:rFonts w:ascii="Arial" w:hAnsi="Arial" w:cs="Arial"/>
          <w:sz w:val="17"/>
          <w:szCs w:val="17"/>
        </w:rPr>
        <w:noBreakHyphen/>
        <w:t>S11). The comparison between the substitution structures (</w:t>
      </w:r>
      <w:proofErr w:type="spellStart"/>
      <w:r w:rsidRPr="003E518D">
        <w:rPr>
          <w:rFonts w:ascii="Arial" w:hAnsi="Arial" w:cs="Arial"/>
          <w:i/>
          <w:sz w:val="17"/>
          <w:szCs w:val="17"/>
        </w:rPr>
        <w:t>r</w:t>
      </w:r>
      <w:r w:rsidRPr="003E518D">
        <w:rPr>
          <w:rFonts w:ascii="Arial" w:hAnsi="Arial" w:cs="Arial"/>
          <w:sz w:val="17"/>
          <w:szCs w:val="17"/>
          <w:vertAlign w:val="subscript"/>
        </w:rPr>
        <w:t>s</w:t>
      </w:r>
      <w:proofErr w:type="spellEnd"/>
      <w:r w:rsidRPr="003E518D">
        <w:rPr>
          <w:rFonts w:ascii="Arial" w:hAnsi="Arial" w:cs="Arial"/>
          <w:sz w:val="17"/>
          <w:szCs w:val="17"/>
        </w:rPr>
        <w:t xml:space="preserve">, obtained using </w:t>
      </w:r>
      <w:proofErr w:type="spellStart"/>
      <w:r w:rsidRPr="003E518D">
        <w:rPr>
          <w:rFonts w:ascii="Arial" w:hAnsi="Arial" w:cs="Arial"/>
          <w:sz w:val="17"/>
          <w:szCs w:val="17"/>
        </w:rPr>
        <w:t>Kraitchmann</w:t>
      </w:r>
      <w:proofErr w:type="spellEnd"/>
      <w:r w:rsidRPr="003E518D">
        <w:rPr>
          <w:rFonts w:ascii="Arial" w:hAnsi="Arial" w:cs="Arial"/>
          <w:sz w:val="17"/>
          <w:szCs w:val="17"/>
        </w:rPr>
        <w:t xml:space="preserve"> method</w:t>
      </w:r>
      <w:r w:rsidRPr="003E518D">
        <w:rPr>
          <w:rFonts w:ascii="Arial" w:hAnsi="Arial" w:cs="Arial"/>
          <w:sz w:val="17"/>
          <w:szCs w:val="17"/>
        </w:rPr>
        <w:fldChar w:fldCharType="begin" w:fldLock="1"/>
      </w:r>
      <w:r>
        <w:rPr>
          <w:rFonts w:ascii="Arial" w:hAnsi="Arial" w:cs="Arial"/>
          <w:sz w:val="17"/>
          <w:szCs w:val="17"/>
        </w:rPr>
        <w:instrText>ADDIN CSL_CITATION {"citationItems":[{"id":"ITEM-1","itemData":{"author":[{"dropping-particle":"","family":"Kraitchman","given":"J","non-dropping-particle":"","parse-names":false,"suffix":""}],"container-title":"American Journal of Physics","id":"ITEM-1","issue":"1","issued":{"date-parts":[["1953"]]},"page":"17-24","title":"Determination of Molecular Structure from Microwave Spectroscopic Data","type":"article-journal","volume":"21"},"uris":["http://www.mendeley.com/documents/?uuid=2975fd53-6ed7-46c0-b33f-12b146f5aa00"]}],"mendeley":{"formattedCitation":"&lt;sup&gt;[40]&lt;/sup&gt;","plainTextFormattedCitation":"[40]","previouslyFormattedCitation":"&lt;sup&gt;40&lt;/sup&gt;"},"properties":{"noteIndex":0},"schema":"https://github.com/citation-style-language/schema/raw/master/csl-citation.json"}</w:instrText>
      </w:r>
      <w:r w:rsidRPr="003E518D">
        <w:rPr>
          <w:rFonts w:ascii="Arial" w:hAnsi="Arial" w:cs="Arial"/>
          <w:sz w:val="17"/>
          <w:szCs w:val="17"/>
        </w:rPr>
        <w:fldChar w:fldCharType="separate"/>
      </w:r>
      <w:r w:rsidRPr="00501BC3">
        <w:rPr>
          <w:rFonts w:ascii="Arial" w:hAnsi="Arial" w:cs="Arial"/>
          <w:noProof/>
          <w:sz w:val="17"/>
          <w:szCs w:val="17"/>
          <w:vertAlign w:val="superscript"/>
        </w:rPr>
        <w:t>[40]</w:t>
      </w:r>
      <w:r w:rsidRPr="003E518D">
        <w:rPr>
          <w:rFonts w:ascii="Arial" w:hAnsi="Arial" w:cs="Arial"/>
          <w:sz w:val="17"/>
          <w:szCs w:val="17"/>
        </w:rPr>
        <w:fldChar w:fldCharType="end"/>
      </w:r>
      <w:r w:rsidRPr="003E518D">
        <w:rPr>
          <w:rFonts w:ascii="Arial" w:hAnsi="Arial" w:cs="Arial"/>
          <w:sz w:val="17"/>
          <w:szCs w:val="17"/>
        </w:rPr>
        <w:t>) and the theoretical ones (</w:t>
      </w:r>
      <w:r w:rsidRPr="003E518D">
        <w:rPr>
          <w:rFonts w:ascii="Arial" w:hAnsi="Arial" w:cs="Arial"/>
          <w:i/>
          <w:sz w:val="17"/>
          <w:szCs w:val="17"/>
        </w:rPr>
        <w:t>r</w:t>
      </w:r>
      <w:r w:rsidRPr="003E518D">
        <w:rPr>
          <w:rFonts w:ascii="Arial" w:hAnsi="Arial" w:cs="Arial"/>
          <w:sz w:val="17"/>
          <w:szCs w:val="17"/>
          <w:vertAlign w:val="subscript"/>
        </w:rPr>
        <w:t>e</w:t>
      </w:r>
      <w:r w:rsidRPr="003E518D">
        <w:rPr>
          <w:rFonts w:ascii="Arial" w:hAnsi="Arial" w:cs="Arial"/>
          <w:sz w:val="17"/>
          <w:szCs w:val="17"/>
        </w:rPr>
        <w:t>) validated the assignments, all spectroscopic constants and principal axes coordinates are given in SI (Tables S5</w:t>
      </w:r>
      <w:r w:rsidRPr="003E518D">
        <w:rPr>
          <w:rFonts w:ascii="Arial" w:hAnsi="Arial" w:cs="Arial"/>
          <w:sz w:val="17"/>
          <w:szCs w:val="17"/>
        </w:rPr>
        <w:noBreakHyphen/>
        <w:t>S7 and S9</w:t>
      </w:r>
      <w:r w:rsidRPr="003E518D">
        <w:rPr>
          <w:rFonts w:ascii="Arial" w:hAnsi="Arial" w:cs="Arial"/>
          <w:sz w:val="17"/>
          <w:szCs w:val="17"/>
        </w:rPr>
        <w:noBreakHyphen/>
        <w:t>S11). It should be highlighted that the theoretical estimates are not very accurate for these kinds of weakly bound complexes where many weak interactions and motions are involved; see the comparison between the set of rotational constants in Table 1. Hence, the assignment of these clusters becomes a difficult task, especially when hydrogen (light) atoms are involved in weak interactions. Furthermore, the presence of tunneling effects that involve different hydrogen atoms of the water molecules, affect the corresponding coordinates increasing the deviation from the predictions.</w:t>
      </w:r>
    </w:p>
    <w:p w:rsidR="00C22FF8" w:rsidRPr="00C22FF8" w:rsidRDefault="00C22FF8" w:rsidP="00C22FF8">
      <w:pPr>
        <w:pStyle w:val="TAMainText"/>
        <w:spacing w:line="276" w:lineRule="auto"/>
        <w:ind w:firstLine="0"/>
        <w:rPr>
          <w:rFonts w:ascii="Arial" w:hAnsi="Arial" w:cs="Arial"/>
          <w:sz w:val="17"/>
          <w:szCs w:val="17"/>
        </w:rPr>
      </w:pPr>
      <w:r w:rsidRPr="00C22FF8">
        <w:rPr>
          <w:rFonts w:ascii="Arial" w:hAnsi="Arial" w:cs="Arial"/>
          <w:sz w:val="17"/>
          <w:szCs w:val="17"/>
        </w:rPr>
        <w:t>In order to deepen the knowledge on the different kinds of interactions which hold these clusters together, and understand the driving forces responsible of their aggregation, we performed a quantitative and qualitative analysis. To quantify contributions of the various non</w:t>
      </w:r>
      <w:r w:rsidRPr="00C22FF8">
        <w:rPr>
          <w:rFonts w:ascii="Arial" w:hAnsi="Arial" w:cs="Arial"/>
          <w:sz w:val="17"/>
          <w:szCs w:val="17"/>
        </w:rPr>
        <w:noBreakHyphen/>
        <w:t>covalent interactions, the Bader’s quantum theory of atoms in molecules (QTAIM) was applied supported also by the non</w:t>
      </w:r>
      <w:r w:rsidRPr="00C22FF8">
        <w:rPr>
          <w:rFonts w:ascii="Arial" w:hAnsi="Arial" w:cs="Arial"/>
          <w:sz w:val="17"/>
          <w:szCs w:val="17"/>
        </w:rPr>
        <w:noBreakHyphen/>
        <w:t>covalent interactions (NCI) method.</w:t>
      </w:r>
      <w:r w:rsidRPr="00C22FF8">
        <w:rPr>
          <w:rFonts w:ascii="Arial" w:hAnsi="Arial" w:cs="Arial"/>
          <w:sz w:val="17"/>
          <w:szCs w:val="17"/>
        </w:rPr>
        <w:fldChar w:fldCharType="begin" w:fldLock="1"/>
      </w:r>
      <w:r w:rsidR="00501BC3">
        <w:rPr>
          <w:rFonts w:ascii="Arial" w:hAnsi="Arial" w:cs="Arial"/>
          <w:sz w:val="17"/>
          <w:szCs w:val="17"/>
        </w:rPr>
        <w:instrText>ADDIN CSL_CITATION {"citationItems":[{"id":"ITEM-1","itemData":{"ISBN":"9780198558651","author":[{"dropping-particle":"","family":"Bader","given":"R F W","non-dropping-particle":"","parse-names":false,"suffix":""}],"collection-title":"International Ser. of Monogr. on Chem","id":"ITEM-1","issued":{"date-parts":[["1994"]]},"publisher":"Oxford University Press","publisher-place":"Oxford, UK","title":"Atoms in Molecules: A Quantum Theory","type":"book"},"uris":["http://www.mendeley.com/documents/?uuid=2ed45933-bfe2-4a86-b2ce-8c3a85afc50d"]},{"id":"ITEM-2","itemData":{"DOI":"10.1021/ja100936w","ISSN":"0002-7863","author":[{"dropping-particle":"","family":"Johnson","given":"Erin R","non-dropping-particle":"","parse-names":false,"suffix":""},{"dropping-particle":"","family":"Keinan","given":"Shahar","non-dropping-particle":"","parse-names":false,"suffix":""},{"dropping-particle":"","family":"Mori-Sánchez","given":"Paula","non-dropping-particle":"","parse-names":false,"suffix":""},{"dropping-particle":"","family":"Contreras-García","given":"Julia","non-dropping-particle":"","parse-names":false,"suffix":""},{"dropping-particle":"","family":"Cohen","given":"Aron J","non-dropping-particle":"","parse-names":false,"suffix":""},{"dropping-particle":"","family":"Yang","given":"Weitao","non-dropping-particle":"","parse-names":false,"suffix":""}],"container-title":"Journal of the American Chemical Society","id":"ITEM-2","issued":{"date-parts":[["2010","5","12"]]},"note":"doi: 10.1021/ja100936w","page":"6498-6506","publisher":"American Chemical Society","title":"Revealing Noncovalent Interactions","type":"article-journal","volume":"132"},"uris":["http://www.mendeley.com/documents/?uuid=1c932c1e-537f-4782-a736-28f41b0aee45"]}],"mendeley":{"formattedCitation":"&lt;sup&gt;[41,42]&lt;/sup&gt;","plainTextFormattedCitation":"[41,42]","previouslyFormattedCitation":"&lt;sup&gt;41,42&lt;/sup&gt;"},"properties":{"noteIndex":0},"schema":"https://github.com/citation-style-language/schema/raw/master/csl-citation.json"}</w:instrText>
      </w:r>
      <w:r w:rsidRPr="00C22FF8">
        <w:rPr>
          <w:rFonts w:ascii="Arial" w:hAnsi="Arial" w:cs="Arial"/>
          <w:sz w:val="17"/>
          <w:szCs w:val="17"/>
        </w:rPr>
        <w:fldChar w:fldCharType="separate"/>
      </w:r>
      <w:r w:rsidR="00501BC3" w:rsidRPr="00501BC3">
        <w:rPr>
          <w:rFonts w:ascii="Arial" w:hAnsi="Arial" w:cs="Arial"/>
          <w:noProof/>
          <w:sz w:val="17"/>
          <w:szCs w:val="17"/>
          <w:vertAlign w:val="superscript"/>
        </w:rPr>
        <w:t>[41,42]</w:t>
      </w:r>
      <w:r w:rsidRPr="00C22FF8">
        <w:rPr>
          <w:rFonts w:ascii="Arial" w:hAnsi="Arial" w:cs="Arial"/>
          <w:sz w:val="17"/>
          <w:szCs w:val="17"/>
        </w:rPr>
        <w:fldChar w:fldCharType="end"/>
      </w:r>
      <w:r w:rsidRPr="00C22FF8">
        <w:rPr>
          <w:rFonts w:ascii="Arial" w:hAnsi="Arial" w:cs="Arial"/>
          <w:sz w:val="17"/>
          <w:szCs w:val="17"/>
        </w:rPr>
        <w:t xml:space="preserve"> The first approach makes it possible to evaluate the presence or absence of bonds stabilizing the molecular structure, identifying the bond critical points (BCPs) and bond paths for each cluster. In this analysis, also the 1:1 adduct of DFM (DW, hereafter) and DFM dimer were considered. Secondly, it is possible to visualize and verify the non</w:t>
      </w:r>
      <w:r w:rsidRPr="00C22FF8">
        <w:rPr>
          <w:rFonts w:ascii="Arial" w:hAnsi="Arial" w:cs="Arial"/>
          <w:sz w:val="17"/>
          <w:szCs w:val="17"/>
        </w:rPr>
        <w:noBreakHyphen/>
        <w:t>covalent interactions determined through the NCI method, based on the electron density (</w:t>
      </w:r>
      <w:r w:rsidRPr="00C22FF8">
        <w:rPr>
          <w:rFonts w:ascii="Arial" w:hAnsi="Arial" w:cs="Arial"/>
          <w:i/>
          <w:sz w:val="17"/>
          <w:szCs w:val="17"/>
        </w:rPr>
        <w:t>ρ</w:t>
      </w:r>
      <w:r w:rsidRPr="00C22FF8">
        <w:rPr>
          <w:rFonts w:ascii="Arial" w:hAnsi="Arial" w:cs="Arial"/>
          <w:sz w:val="17"/>
          <w:szCs w:val="17"/>
        </w:rPr>
        <w:t>), its gradient (</w:t>
      </w:r>
      <w:r w:rsidRPr="00C22FF8">
        <w:rPr>
          <w:rFonts w:ascii="Arial" w:hAnsi="Arial" w:cs="Arial"/>
          <w:i/>
          <w:sz w:val="17"/>
          <w:szCs w:val="17"/>
        </w:rPr>
        <w:t>s</w:t>
      </w:r>
      <w:r w:rsidRPr="00C22FF8">
        <w:rPr>
          <w:rFonts w:ascii="Arial" w:hAnsi="Arial" w:cs="Arial"/>
          <w:sz w:val="17"/>
          <w:szCs w:val="17"/>
        </w:rPr>
        <w:t>) and its derivatives (</w:t>
      </w:r>
      <w:r w:rsidRPr="00C22FF8">
        <w:rPr>
          <w:rFonts w:ascii="Arial" w:hAnsi="Arial" w:cs="Arial"/>
          <w:i/>
          <w:sz w:val="17"/>
          <w:szCs w:val="17"/>
        </w:rPr>
        <w:sym w:font="Symbol" w:char="F06C"/>
      </w:r>
      <w:r w:rsidRPr="00C22FF8">
        <w:rPr>
          <w:rFonts w:ascii="Arial" w:hAnsi="Arial" w:cs="Arial"/>
          <w:sz w:val="17"/>
          <w:szCs w:val="17"/>
        </w:rPr>
        <w:t xml:space="preserve">). The colored </w:t>
      </w:r>
      <w:proofErr w:type="spellStart"/>
      <w:r w:rsidRPr="00C22FF8">
        <w:rPr>
          <w:rFonts w:ascii="Arial" w:hAnsi="Arial" w:cs="Arial"/>
          <w:sz w:val="17"/>
          <w:szCs w:val="17"/>
        </w:rPr>
        <w:t>iso</w:t>
      </w:r>
      <w:proofErr w:type="spellEnd"/>
      <w:r w:rsidRPr="00C22FF8">
        <w:rPr>
          <w:rFonts w:ascii="Arial" w:hAnsi="Arial" w:cs="Arial"/>
          <w:sz w:val="17"/>
          <w:szCs w:val="17"/>
        </w:rPr>
        <w:noBreakHyphen/>
        <w:t xml:space="preserve">surfaces reveal the attractive and repulsive nature of each interaction. The results are summarized in Figure 3. </w:t>
      </w:r>
    </w:p>
    <w:p w:rsidR="00C22FF8" w:rsidRPr="00C22FF8" w:rsidRDefault="00C22FF8" w:rsidP="00FC720E">
      <w:pPr>
        <w:pStyle w:val="TAMainText"/>
        <w:spacing w:line="276" w:lineRule="auto"/>
        <w:ind w:firstLine="204"/>
        <w:rPr>
          <w:rFonts w:ascii="Arial" w:hAnsi="Arial" w:cs="Arial"/>
          <w:sz w:val="17"/>
          <w:szCs w:val="17"/>
        </w:rPr>
      </w:pPr>
      <w:r w:rsidRPr="00C22FF8">
        <w:rPr>
          <w:rFonts w:ascii="Arial" w:hAnsi="Arial" w:cs="Arial"/>
          <w:sz w:val="17"/>
          <w:szCs w:val="17"/>
        </w:rPr>
        <w:t>Considering the observed dimers, it is clear that the presence of an oxygen atom represents the strongest driving force to keep the subunits more tied together. In fact, while the DW complex is stabilized by two HBs (O</w:t>
      </w:r>
      <w:r w:rsidRPr="00C22FF8">
        <w:rPr>
          <w:rFonts w:ascii="Arial" w:hAnsi="Arial" w:cs="Arial"/>
          <w:sz w:val="17"/>
          <w:szCs w:val="17"/>
        </w:rPr>
        <w:noBreakHyphen/>
        <w:t>H···F and C</w:t>
      </w:r>
      <w:r w:rsidRPr="00C22FF8">
        <w:rPr>
          <w:rFonts w:ascii="Arial" w:hAnsi="Arial" w:cs="Arial"/>
          <w:sz w:val="17"/>
          <w:szCs w:val="17"/>
        </w:rPr>
        <w:noBreakHyphen/>
        <w:t>H···O), the homodimer needs up to four weaker interactions to preserve its stability (2 x C</w:t>
      </w:r>
      <w:r w:rsidRPr="00C22FF8">
        <w:rPr>
          <w:rFonts w:ascii="Arial" w:hAnsi="Arial" w:cs="Arial"/>
          <w:sz w:val="17"/>
          <w:szCs w:val="17"/>
        </w:rPr>
        <w:noBreakHyphen/>
        <w:t>F···H; C</w:t>
      </w:r>
      <w:r w:rsidRPr="00C22FF8">
        <w:rPr>
          <w:rFonts w:ascii="Arial" w:hAnsi="Arial" w:cs="Arial"/>
          <w:sz w:val="17"/>
          <w:szCs w:val="17"/>
        </w:rPr>
        <w:noBreakHyphen/>
        <w:t>H···F and C</w:t>
      </w:r>
      <w:r w:rsidRPr="00C22FF8">
        <w:rPr>
          <w:rFonts w:ascii="Arial" w:hAnsi="Arial" w:cs="Arial"/>
          <w:sz w:val="17"/>
          <w:szCs w:val="17"/>
        </w:rPr>
        <w:noBreakHyphen/>
        <w:t>F···F). It can be noted that, in addition to the three HBs already determined, the QTAIM method reveals a halogen</w:t>
      </w:r>
      <w:r w:rsidRPr="00C22FF8">
        <w:rPr>
          <w:rFonts w:ascii="Arial" w:hAnsi="Arial" w:cs="Arial"/>
          <w:sz w:val="17"/>
          <w:szCs w:val="17"/>
        </w:rPr>
        <w:noBreakHyphen/>
        <w:t>halogen contact (C</w:t>
      </w:r>
      <w:r w:rsidRPr="00C22FF8">
        <w:rPr>
          <w:rFonts w:ascii="Arial" w:hAnsi="Arial" w:cs="Arial"/>
          <w:sz w:val="17"/>
          <w:szCs w:val="17"/>
        </w:rPr>
        <w:noBreakHyphen/>
        <w:t xml:space="preserve">F···F; </w:t>
      </w:r>
      <w:r w:rsidRPr="00C22FF8">
        <w:rPr>
          <w:rFonts w:ascii="Arial" w:hAnsi="Arial" w:cs="Arial"/>
          <w:sz w:val="17"/>
          <w:szCs w:val="17"/>
        </w:rPr>
        <w:noBreakHyphen/>
        <w:t>6.8 kJmol</w:t>
      </w:r>
      <w:r w:rsidRPr="00C22FF8">
        <w:rPr>
          <w:rFonts w:ascii="Arial" w:hAnsi="Arial" w:cs="Arial"/>
          <w:sz w:val="17"/>
          <w:szCs w:val="17"/>
          <w:vertAlign w:val="superscript"/>
        </w:rPr>
        <w:noBreakHyphen/>
        <w:t>1</w:t>
      </w:r>
      <w:r w:rsidRPr="00C22FF8">
        <w:rPr>
          <w:rFonts w:ascii="Arial" w:hAnsi="Arial" w:cs="Arial"/>
          <w:sz w:val="17"/>
          <w:szCs w:val="17"/>
        </w:rPr>
        <w:t xml:space="preserve">), its stabilization energy is of the order of the WHBs. In addition, the attractive character of this contact is also evidenced in the corresponding NCI plot (Figure 3). These four interactions characterize the </w:t>
      </w:r>
      <w:r w:rsidRPr="00C22FF8">
        <w:rPr>
          <w:rFonts w:ascii="Arial" w:hAnsi="Arial" w:cs="Arial"/>
          <w:sz w:val="17"/>
          <w:szCs w:val="17"/>
        </w:rPr>
        <w:t xml:space="preserve">cooperative union of this dimer. The global interaction of DFM dimer is higher than DW, </w:t>
      </w:r>
      <w:r w:rsidRPr="00C22FF8">
        <w:rPr>
          <w:rFonts w:ascii="Arial" w:hAnsi="Arial" w:cs="Arial"/>
          <w:sz w:val="17"/>
          <w:szCs w:val="17"/>
        </w:rPr>
        <w:noBreakHyphen/>
        <w:t xml:space="preserve">24.6 </w:t>
      </w:r>
      <w:r w:rsidRPr="00C22FF8">
        <w:rPr>
          <w:rFonts w:ascii="Arial" w:hAnsi="Arial" w:cs="Arial"/>
          <w:i/>
          <w:sz w:val="17"/>
          <w:szCs w:val="17"/>
        </w:rPr>
        <w:t>vs.</w:t>
      </w:r>
      <w:r w:rsidRPr="00C22FF8">
        <w:rPr>
          <w:rFonts w:ascii="Arial" w:hAnsi="Arial" w:cs="Arial"/>
          <w:sz w:val="17"/>
          <w:szCs w:val="17"/>
        </w:rPr>
        <w:t xml:space="preserve"> </w:t>
      </w:r>
      <w:r w:rsidRPr="00C22FF8">
        <w:rPr>
          <w:rFonts w:ascii="Arial" w:hAnsi="Arial" w:cs="Arial"/>
          <w:sz w:val="17"/>
          <w:szCs w:val="17"/>
        </w:rPr>
        <w:noBreakHyphen/>
        <w:t>18.1 kJmol</w:t>
      </w:r>
      <w:r w:rsidRPr="00C22FF8">
        <w:rPr>
          <w:rFonts w:ascii="Arial" w:hAnsi="Arial" w:cs="Arial"/>
          <w:sz w:val="17"/>
          <w:szCs w:val="17"/>
          <w:vertAlign w:val="superscript"/>
        </w:rPr>
        <w:noBreakHyphen/>
        <w:t>1</w:t>
      </w:r>
      <w:r w:rsidRPr="00C22FF8">
        <w:rPr>
          <w:rFonts w:ascii="Arial" w:hAnsi="Arial" w:cs="Arial"/>
          <w:sz w:val="17"/>
          <w:szCs w:val="17"/>
        </w:rPr>
        <w:t>, despite the absence of the oxygen atom that could create stronger HBs.</w:t>
      </w:r>
    </w:p>
    <w:p w:rsidR="00C22FF8" w:rsidRDefault="00C22FF8" w:rsidP="00C22FF8">
      <w:pPr>
        <w:pStyle w:val="TAMainText"/>
        <w:spacing w:line="276" w:lineRule="auto"/>
        <w:ind w:firstLine="0"/>
        <w:rPr>
          <w:rFonts w:ascii="Arial" w:hAnsi="Arial" w:cs="Arial"/>
          <w:sz w:val="17"/>
          <w:szCs w:val="17"/>
        </w:rPr>
      </w:pPr>
      <w:r w:rsidRPr="00C22FF8">
        <w:rPr>
          <w:rFonts w:ascii="Arial" w:hAnsi="Arial" w:cs="Arial"/>
          <w:sz w:val="17"/>
          <w:szCs w:val="17"/>
        </w:rPr>
        <w:t>Adding a molecule of water to both systems, does not alter the observed trend: the complex containing two molecules of water required a lower number of interactions to be held together, with respect to D2W. In particular, in DW2 the predominant interaction is a moderate HB (O</w:t>
      </w:r>
      <w:r w:rsidRPr="00C22FF8">
        <w:rPr>
          <w:rFonts w:ascii="Arial" w:hAnsi="Arial" w:cs="Arial"/>
          <w:sz w:val="17"/>
          <w:szCs w:val="17"/>
        </w:rPr>
        <w:noBreakHyphen/>
        <w:t>H···O) between the two water molecules. This allows to obtain a more compact and tied cluster, characterized by a cyclic triangular arrangement defined by other two WHBs (O</w:t>
      </w:r>
      <w:r w:rsidRPr="00C22FF8">
        <w:rPr>
          <w:rFonts w:ascii="Arial" w:hAnsi="Arial" w:cs="Arial"/>
          <w:sz w:val="17"/>
          <w:szCs w:val="17"/>
        </w:rPr>
        <w:noBreakHyphen/>
        <w:t>H···F and C</w:t>
      </w:r>
      <w:r w:rsidRPr="00C22FF8">
        <w:rPr>
          <w:rFonts w:ascii="Arial" w:hAnsi="Arial" w:cs="Arial"/>
          <w:sz w:val="17"/>
          <w:szCs w:val="17"/>
        </w:rPr>
        <w:noBreakHyphen/>
        <w:t>H···O). Checking more carefully the BCPs and the intermolecular distances of this adduct, it can be noted that only one BCP (#3 → 2.79 Å) is detected for C</w:t>
      </w:r>
      <w:r w:rsidRPr="00C22FF8">
        <w:rPr>
          <w:rFonts w:ascii="Arial" w:hAnsi="Arial" w:cs="Arial"/>
          <w:sz w:val="17"/>
          <w:szCs w:val="17"/>
        </w:rPr>
        <w:noBreakHyphen/>
        <w:t xml:space="preserve">H···O type WHB. The option of bifurcated bond is not preferred. Nevertheless, a secondary attractive (green area) interaction can be recognized looking to the NCI </w:t>
      </w:r>
      <w:proofErr w:type="spellStart"/>
      <w:r w:rsidRPr="00C22FF8">
        <w:rPr>
          <w:rFonts w:ascii="Arial" w:hAnsi="Arial" w:cs="Arial"/>
          <w:sz w:val="17"/>
          <w:szCs w:val="17"/>
        </w:rPr>
        <w:t>iso</w:t>
      </w:r>
      <w:proofErr w:type="spellEnd"/>
      <w:r w:rsidRPr="00C22FF8">
        <w:rPr>
          <w:rFonts w:ascii="Arial" w:hAnsi="Arial" w:cs="Arial"/>
          <w:sz w:val="17"/>
          <w:szCs w:val="17"/>
        </w:rPr>
        <w:noBreakHyphen/>
        <w:t>surface, involving the same oxygen atom and the other hydrogen of the DFM moiety, as revealed also by the shorter intermolecular distance (2.56 Å, see Figure 1). Regarding the D2W trimer, the global cyclic triangular arrangement is maintained, but only moderate HBs can be formed, so the oligomer requires four weaker interactions to keep it together (O</w:t>
      </w:r>
      <w:r w:rsidRPr="00C22FF8">
        <w:rPr>
          <w:rFonts w:ascii="Arial" w:hAnsi="Arial" w:cs="Arial"/>
          <w:sz w:val="17"/>
          <w:szCs w:val="17"/>
        </w:rPr>
        <w:noBreakHyphen/>
        <w:t>H···F, C</w:t>
      </w:r>
      <w:r w:rsidRPr="00C22FF8">
        <w:rPr>
          <w:rFonts w:ascii="Arial" w:hAnsi="Arial" w:cs="Arial"/>
          <w:sz w:val="17"/>
          <w:szCs w:val="17"/>
        </w:rPr>
        <w:noBreakHyphen/>
        <w:t>H···O, F</w:t>
      </w:r>
      <w:r w:rsidRPr="00C22FF8">
        <w:rPr>
          <w:rFonts w:ascii="Arial" w:hAnsi="Arial" w:cs="Arial"/>
          <w:sz w:val="17"/>
          <w:szCs w:val="17"/>
        </w:rPr>
        <w:noBreakHyphen/>
        <w:t>C···F and C</w:t>
      </w:r>
      <w:r w:rsidRPr="00C22FF8">
        <w:rPr>
          <w:rFonts w:ascii="Arial" w:hAnsi="Arial" w:cs="Arial"/>
          <w:sz w:val="17"/>
          <w:szCs w:val="17"/>
        </w:rPr>
        <w:noBreakHyphen/>
        <w:t>H···F). One of these interactions (BCP #3), is represented by an unexpected F</w:t>
      </w:r>
      <w:r w:rsidRPr="00C22FF8">
        <w:rPr>
          <w:rFonts w:ascii="Arial" w:hAnsi="Arial" w:cs="Arial"/>
          <w:sz w:val="17"/>
          <w:szCs w:val="17"/>
        </w:rPr>
        <w:noBreakHyphen/>
        <w:t>C···F contact. This unusual stabilizing interaction has already characterized in the literature</w:t>
      </w:r>
      <w:r w:rsidRPr="00C22FF8">
        <w:rPr>
          <w:rFonts w:ascii="Arial" w:hAnsi="Arial" w:cs="Arial"/>
          <w:sz w:val="17"/>
          <w:szCs w:val="17"/>
        </w:rPr>
        <w:fldChar w:fldCharType="begin" w:fldLock="1"/>
      </w:r>
      <w:r w:rsidR="00501BC3">
        <w:rPr>
          <w:rFonts w:ascii="Arial" w:hAnsi="Arial" w:cs="Arial"/>
          <w:sz w:val="17"/>
          <w:szCs w:val="17"/>
        </w:rPr>
        <w:instrText>ADDIN CSL_CITATION {"citationItems":[{"id":"ITEM-1","itemData":{"DOI":"10.1039/c3cp51658j","ISBN":"1463-9076","ISSN":"14639076","PMID":"23896956","abstract":"While the tetrahedral face of methane has an electron rich centre and can act as a hydrogen bond acceptor, substitution of one of its hydrogens with some electron withdrawing group (such as -F/OH) can make the opposite face electron deficient. Electrostatic potential calculations confirm this and high level quantum calculations show interactions between the positive face of methanol/methyl fluoride and electron rich centers of other molecules such as H2O. Analysis of the wave functions of atoms in molecules shows the presence of an unusual C···Y interaction, which could be called 'carbon bonding'. NBO analysis and vibrational frequency shifts confirm the presence of this interaction. Given the properties of alkyl groups bonded to electronegative elements in biological molecules, such interactions could play a significant role, which is yet to be recognized. This and similar interactions could give an enthalpic contribution to what is called the 'hydrophobic interactions'.","author":[{"dropping-particle":"","family":"Mani","given":"Devendra","non-dropping-particle":"","parse-names":false,"suffix":""},{"dropping-particle":"","family":"Arunan","given":"E.","non-dropping-particle":"","parse-names":false,"suffix":""}],"container-title":"Physical Chemistry Chemical Physics","id":"ITEM-1","issue":"34","issued":{"date-parts":[["2013"]]},"page":"14377-14383","title":"The X-C</w:instrText>
      </w:r>
      <w:r w:rsidR="00501BC3">
        <w:rPr>
          <w:rFonts w:ascii="Cambria Math" w:hAnsi="Cambria Math" w:cs="Cambria Math"/>
          <w:sz w:val="17"/>
          <w:szCs w:val="17"/>
        </w:rPr>
        <w:instrText>⋯</w:instrText>
      </w:r>
      <w:r w:rsidR="00501BC3">
        <w:rPr>
          <w:rFonts w:ascii="Arial" w:hAnsi="Arial" w:cs="Arial"/>
          <w:sz w:val="17"/>
          <w:szCs w:val="17"/>
        </w:rPr>
        <w:instrText>Y (X = O/F, y = O/S/F/Cl/Br/N/P) 'carbon bond' and hydrophobic interactions","type":"article-journal","volume":"15"},"uris":["http://www.mendeley.com/documents/?uuid=648b3a81-d253-4cd5-b786-6514a897fc2e"]}],"mendeley":{"formattedCitation":"&lt;sup&gt;[4]&lt;/sup&gt;","plainTextFormattedCitation":"[4]","previouslyFormattedCitation":"&lt;sup&gt;4&lt;/sup&gt;"},"properties":{"noteIndex":0},"schema":"https://github.com/citation-style-language/schema/raw/master/csl-citation.json"}</w:instrText>
      </w:r>
      <w:r w:rsidRPr="00C22FF8">
        <w:rPr>
          <w:rFonts w:ascii="Arial" w:hAnsi="Arial" w:cs="Arial"/>
          <w:sz w:val="17"/>
          <w:szCs w:val="17"/>
        </w:rPr>
        <w:fldChar w:fldCharType="separate"/>
      </w:r>
      <w:r w:rsidR="00501BC3" w:rsidRPr="00501BC3">
        <w:rPr>
          <w:rFonts w:ascii="Arial" w:hAnsi="Arial" w:cs="Arial"/>
          <w:noProof/>
          <w:sz w:val="17"/>
          <w:szCs w:val="17"/>
          <w:vertAlign w:val="superscript"/>
        </w:rPr>
        <w:t>[4]</w:t>
      </w:r>
      <w:r w:rsidRPr="00C22FF8">
        <w:rPr>
          <w:rFonts w:ascii="Arial" w:hAnsi="Arial" w:cs="Arial"/>
          <w:sz w:val="17"/>
          <w:szCs w:val="17"/>
        </w:rPr>
        <w:fldChar w:fldCharType="end"/>
      </w:r>
      <w:r w:rsidRPr="00C22FF8">
        <w:rPr>
          <w:rFonts w:ascii="Arial" w:hAnsi="Arial" w:cs="Arial"/>
          <w:sz w:val="17"/>
          <w:szCs w:val="17"/>
        </w:rPr>
        <w:t xml:space="preserve"> as carbon bond, and it is preferred over other WHBs as C-H···F in this case, the corresponding NCI plots also show this stabilization.</w:t>
      </w:r>
    </w:p>
    <w:p w:rsidR="00C22FF8" w:rsidRDefault="00C22FF8" w:rsidP="00FC720E">
      <w:pPr>
        <w:pStyle w:val="TAMainText"/>
        <w:spacing w:line="276" w:lineRule="auto"/>
        <w:ind w:firstLine="204"/>
        <w:rPr>
          <w:rFonts w:ascii="Arial" w:hAnsi="Arial" w:cs="Arial"/>
          <w:sz w:val="17"/>
          <w:szCs w:val="17"/>
        </w:rPr>
      </w:pPr>
      <w:r w:rsidRPr="00C22FF8">
        <w:rPr>
          <w:rFonts w:ascii="Arial" w:hAnsi="Arial" w:cs="Arial"/>
          <w:sz w:val="17"/>
          <w:szCs w:val="17"/>
        </w:rPr>
        <w:t>The 2:2 tetramer is formed with the insertion of the second water molecule onto the cyclic triangular geometry, creating a tetrahedral like arrangement. This leads to have a net of 6 interactions which stabilize this cluster, starting from a moderate HB between the two water moieties (O</w:t>
      </w:r>
      <w:r w:rsidRPr="00C22FF8">
        <w:rPr>
          <w:rFonts w:ascii="Arial" w:hAnsi="Arial" w:cs="Arial"/>
          <w:sz w:val="17"/>
          <w:szCs w:val="17"/>
        </w:rPr>
        <w:noBreakHyphen/>
        <w:t>H···O), as occurred in DW2. It is interesting to note that this strong HB causes the main distortion with respect to a regular tetrahedron, shortening the O···O distance (2.9 Å) and elongating the C···C distance (4.2 Å) between the two DFM unit, which still interact through the only WHB of the C</w:t>
      </w:r>
      <w:r w:rsidRPr="00C22FF8">
        <w:rPr>
          <w:rFonts w:ascii="Arial" w:hAnsi="Arial" w:cs="Arial"/>
          <w:sz w:val="17"/>
          <w:szCs w:val="17"/>
        </w:rPr>
        <w:noBreakHyphen/>
        <w:t>H···F type (BCP #6). In this case, halogen</w:t>
      </w:r>
      <w:r w:rsidRPr="00C22FF8">
        <w:rPr>
          <w:rFonts w:ascii="Arial" w:hAnsi="Arial" w:cs="Arial"/>
          <w:sz w:val="17"/>
          <w:szCs w:val="17"/>
        </w:rPr>
        <w:noBreakHyphen/>
        <w:t>halogen interactions are not observed. The D3W adopts a pyramidal structure, with the three water molecules forming the base of the pyramid, thanks to 3 strong HBs (O-H···O) and at the top of the pyramid lies the difluoromethane, stabilized by 3 WHBs (O-H···F and 2x C-H···O).</w:t>
      </w:r>
    </w:p>
    <w:p w:rsidR="00C22FF8" w:rsidRDefault="00C22FF8" w:rsidP="00C22FF8">
      <w:pPr>
        <w:pStyle w:val="TAMainText"/>
        <w:spacing w:after="240" w:line="276" w:lineRule="auto"/>
        <w:ind w:firstLine="0"/>
        <w:rPr>
          <w:rFonts w:ascii="Arial" w:hAnsi="Arial" w:cs="Arial"/>
          <w:sz w:val="17"/>
          <w:szCs w:val="17"/>
        </w:rPr>
        <w:sectPr w:rsidR="00C22FF8" w:rsidSect="00C22FF8">
          <w:type w:val="continuous"/>
          <w:pgSz w:w="11906" w:h="16838" w:code="9"/>
          <w:pgMar w:top="1134" w:right="936" w:bottom="1134" w:left="936" w:header="1021" w:footer="0" w:gutter="0"/>
          <w:cols w:num="2" w:space="284"/>
          <w:docGrid w:linePitch="360"/>
        </w:sectPr>
      </w:pPr>
    </w:p>
    <w:p w:rsidR="00ED0167" w:rsidRPr="00ED0167" w:rsidRDefault="00ED0167" w:rsidP="00ED0167">
      <w:pPr>
        <w:tabs>
          <w:tab w:val="left" w:pos="142"/>
        </w:tabs>
        <w:spacing w:before="240"/>
        <w:jc w:val="both"/>
        <w:rPr>
          <w:rFonts w:ascii="Arial" w:hAnsi="Arial" w:cs="Arial"/>
          <w:noProof/>
          <w:sz w:val="14"/>
          <w:szCs w:val="14"/>
          <w:lang w:val="en-US" w:eastAsia="it-IT"/>
        </w:rPr>
      </w:pPr>
      <w:r>
        <w:rPr>
          <w:rFonts w:ascii="Arial" w:hAnsi="Arial" w:cs="Arial"/>
          <w:noProof/>
          <w:sz w:val="17"/>
          <w:szCs w:val="17"/>
          <w:lang w:val="it-IT" w:eastAsia="it-IT"/>
        </w:rPr>
        <w:lastRenderedPageBreak/>
        <w:drawing>
          <wp:anchor distT="0" distB="0" distL="114300" distR="114300" simplePos="0" relativeHeight="251661824" behindDoc="0" locked="0" layoutInCell="1" allowOverlap="1">
            <wp:simplePos x="571500" y="1231900"/>
            <wp:positionH relativeFrom="margin">
              <wp:align>center</wp:align>
            </wp:positionH>
            <wp:positionV relativeFrom="margin">
              <wp:align>top</wp:align>
            </wp:positionV>
            <wp:extent cx="6389370" cy="449580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3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89370" cy="4495800"/>
                    </a:xfrm>
                    <a:prstGeom prst="rect">
                      <a:avLst/>
                    </a:prstGeom>
                  </pic:spPr>
                </pic:pic>
              </a:graphicData>
            </a:graphic>
            <wp14:sizeRelH relativeFrom="page">
              <wp14:pctWidth>0</wp14:pctWidth>
            </wp14:sizeRelH>
            <wp14:sizeRelV relativeFrom="page">
              <wp14:pctHeight>0</wp14:pctHeight>
            </wp14:sizeRelV>
          </wp:anchor>
        </w:drawing>
      </w:r>
      <w:r w:rsidRPr="00871710">
        <w:rPr>
          <w:rFonts w:ascii="Arial" w:hAnsi="Arial" w:cs="Arial"/>
          <w:b/>
          <w:sz w:val="14"/>
          <w:szCs w:val="14"/>
          <w:lang w:val="en-US"/>
        </w:rPr>
        <w:t xml:space="preserve">Figure </w:t>
      </w:r>
      <w:r>
        <w:rPr>
          <w:rFonts w:ascii="Arial" w:hAnsi="Arial" w:cs="Arial"/>
          <w:b/>
          <w:sz w:val="14"/>
          <w:szCs w:val="14"/>
        </w:rPr>
        <w:t>3</w:t>
      </w:r>
      <w:r w:rsidRPr="00871710">
        <w:rPr>
          <w:rFonts w:ascii="Arial" w:hAnsi="Arial" w:cs="Arial"/>
          <w:b/>
          <w:sz w:val="14"/>
          <w:szCs w:val="14"/>
          <w:lang w:val="en-US"/>
        </w:rPr>
        <w:t>.</w:t>
      </w:r>
      <w:r w:rsidRPr="00871710">
        <w:rPr>
          <w:rFonts w:ascii="Arial" w:hAnsi="Arial" w:cs="Arial"/>
          <w:sz w:val="14"/>
          <w:szCs w:val="14"/>
          <w:lang w:val="en-US"/>
        </w:rPr>
        <w:t xml:space="preserve"> </w:t>
      </w:r>
      <w:r w:rsidRPr="00ED0167">
        <w:rPr>
          <w:rFonts w:ascii="Arial" w:hAnsi="Arial" w:cs="Arial"/>
          <w:sz w:val="14"/>
          <w:szCs w:val="14"/>
        </w:rPr>
        <w:t xml:space="preserve">Quantitative </w:t>
      </w:r>
      <w:proofErr w:type="spellStart"/>
      <w:r w:rsidRPr="00ED0167">
        <w:rPr>
          <w:rFonts w:ascii="Arial" w:hAnsi="Arial" w:cs="Arial"/>
          <w:sz w:val="14"/>
          <w:szCs w:val="14"/>
        </w:rPr>
        <w:t>analysis</w:t>
      </w:r>
      <w:proofErr w:type="spellEnd"/>
      <w:r w:rsidRPr="00ED0167">
        <w:rPr>
          <w:rFonts w:ascii="Arial" w:hAnsi="Arial" w:cs="Arial"/>
          <w:sz w:val="14"/>
          <w:szCs w:val="14"/>
        </w:rPr>
        <w:t xml:space="preserve"> </w:t>
      </w:r>
      <w:proofErr w:type="spellStart"/>
      <w:r w:rsidRPr="00ED0167">
        <w:rPr>
          <w:rFonts w:ascii="Arial" w:hAnsi="Arial" w:cs="Arial"/>
          <w:sz w:val="14"/>
          <w:szCs w:val="14"/>
        </w:rPr>
        <w:t>of</w:t>
      </w:r>
      <w:proofErr w:type="spellEnd"/>
      <w:r w:rsidRPr="00ED0167">
        <w:rPr>
          <w:rFonts w:ascii="Arial" w:hAnsi="Arial" w:cs="Arial"/>
          <w:sz w:val="14"/>
          <w:szCs w:val="14"/>
        </w:rPr>
        <w:t xml:space="preserve"> </w:t>
      </w:r>
      <w:proofErr w:type="spellStart"/>
      <w:r w:rsidRPr="00ED0167">
        <w:rPr>
          <w:rFonts w:ascii="Arial" w:hAnsi="Arial" w:cs="Arial"/>
          <w:sz w:val="14"/>
          <w:szCs w:val="14"/>
        </w:rPr>
        <w:t>attractive</w:t>
      </w:r>
      <w:proofErr w:type="spellEnd"/>
      <w:r w:rsidRPr="00ED0167">
        <w:rPr>
          <w:rFonts w:ascii="Arial" w:hAnsi="Arial" w:cs="Arial"/>
          <w:sz w:val="14"/>
          <w:szCs w:val="14"/>
        </w:rPr>
        <w:t xml:space="preserve"> </w:t>
      </w:r>
      <w:proofErr w:type="spellStart"/>
      <w:r w:rsidRPr="00ED0167">
        <w:rPr>
          <w:rFonts w:ascii="Arial" w:hAnsi="Arial" w:cs="Arial"/>
          <w:sz w:val="14"/>
          <w:szCs w:val="14"/>
        </w:rPr>
        <w:t>and</w:t>
      </w:r>
      <w:proofErr w:type="spellEnd"/>
      <w:r w:rsidRPr="00ED0167">
        <w:rPr>
          <w:rFonts w:ascii="Arial" w:hAnsi="Arial" w:cs="Arial"/>
          <w:sz w:val="14"/>
          <w:szCs w:val="14"/>
        </w:rPr>
        <w:t xml:space="preserve"> repulsive </w:t>
      </w:r>
      <w:proofErr w:type="spellStart"/>
      <w:r w:rsidRPr="00ED0167">
        <w:rPr>
          <w:rFonts w:ascii="Arial" w:hAnsi="Arial" w:cs="Arial"/>
          <w:sz w:val="14"/>
          <w:szCs w:val="14"/>
        </w:rPr>
        <w:t>interactions</w:t>
      </w:r>
      <w:proofErr w:type="spellEnd"/>
      <w:r w:rsidRPr="00ED0167">
        <w:rPr>
          <w:rFonts w:ascii="Arial" w:hAnsi="Arial" w:cs="Arial"/>
          <w:sz w:val="14"/>
          <w:szCs w:val="14"/>
        </w:rPr>
        <w:t xml:space="preserve"> </w:t>
      </w:r>
      <w:proofErr w:type="spellStart"/>
      <w:r w:rsidRPr="00ED0167">
        <w:rPr>
          <w:rFonts w:ascii="Arial" w:hAnsi="Arial" w:cs="Arial"/>
          <w:sz w:val="14"/>
          <w:szCs w:val="14"/>
        </w:rPr>
        <w:t>using</w:t>
      </w:r>
      <w:proofErr w:type="spellEnd"/>
      <w:r w:rsidRPr="00ED0167">
        <w:rPr>
          <w:rFonts w:ascii="Arial" w:hAnsi="Arial" w:cs="Arial"/>
          <w:sz w:val="14"/>
          <w:szCs w:val="14"/>
        </w:rPr>
        <w:t xml:space="preserve"> </w:t>
      </w:r>
      <w:proofErr w:type="spellStart"/>
      <w:r w:rsidRPr="00ED0167">
        <w:rPr>
          <w:rFonts w:ascii="Arial" w:hAnsi="Arial" w:cs="Arial"/>
          <w:sz w:val="14"/>
          <w:szCs w:val="14"/>
        </w:rPr>
        <w:t>the</w:t>
      </w:r>
      <w:proofErr w:type="spellEnd"/>
      <w:r w:rsidRPr="00ED0167">
        <w:rPr>
          <w:rFonts w:ascii="Arial" w:hAnsi="Arial" w:cs="Arial"/>
          <w:sz w:val="14"/>
          <w:szCs w:val="14"/>
        </w:rPr>
        <w:t xml:space="preserve"> QTAIM </w:t>
      </w:r>
      <w:proofErr w:type="spellStart"/>
      <w:r w:rsidRPr="00ED0167">
        <w:rPr>
          <w:rFonts w:ascii="Arial" w:hAnsi="Arial" w:cs="Arial"/>
          <w:sz w:val="14"/>
          <w:szCs w:val="14"/>
        </w:rPr>
        <w:t>procedure</w:t>
      </w:r>
      <w:proofErr w:type="spellEnd"/>
      <w:r w:rsidRPr="00ED0167">
        <w:rPr>
          <w:rFonts w:ascii="Arial" w:hAnsi="Arial" w:cs="Arial"/>
          <w:sz w:val="14"/>
          <w:szCs w:val="14"/>
        </w:rPr>
        <w:t xml:space="preserve"> </w:t>
      </w:r>
      <w:proofErr w:type="spellStart"/>
      <w:r w:rsidRPr="00ED0167">
        <w:rPr>
          <w:rFonts w:ascii="Arial" w:hAnsi="Arial" w:cs="Arial"/>
          <w:sz w:val="14"/>
          <w:szCs w:val="14"/>
        </w:rPr>
        <w:t>and</w:t>
      </w:r>
      <w:proofErr w:type="spellEnd"/>
      <w:r w:rsidRPr="00ED0167">
        <w:rPr>
          <w:rFonts w:ascii="Arial" w:hAnsi="Arial" w:cs="Arial"/>
          <w:sz w:val="14"/>
          <w:szCs w:val="14"/>
        </w:rPr>
        <w:t xml:space="preserve"> NCI</w:t>
      </w:r>
      <w:r w:rsidRPr="00ED0167">
        <w:rPr>
          <w:rFonts w:ascii="Arial" w:hAnsi="Arial" w:cs="Arial"/>
          <w:noProof/>
          <w:sz w:val="14"/>
          <w:szCs w:val="14"/>
          <w:lang w:eastAsia="it-IT"/>
        </w:rPr>
        <w:t xml:space="preserve"> iso</w:t>
      </w:r>
      <w:r w:rsidRPr="00ED0167">
        <w:rPr>
          <w:rFonts w:ascii="Arial" w:hAnsi="Arial" w:cs="Arial"/>
          <w:noProof/>
          <w:sz w:val="14"/>
          <w:szCs w:val="14"/>
          <w:lang w:eastAsia="it-IT"/>
        </w:rPr>
        <w:noBreakHyphen/>
        <w:t>surfaces. The energy values of attractive contacts (QTAIM) and interaction distances (MP2/6</w:t>
      </w:r>
      <w:r w:rsidRPr="00ED0167">
        <w:rPr>
          <w:rFonts w:ascii="Arial" w:hAnsi="Arial" w:cs="Arial"/>
          <w:noProof/>
          <w:sz w:val="14"/>
          <w:szCs w:val="14"/>
          <w:lang w:eastAsia="it-IT"/>
        </w:rPr>
        <w:noBreakHyphen/>
        <w:t>311++G(d,p)) are also reported. Blue and green colored areas indicate the presence of strong and weak attractive interactions, respectively. The red color signifies repulsive interactions. The Bond Critical Points (BCPs) paths are also represented as blue lines. The iso</w:t>
      </w:r>
      <w:r w:rsidRPr="00ED0167">
        <w:rPr>
          <w:rFonts w:ascii="Arial" w:hAnsi="Arial" w:cs="Arial"/>
          <w:noProof/>
          <w:sz w:val="14"/>
          <w:szCs w:val="14"/>
          <w:lang w:eastAsia="it-IT"/>
        </w:rPr>
        <w:noBreakHyphen/>
        <w:t xml:space="preserve">surface of the NCI analysis was build using </w:t>
      </w:r>
      <w:r w:rsidRPr="00ED0167">
        <w:rPr>
          <w:rFonts w:ascii="Arial" w:hAnsi="Arial" w:cs="Arial"/>
          <w:i/>
          <w:noProof/>
          <w:sz w:val="14"/>
          <w:szCs w:val="14"/>
          <w:lang w:eastAsia="it-IT"/>
        </w:rPr>
        <w:t>s</w:t>
      </w:r>
      <w:r w:rsidRPr="00ED0167">
        <w:rPr>
          <w:rFonts w:ascii="Arial" w:hAnsi="Arial" w:cs="Arial"/>
          <w:noProof/>
          <w:sz w:val="14"/>
          <w:szCs w:val="14"/>
          <w:lang w:eastAsia="it-IT"/>
        </w:rPr>
        <w:t xml:space="preserve"> = 0.5 and a blue</w:t>
      </w:r>
      <w:r w:rsidRPr="00ED0167">
        <w:rPr>
          <w:rFonts w:ascii="Arial" w:hAnsi="Arial" w:cs="Arial"/>
          <w:noProof/>
          <w:sz w:val="14"/>
          <w:szCs w:val="14"/>
          <w:lang w:eastAsia="it-IT"/>
        </w:rPr>
        <w:noBreakHyphen/>
        <w:t>green</w:t>
      </w:r>
      <w:r w:rsidRPr="00ED0167">
        <w:rPr>
          <w:rFonts w:ascii="Arial" w:hAnsi="Arial" w:cs="Arial"/>
          <w:noProof/>
          <w:sz w:val="14"/>
          <w:szCs w:val="14"/>
          <w:lang w:eastAsia="it-IT"/>
        </w:rPr>
        <w:noBreakHyphen/>
        <w:t>red color scale from −0.02 &lt; sign(</w:t>
      </w:r>
      <w:r w:rsidRPr="00ED0167">
        <w:rPr>
          <w:rFonts w:ascii="Arial" w:hAnsi="Arial" w:cs="Arial"/>
          <w:i/>
          <w:noProof/>
          <w:sz w:val="14"/>
          <w:szCs w:val="14"/>
          <w:lang w:eastAsia="it-IT"/>
        </w:rPr>
        <w:t>λ</w:t>
      </w:r>
      <w:r w:rsidRPr="00ED0167">
        <w:rPr>
          <w:rFonts w:ascii="Arial" w:hAnsi="Arial" w:cs="Arial"/>
          <w:noProof/>
          <w:sz w:val="14"/>
          <w:szCs w:val="14"/>
          <w:vertAlign w:val="subscript"/>
          <w:lang w:eastAsia="it-IT"/>
        </w:rPr>
        <w:t>2</w:t>
      </w:r>
      <w:r w:rsidRPr="00ED0167">
        <w:rPr>
          <w:rFonts w:ascii="Arial" w:hAnsi="Arial" w:cs="Arial"/>
          <w:noProof/>
          <w:sz w:val="14"/>
          <w:szCs w:val="14"/>
          <w:lang w:eastAsia="it-IT"/>
        </w:rPr>
        <w:t xml:space="preserve">) </w:t>
      </w:r>
      <w:r w:rsidRPr="00ED0167">
        <w:rPr>
          <w:rFonts w:ascii="Arial" w:hAnsi="Arial" w:cs="Arial"/>
          <w:i/>
          <w:noProof/>
          <w:sz w:val="14"/>
          <w:szCs w:val="14"/>
          <w:lang w:eastAsia="it-IT"/>
        </w:rPr>
        <w:t>ρ</w:t>
      </w:r>
      <w:r w:rsidRPr="00ED0167">
        <w:rPr>
          <w:rFonts w:ascii="Arial" w:hAnsi="Arial" w:cs="Arial"/>
          <w:noProof/>
          <w:sz w:val="14"/>
          <w:szCs w:val="14"/>
          <w:lang w:eastAsia="it-IT"/>
        </w:rPr>
        <w:t>(</w:t>
      </w:r>
      <w:r w:rsidRPr="00ED0167">
        <w:rPr>
          <w:rFonts w:ascii="Arial" w:hAnsi="Arial" w:cs="Arial"/>
          <w:i/>
          <w:noProof/>
          <w:sz w:val="14"/>
          <w:szCs w:val="14"/>
          <w:lang w:eastAsia="it-IT"/>
        </w:rPr>
        <w:t>r</w:t>
      </w:r>
      <w:r w:rsidRPr="00ED0167">
        <w:rPr>
          <w:rFonts w:ascii="Arial" w:hAnsi="Arial" w:cs="Arial"/>
          <w:noProof/>
          <w:sz w:val="14"/>
          <w:szCs w:val="14"/>
          <w:lang w:eastAsia="it-IT"/>
        </w:rPr>
        <w:t>) &lt; +0.01 au.</w:t>
      </w:r>
    </w:p>
    <w:p w:rsidR="00ED0167" w:rsidRDefault="00ED0167" w:rsidP="00C22FF8">
      <w:pPr>
        <w:pStyle w:val="TAMainText"/>
        <w:spacing w:after="240" w:line="276" w:lineRule="auto"/>
        <w:ind w:firstLine="0"/>
        <w:rPr>
          <w:rFonts w:ascii="Arial" w:hAnsi="Arial" w:cs="Arial"/>
          <w:sz w:val="17"/>
          <w:szCs w:val="17"/>
        </w:rPr>
      </w:pPr>
      <w:r w:rsidRPr="00871710">
        <w:rPr>
          <w:rFonts w:ascii="Arial" w:hAnsi="Arial" w:cs="Arial"/>
          <w:sz w:val="14"/>
          <w:szCs w:val="14"/>
        </w:rPr>
        <w:t xml:space="preserve"> </w:t>
      </w:r>
    </w:p>
    <w:p w:rsidR="00ED0167" w:rsidRDefault="00ED0167" w:rsidP="00C22FF8">
      <w:pPr>
        <w:pStyle w:val="TAMainText"/>
        <w:spacing w:after="240" w:line="276" w:lineRule="auto"/>
        <w:ind w:firstLine="0"/>
        <w:rPr>
          <w:rFonts w:ascii="Arial" w:hAnsi="Arial" w:cs="Arial"/>
          <w:sz w:val="17"/>
          <w:szCs w:val="17"/>
        </w:rPr>
        <w:sectPr w:rsidR="00ED0167" w:rsidSect="00ED0167">
          <w:pgSz w:w="11906" w:h="16838" w:code="9"/>
          <w:pgMar w:top="1134" w:right="936" w:bottom="1134" w:left="936" w:header="1021" w:footer="0" w:gutter="0"/>
          <w:cols w:space="284"/>
          <w:docGrid w:linePitch="360"/>
        </w:sectPr>
      </w:pPr>
    </w:p>
    <w:p w:rsidR="00C22FF8" w:rsidRDefault="00ED0167" w:rsidP="00FC720E">
      <w:pPr>
        <w:pStyle w:val="TAMainText"/>
        <w:spacing w:line="276" w:lineRule="auto"/>
        <w:ind w:firstLine="204"/>
        <w:rPr>
          <w:rFonts w:ascii="Arial" w:hAnsi="Arial" w:cs="Arial"/>
          <w:sz w:val="17"/>
          <w:szCs w:val="17"/>
        </w:rPr>
      </w:pPr>
      <w:r w:rsidRPr="00C22FF8">
        <w:rPr>
          <w:rFonts w:ascii="Arial" w:hAnsi="Arial" w:cs="Arial"/>
          <w:sz w:val="17"/>
          <w:szCs w:val="17"/>
        </w:rPr>
        <w:t>A further important factor to evaluate the stability of each cluster is the binding energy (BE). The corresponding values computed at the MP2/6</w:t>
      </w:r>
      <w:r w:rsidRPr="00C22FF8">
        <w:rPr>
          <w:rFonts w:ascii="Arial" w:hAnsi="Arial" w:cs="Arial"/>
          <w:sz w:val="17"/>
          <w:szCs w:val="17"/>
        </w:rPr>
        <w:noBreakHyphen/>
        <w:t>311++(</w:t>
      </w:r>
      <w:proofErr w:type="spellStart"/>
      <w:proofErr w:type="gramStart"/>
      <w:r w:rsidRPr="00C22FF8">
        <w:rPr>
          <w:rFonts w:ascii="Arial" w:hAnsi="Arial" w:cs="Arial"/>
          <w:sz w:val="17"/>
          <w:szCs w:val="17"/>
        </w:rPr>
        <w:t>d,p</w:t>
      </w:r>
      <w:proofErr w:type="spellEnd"/>
      <w:proofErr w:type="gramEnd"/>
      <w:r w:rsidRPr="00C22FF8">
        <w:rPr>
          <w:rFonts w:ascii="Arial" w:hAnsi="Arial" w:cs="Arial"/>
          <w:sz w:val="17"/>
          <w:szCs w:val="17"/>
        </w:rPr>
        <w:t xml:space="preserve">) can be also compared with the sum of the energies of each BCPs, detected with the QTAIM method. Both procedures have limits, nevertheless these values reflect the structural parameters characterizing each system, and through the comparison, it is possible to derive trends that can be considered more representative. In general, the values obtained summing all the BCPs interactions are greater than the MP2 ones (see Table S8), but regarding the trimers both methods are consistent in estimating the DW2 the more closely bonded. The presence of a greater number of oxygen atoms creates stronger interactions, in particular the settlement of the first strong HB, making the system more compact. Another interesting observation regards the large stability of these oligomers with respect to the fragmentation. This is confirmed comparing their BE to the sum of the values of the corresponding adducts with which they are formed. For this purpose, the dimers have to be taken into consideration, and it can be noted that in all the cases the interaction energy of the cluster is considerably higher. For instance, D2W2 can be conceived as the merge of the two corresponding homodimers (DFM and water), or the adduct of two DW unit. In both cases, the resulting values are quite lower with respect to the BE calculated for the tetramer (see Table S8 and Figure S10), enhancing the overall effect of the WHB network on </w:t>
      </w:r>
      <w:r w:rsidRPr="00C22FF8">
        <w:rPr>
          <w:rFonts w:ascii="Arial" w:hAnsi="Arial" w:cs="Arial"/>
          <w:sz w:val="17"/>
          <w:szCs w:val="17"/>
        </w:rPr>
        <w:t>the stabilization of the tetrameric structure with respect to the separate dimer arrangements. In general, the computed BEs are consistent with the average values found in literature for each kind of HB involved.</w:t>
      </w:r>
      <w:r w:rsidRPr="00C22FF8">
        <w:rPr>
          <w:rFonts w:ascii="Arial" w:hAnsi="Arial" w:cs="Arial"/>
          <w:sz w:val="17"/>
          <w:szCs w:val="17"/>
        </w:rPr>
        <w:fldChar w:fldCharType="begin" w:fldLock="1"/>
      </w:r>
      <w:r w:rsidR="00501BC3">
        <w:rPr>
          <w:rFonts w:ascii="Arial" w:hAnsi="Arial" w:cs="Arial"/>
          <w:sz w:val="17"/>
          <w:szCs w:val="17"/>
        </w:rPr>
        <w:instrText>ADDIN CSL_CITATION {"citationItems":[{"id":"ITEM-1","itemData":{"DOI":"10.1002/anie.201002960","ISBN":"1521-3773","ISSN":"14337851","PMID":"21031379","abstract":"A hydrogen bond is an interaction wherein a hydrogen atom is attracted to two atoms, rather than just one, and acts like a bridge between them. The strength of this attraction increases with the increasing electronegativity of either of the atoms, and in the classical view, all hydrogen bonds are highly electrostatic and sometimes even partly covalent. Gradually, the concept of a hydrogen bond has become more relaxed to include weaker and more dispersive interactions, provided some electrostatic character remains. A great variety of very strong, strong, moderately strong, weak, and very weak hydrogen bonds are observed in practice. Weak hydrogen bonds are now invoked in several matters in structural chemistry and biology. While strong hydrogen bonds are easily covered by all existing definitions of the phenomenon, the weaker ones may pose a challenge with regard to nomenclature and definitions. Recently, a recommendation has been made to the International Union of Pure and Applied Chemistry (IUPAC) suggesting an updated definition of the term hydrogen bond. This definition will be discussed in greater detail.","author":[{"dropping-particle":"","family":"Desiraju","given":"Gautam R.","non-dropping-particle":"","parse-names":false,"suffix":""}],"container-title":"Angewandte Chemie - International Edition","id":"ITEM-1","issued":{"date-parts":[["2011"]]},"page":"52-59","title":"A bond by any other name","type":"article-journal","volume":"50"},"uris":["http://www.mendeley.com/documents/?uuid=b0b4b529-3a64-465d-a096-8042ea613080"]},{"id":"ITEM-2","itemData":{"DOI":"10.1039/c1cp90110a","ISBN":"1463-9076","ISSN":"1463-9076","PMID":"21755092","abstract":"A graphical abstract is available for this content","author":[{"dropping-particle":"","family":"Herrebout","given":"W. A.","non-dropping-particle":"","parse-names":false,"suffix":""},{"dropping-particle":"","family":"Suhm","given":"M. A.","non-dropping-particle":"","parse-names":false,"suffix":""}],"container-title":"Physical Chemistry Chemical Physics","id":"ITEM-2","issued":{"date-parts":[["2011"]]},"page":"13858","title":"Weak hydrogen bonds – strong effects?","type":"article-journal","volume":"13"},"uris":["http://www.mendeley.com/documents/?uuid=3bc402ea-c2ee-4205-b0c5-3e540a5c35ae"]},{"id":"ITEM-3","itemData":{"DOI":"10.1039/c1cp20824a","ISSN":"1463-9084","PMID":"21701708","abstract":"Recently reported rotational spectroscopic studies on small dimers and oligomers bound by weak hydrogen bonds show that the driving forces, the spatial arrangement and the dynamical features displayed are very different from those involved in stronger and conventional hydrogen bonds. The very small binding energies (similar to those of van der Waals interactions) imply that the stabilization of the dimer is often obtained by networks of weak hydrogen bonds. Even in the presence of multiple bonds the partner molecules show a high degree of internal freedom within the complex. This paper analyses several examples of molecular adducts bound by weak hydrogen bonds formed in free jet expansions and recently characterized by rotational spectroscopy. They include weakly bound complexes of weak donors with strong acceptors (C-H···O,N, S-H···O,N), strong donors (O-H, N-H) with weak acceptors such as the halogen atoms and π systems but also the elusive interactions between weak donors and weak acceptors (C-H···π and C-H···halogen). Examples are also given where rotational spectroscopy highlights that weak hydrogen bonds are extremely important in chiral recognition phenomena and as driving forces of the conformational landscape of important biomolecules.","author":[{"dropping-particle":"","family":"Melandri","given":"Sonia","non-dropping-particle":"","parse-names":false,"suffix":""}],"container-title":"Physical chemistry chemical physics : PCCP","id":"ITEM-3","issued":{"date-parts":[["2011","8","21"]]},"page":"13901-11","title":"\"Union is strength\": how weak hydrogen bonds become stronger.","type":"article-journal","volume":"13"},"uris":["http://www.mendeley.com/documents/?uuid=577b0b34-02b3-4f41-8cc8-9de3f22d2ed6"]}],"mendeley":{"formattedCitation":"&lt;sup&gt;[1,2,43]&lt;/sup&gt;","plainTextFormattedCitation":"[1,2,43]","previouslyFormattedCitation":"&lt;sup&gt;1,2,43&lt;/sup&gt;"},"properties":{"noteIndex":0},"schema":"https://github.com/citation-style-language/schema/raw/master/csl-citation.json"}</w:instrText>
      </w:r>
      <w:r w:rsidRPr="00C22FF8">
        <w:rPr>
          <w:rFonts w:ascii="Arial" w:hAnsi="Arial" w:cs="Arial"/>
          <w:sz w:val="17"/>
          <w:szCs w:val="17"/>
        </w:rPr>
        <w:fldChar w:fldCharType="separate"/>
      </w:r>
      <w:r w:rsidR="00501BC3" w:rsidRPr="00501BC3">
        <w:rPr>
          <w:rFonts w:ascii="Arial" w:hAnsi="Arial" w:cs="Arial"/>
          <w:noProof/>
          <w:sz w:val="17"/>
          <w:szCs w:val="17"/>
          <w:vertAlign w:val="superscript"/>
        </w:rPr>
        <w:t>[1,2,43]</w:t>
      </w:r>
      <w:r w:rsidRPr="00C22FF8">
        <w:rPr>
          <w:rFonts w:ascii="Arial" w:hAnsi="Arial" w:cs="Arial"/>
          <w:sz w:val="17"/>
          <w:szCs w:val="17"/>
        </w:rPr>
        <w:fldChar w:fldCharType="end"/>
      </w:r>
    </w:p>
    <w:p w:rsidR="00ED0167" w:rsidRPr="00ED0167" w:rsidRDefault="00ED0167" w:rsidP="00FC720E">
      <w:pPr>
        <w:pStyle w:val="TAMainText"/>
        <w:spacing w:after="240" w:line="276" w:lineRule="auto"/>
        <w:ind w:firstLine="204"/>
        <w:rPr>
          <w:rFonts w:ascii="Arial" w:hAnsi="Arial" w:cs="Arial"/>
          <w:sz w:val="17"/>
          <w:szCs w:val="17"/>
        </w:rPr>
      </w:pPr>
      <w:r w:rsidRPr="00ED0167">
        <w:rPr>
          <w:rFonts w:ascii="Arial" w:hAnsi="Arial" w:cs="Arial"/>
          <w:sz w:val="17"/>
          <w:szCs w:val="17"/>
        </w:rPr>
        <w:t>In summary, the combination of rotational spectroscopy, especially with spectrometers of the CP</w:t>
      </w:r>
      <w:r w:rsidRPr="00ED0167">
        <w:rPr>
          <w:rFonts w:ascii="Arial" w:hAnsi="Arial" w:cs="Arial"/>
          <w:sz w:val="17"/>
          <w:szCs w:val="17"/>
        </w:rPr>
        <w:noBreakHyphen/>
        <w:t>FTMW type with high resolution and sensitivity, and accurate computational screening protocols based on QM calculations, has allowed the observation for first time of four different hetero</w:t>
      </w:r>
      <w:r w:rsidRPr="00ED0167">
        <w:rPr>
          <w:rFonts w:ascii="Arial" w:hAnsi="Arial" w:cs="Arial"/>
          <w:sz w:val="17"/>
          <w:szCs w:val="17"/>
        </w:rPr>
        <w:noBreakHyphen/>
        <w:t xml:space="preserve">clusters between DFM and water (D2W, DW2, D2W2 and DW3). Moreover, 18 substituted </w:t>
      </w:r>
      <w:proofErr w:type="spellStart"/>
      <w:r w:rsidRPr="00ED0167">
        <w:rPr>
          <w:rFonts w:ascii="Arial" w:hAnsi="Arial" w:cs="Arial"/>
          <w:sz w:val="17"/>
          <w:szCs w:val="17"/>
        </w:rPr>
        <w:t>isotopologues</w:t>
      </w:r>
      <w:proofErr w:type="spellEnd"/>
      <w:r w:rsidRPr="00ED0167">
        <w:rPr>
          <w:rFonts w:ascii="Arial" w:hAnsi="Arial" w:cs="Arial"/>
          <w:sz w:val="17"/>
          <w:szCs w:val="17"/>
        </w:rPr>
        <w:t xml:space="preserve"> confirmed unambiguously the observed clusters. The study shows the subtle balance and competition between different stabilizing interactions such as hydrogen, halogen and carbon bonds. The analysis of how these two moieties interact in the progression to form larger aggregates highlighted that the oxygen atom, which its greater electron donor character increases the strength of the interactions, decreasing at the same time the number of bonds needed to keep the cluster together, represents what most affect the stability of each cluster. Actually, if in DFM</w:t>
      </w:r>
      <w:r w:rsidRPr="00ED0167">
        <w:rPr>
          <w:rFonts w:ascii="Arial" w:hAnsi="Arial" w:cs="Arial"/>
          <w:sz w:val="17"/>
          <w:szCs w:val="17"/>
        </w:rPr>
        <w:noBreakHyphen/>
        <w:t>tetramer 16 weak interactions were needed to stabilize the oligomer, in the D2W2 tetramer only 6 WHBs are enough to establish a stable arrangement. Nevertheless, the ability to create a dense network of different weak interactions, which make the cluster more compact, is the main driving force for the stabilization of each system.</w:t>
      </w:r>
    </w:p>
    <w:p w:rsidR="00ED0167" w:rsidRPr="00C9582E" w:rsidRDefault="00C9582E" w:rsidP="00C9582E">
      <w:pPr>
        <w:pStyle w:val="TAMainText"/>
        <w:spacing w:after="240" w:line="276" w:lineRule="auto"/>
        <w:ind w:firstLine="0"/>
        <w:rPr>
          <w:rFonts w:ascii="Arial" w:hAnsi="Arial" w:cs="Arial"/>
          <w:b/>
          <w:sz w:val="22"/>
          <w:szCs w:val="22"/>
        </w:rPr>
      </w:pPr>
      <w:r w:rsidRPr="00C9582E">
        <w:rPr>
          <w:rFonts w:ascii="Arial" w:hAnsi="Arial" w:cs="Arial"/>
          <w:b/>
          <w:sz w:val="22"/>
          <w:szCs w:val="22"/>
        </w:rPr>
        <w:lastRenderedPageBreak/>
        <w:t>Acknowledgements</w:t>
      </w:r>
    </w:p>
    <w:p w:rsidR="00C22FF8" w:rsidRPr="00C9582E" w:rsidRDefault="00C9582E" w:rsidP="00C22FF8">
      <w:pPr>
        <w:pStyle w:val="TAMainText"/>
        <w:spacing w:after="240" w:line="276" w:lineRule="auto"/>
        <w:ind w:firstLine="0"/>
        <w:rPr>
          <w:rFonts w:ascii="Arial" w:hAnsi="Arial" w:cs="Arial"/>
          <w:sz w:val="17"/>
          <w:szCs w:val="17"/>
        </w:rPr>
      </w:pPr>
      <w:r w:rsidRPr="00C9582E">
        <w:rPr>
          <w:rFonts w:ascii="Arial" w:hAnsi="Arial" w:cs="Arial"/>
          <w:sz w:val="17"/>
          <w:szCs w:val="17"/>
        </w:rPr>
        <w:t xml:space="preserve">We thank MINECO (CTQ2017-89150-R), Basque Government (PIBA-2018-11), the UPV/EHU (PPG17/10), Fundación BBVA and University of Bologna (RFO) for the financial support. </w:t>
      </w:r>
      <w:r w:rsidRPr="00C9582E">
        <w:rPr>
          <w:rFonts w:ascii="Arial" w:hAnsi="Arial" w:cs="Arial"/>
          <w:sz w:val="17"/>
          <w:szCs w:val="17"/>
          <w:lang w:val="es-ES"/>
        </w:rPr>
        <w:t xml:space="preserve">C.C thanks MINECO for a Juan de la Cierva contract. </w:t>
      </w:r>
      <w:r w:rsidRPr="00C9582E">
        <w:rPr>
          <w:rFonts w:ascii="Arial" w:hAnsi="Arial" w:cs="Arial"/>
          <w:sz w:val="17"/>
          <w:szCs w:val="17"/>
        </w:rPr>
        <w:t xml:space="preserve">Computational and laser resources of the UPV/EHU were used in this work. L. E. was supported by Marie Curie fellowship PIOF-GA-2012-328405. </w:t>
      </w:r>
      <w:r w:rsidRPr="00C9582E">
        <w:rPr>
          <w:rFonts w:ascii="Arial" w:hAnsi="Arial" w:cs="Arial"/>
          <w:sz w:val="17"/>
          <w:szCs w:val="17"/>
          <w:lang w:eastAsia="zh-CN"/>
        </w:rPr>
        <w:t xml:space="preserve">W. L. thanks China Scholarships Council (CSC) and “MARCO POLO” program of </w:t>
      </w:r>
      <w:proofErr w:type="spellStart"/>
      <w:r w:rsidRPr="00C9582E">
        <w:rPr>
          <w:rFonts w:ascii="Arial" w:hAnsi="Arial" w:cs="Arial"/>
          <w:sz w:val="17"/>
          <w:szCs w:val="17"/>
          <w:lang w:eastAsia="zh-CN"/>
        </w:rPr>
        <w:t>Unibo</w:t>
      </w:r>
      <w:proofErr w:type="spellEnd"/>
      <w:r w:rsidRPr="00C9582E">
        <w:rPr>
          <w:rFonts w:ascii="Arial" w:hAnsi="Arial" w:cs="Arial"/>
          <w:sz w:val="17"/>
          <w:szCs w:val="17"/>
          <w:lang w:eastAsia="zh-CN"/>
        </w:rPr>
        <w:t xml:space="preserve"> for financial support. </w:t>
      </w:r>
      <w:r w:rsidRPr="00C9582E">
        <w:rPr>
          <w:rFonts w:ascii="Arial" w:hAnsi="Arial" w:cs="Arial"/>
          <w:sz w:val="17"/>
          <w:szCs w:val="17"/>
        </w:rPr>
        <w:t xml:space="preserve">We acknowledge the CINECA award under the ISCRA initiative, for the availability of high-performance computing resources and </w:t>
      </w:r>
      <w:r w:rsidRPr="007F42EB">
        <w:rPr>
          <w:rFonts w:ascii="Arial" w:hAnsi="Arial" w:cs="Arial"/>
          <w:sz w:val="17"/>
          <w:szCs w:val="17"/>
        </w:rPr>
        <w:t>support.</w:t>
      </w:r>
      <w:r w:rsidR="007F42EB" w:rsidRPr="007F42EB">
        <w:rPr>
          <w:rFonts w:ascii="Arial" w:hAnsi="Arial" w:cs="Arial"/>
          <w:sz w:val="17"/>
          <w:szCs w:val="17"/>
        </w:rPr>
        <w:t xml:space="preserve"> </w:t>
      </w:r>
      <w:r w:rsidR="007F42EB" w:rsidRPr="007F42EB">
        <w:rPr>
          <w:rFonts w:ascii="Arial" w:hAnsi="Arial" w:cs="Arial"/>
          <w:sz w:val="17"/>
          <w:szCs w:val="17"/>
        </w:rPr>
        <w:t xml:space="preserve">We thank Prof. Brooks Pate for the help and availability of his laboratory </w:t>
      </w:r>
      <w:proofErr w:type="spellStart"/>
      <w:r w:rsidR="007F42EB" w:rsidRPr="007F42EB">
        <w:rPr>
          <w:rFonts w:ascii="Arial" w:hAnsi="Arial" w:cs="Arial"/>
          <w:sz w:val="17"/>
          <w:szCs w:val="17"/>
        </w:rPr>
        <w:t>equipments</w:t>
      </w:r>
      <w:proofErr w:type="spellEnd"/>
      <w:r w:rsidR="007F42EB" w:rsidRPr="007F42EB">
        <w:rPr>
          <w:rFonts w:ascii="Arial" w:hAnsi="Arial" w:cs="Arial"/>
          <w:sz w:val="17"/>
          <w:szCs w:val="17"/>
        </w:rPr>
        <w:t>.</w:t>
      </w:r>
    </w:p>
    <w:p w:rsidR="00C22FF8" w:rsidRDefault="000722A1" w:rsidP="000722A1">
      <w:pPr>
        <w:pStyle w:val="TAMainText"/>
        <w:spacing w:after="240" w:line="276" w:lineRule="auto"/>
        <w:ind w:firstLine="0"/>
        <w:rPr>
          <w:rFonts w:ascii="Arial" w:hAnsi="Arial" w:cs="Arial"/>
          <w:sz w:val="17"/>
          <w:szCs w:val="17"/>
        </w:rPr>
      </w:pPr>
      <w:r w:rsidRPr="007F42EB">
        <w:rPr>
          <w:rFonts w:ascii="Arial" w:hAnsi="Arial" w:cs="Arial"/>
          <w:b/>
          <w:sz w:val="17"/>
          <w:szCs w:val="17"/>
        </w:rPr>
        <w:t>Keywords:</w:t>
      </w:r>
      <w:r w:rsidRPr="007F42EB">
        <w:rPr>
          <w:rFonts w:ascii="Arial" w:hAnsi="Arial" w:cs="Arial"/>
          <w:sz w:val="17"/>
          <w:szCs w:val="17"/>
        </w:rPr>
        <w:t xml:space="preserve"> </w:t>
      </w:r>
      <w:proofErr w:type="gramStart"/>
      <w:r w:rsidRPr="007F42EB">
        <w:rPr>
          <w:rFonts w:ascii="Arial" w:hAnsi="Arial" w:cs="Arial"/>
          <w:sz w:val="17"/>
          <w:szCs w:val="17"/>
        </w:rPr>
        <w:t>non covalent</w:t>
      </w:r>
      <w:proofErr w:type="gramEnd"/>
      <w:r w:rsidRPr="007F42EB">
        <w:rPr>
          <w:rFonts w:ascii="Arial" w:hAnsi="Arial" w:cs="Arial"/>
          <w:sz w:val="17"/>
          <w:szCs w:val="17"/>
        </w:rPr>
        <w:t xml:space="preserve"> interactions • rotational spectroscopy • quantum chemical calculations • difluoromethane • molecular clusters</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Pr>
          <w:rFonts w:ascii="Arial" w:hAnsi="Arial" w:cs="Arial"/>
          <w:sz w:val="17"/>
          <w:szCs w:val="17"/>
        </w:rPr>
        <w:fldChar w:fldCharType="begin" w:fldLock="1"/>
      </w:r>
      <w:r>
        <w:rPr>
          <w:rFonts w:ascii="Arial" w:hAnsi="Arial" w:cs="Arial"/>
          <w:sz w:val="17"/>
          <w:szCs w:val="17"/>
        </w:rPr>
        <w:instrText xml:space="preserve">ADDIN Mendeley Bibliography CSL_BIBLIOGRAPHY </w:instrText>
      </w:r>
      <w:r>
        <w:rPr>
          <w:rFonts w:ascii="Arial" w:hAnsi="Arial" w:cs="Arial"/>
          <w:sz w:val="17"/>
          <w:szCs w:val="17"/>
        </w:rPr>
        <w:fldChar w:fldCharType="separate"/>
      </w:r>
      <w:r w:rsidRPr="00501BC3">
        <w:rPr>
          <w:rFonts w:ascii="Arial" w:hAnsi="Arial" w:cs="Arial"/>
          <w:noProof/>
          <w:sz w:val="16"/>
        </w:rPr>
        <w:t>[1]</w:t>
      </w:r>
      <w:r w:rsidRPr="00501BC3">
        <w:rPr>
          <w:rFonts w:ascii="Arial" w:hAnsi="Arial" w:cs="Arial"/>
          <w:noProof/>
          <w:sz w:val="16"/>
        </w:rPr>
        <w:tab/>
        <w:t xml:space="preserve">G. R. Desiraju, </w:t>
      </w:r>
      <w:r w:rsidRPr="00501BC3">
        <w:rPr>
          <w:rFonts w:ascii="Arial" w:hAnsi="Arial" w:cs="Arial"/>
          <w:i/>
          <w:iCs/>
          <w:noProof/>
          <w:sz w:val="16"/>
        </w:rPr>
        <w:t>Angew. Chemie - Int. Ed.</w:t>
      </w:r>
      <w:r w:rsidRPr="00501BC3">
        <w:rPr>
          <w:rFonts w:ascii="Arial" w:hAnsi="Arial" w:cs="Arial"/>
          <w:noProof/>
          <w:sz w:val="16"/>
        </w:rPr>
        <w:t xml:space="preserve"> </w:t>
      </w:r>
      <w:r w:rsidRPr="00501BC3">
        <w:rPr>
          <w:rFonts w:ascii="Arial" w:hAnsi="Arial" w:cs="Arial"/>
          <w:b/>
          <w:bCs/>
          <w:noProof/>
          <w:sz w:val="16"/>
        </w:rPr>
        <w:t>2011</w:t>
      </w:r>
      <w:r w:rsidRPr="00501BC3">
        <w:rPr>
          <w:rFonts w:ascii="Arial" w:hAnsi="Arial" w:cs="Arial"/>
          <w:noProof/>
          <w:sz w:val="16"/>
        </w:rPr>
        <w:t xml:space="preserve">, </w:t>
      </w:r>
      <w:r w:rsidRPr="00501BC3">
        <w:rPr>
          <w:rFonts w:ascii="Arial" w:hAnsi="Arial" w:cs="Arial"/>
          <w:i/>
          <w:iCs/>
          <w:noProof/>
          <w:sz w:val="16"/>
        </w:rPr>
        <w:t>50</w:t>
      </w:r>
      <w:r w:rsidRPr="00501BC3">
        <w:rPr>
          <w:rFonts w:ascii="Arial" w:hAnsi="Arial" w:cs="Arial"/>
          <w:noProof/>
          <w:sz w:val="16"/>
        </w:rPr>
        <w:t>, 52–59.</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[2]</w:t>
      </w:r>
      <w:r w:rsidRPr="00501BC3">
        <w:rPr>
          <w:rFonts w:ascii="Arial" w:hAnsi="Arial" w:cs="Arial"/>
          <w:noProof/>
          <w:sz w:val="16"/>
        </w:rPr>
        <w:tab/>
        <w:t xml:space="preserve">S. Melandri, </w:t>
      </w:r>
      <w:r w:rsidRPr="00501BC3">
        <w:rPr>
          <w:rFonts w:ascii="Arial" w:hAnsi="Arial" w:cs="Arial"/>
          <w:i/>
          <w:iCs/>
          <w:noProof/>
          <w:sz w:val="16"/>
        </w:rPr>
        <w:t>Phys. Chem. Chem. Phys.</w:t>
      </w:r>
      <w:r w:rsidRPr="00501BC3">
        <w:rPr>
          <w:rFonts w:ascii="Arial" w:hAnsi="Arial" w:cs="Arial"/>
          <w:noProof/>
          <w:sz w:val="16"/>
        </w:rPr>
        <w:t xml:space="preserve"> </w:t>
      </w:r>
      <w:r w:rsidRPr="00501BC3">
        <w:rPr>
          <w:rFonts w:ascii="Arial" w:hAnsi="Arial" w:cs="Arial"/>
          <w:b/>
          <w:bCs/>
          <w:noProof/>
          <w:sz w:val="16"/>
        </w:rPr>
        <w:t>2011</w:t>
      </w:r>
      <w:r w:rsidRPr="00501BC3">
        <w:rPr>
          <w:rFonts w:ascii="Arial" w:hAnsi="Arial" w:cs="Arial"/>
          <w:noProof/>
          <w:sz w:val="16"/>
        </w:rPr>
        <w:t xml:space="preserve">, </w:t>
      </w:r>
      <w:r w:rsidRPr="00501BC3">
        <w:rPr>
          <w:rFonts w:ascii="Arial" w:hAnsi="Arial" w:cs="Arial"/>
          <w:i/>
          <w:iCs/>
          <w:noProof/>
          <w:sz w:val="16"/>
        </w:rPr>
        <w:t>13</w:t>
      </w:r>
      <w:r w:rsidRPr="00501BC3">
        <w:rPr>
          <w:rFonts w:ascii="Arial" w:hAnsi="Arial" w:cs="Arial"/>
          <w:noProof/>
          <w:sz w:val="16"/>
        </w:rPr>
        <w:t>, 13901–11.</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[3]</w:t>
      </w:r>
      <w:r w:rsidRPr="00501BC3">
        <w:rPr>
          <w:rFonts w:ascii="Arial" w:hAnsi="Arial" w:cs="Arial"/>
          <w:noProof/>
          <w:sz w:val="16"/>
        </w:rPr>
        <w:tab/>
        <w:t xml:space="preserve">A. C. Legon, </w:t>
      </w:r>
      <w:r w:rsidRPr="00501BC3">
        <w:rPr>
          <w:rFonts w:ascii="Arial" w:hAnsi="Arial" w:cs="Arial"/>
          <w:i/>
          <w:iCs/>
          <w:noProof/>
          <w:sz w:val="16"/>
        </w:rPr>
        <w:t>Angew. Chemie Int. Ed.</w:t>
      </w:r>
      <w:r w:rsidRPr="00501BC3">
        <w:rPr>
          <w:rFonts w:ascii="Arial" w:hAnsi="Arial" w:cs="Arial"/>
          <w:noProof/>
          <w:sz w:val="16"/>
        </w:rPr>
        <w:t xml:space="preserve"> </w:t>
      </w:r>
      <w:r w:rsidRPr="00501BC3">
        <w:rPr>
          <w:rFonts w:ascii="Arial" w:hAnsi="Arial" w:cs="Arial"/>
          <w:b/>
          <w:bCs/>
          <w:noProof/>
          <w:sz w:val="16"/>
        </w:rPr>
        <w:t>1999</w:t>
      </w:r>
      <w:r w:rsidRPr="00501BC3">
        <w:rPr>
          <w:rFonts w:ascii="Arial" w:hAnsi="Arial" w:cs="Arial"/>
          <w:noProof/>
          <w:sz w:val="16"/>
        </w:rPr>
        <w:t xml:space="preserve">, </w:t>
      </w:r>
      <w:r w:rsidRPr="00501BC3">
        <w:rPr>
          <w:rFonts w:ascii="Arial" w:hAnsi="Arial" w:cs="Arial"/>
          <w:i/>
          <w:iCs/>
          <w:noProof/>
          <w:sz w:val="16"/>
        </w:rPr>
        <w:t>38</w:t>
      </w:r>
      <w:r w:rsidRPr="00501BC3">
        <w:rPr>
          <w:rFonts w:ascii="Arial" w:hAnsi="Arial" w:cs="Arial"/>
          <w:noProof/>
          <w:sz w:val="16"/>
        </w:rPr>
        <w:t>, 2686–2714.</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[4]</w:t>
      </w:r>
      <w:r w:rsidRPr="00501BC3">
        <w:rPr>
          <w:rFonts w:ascii="Arial" w:hAnsi="Arial" w:cs="Arial"/>
          <w:noProof/>
          <w:sz w:val="16"/>
        </w:rPr>
        <w:tab/>
        <w:t xml:space="preserve">D. Mani, E. Arunan, </w:t>
      </w:r>
      <w:r w:rsidRPr="00501BC3">
        <w:rPr>
          <w:rFonts w:ascii="Arial" w:hAnsi="Arial" w:cs="Arial"/>
          <w:i/>
          <w:iCs/>
          <w:noProof/>
          <w:sz w:val="16"/>
        </w:rPr>
        <w:t>Phys. Chem. Chem. Phys.</w:t>
      </w:r>
      <w:r w:rsidRPr="00501BC3">
        <w:rPr>
          <w:rFonts w:ascii="Arial" w:hAnsi="Arial" w:cs="Arial"/>
          <w:noProof/>
          <w:sz w:val="16"/>
        </w:rPr>
        <w:t xml:space="preserve"> </w:t>
      </w:r>
      <w:r w:rsidRPr="00501BC3">
        <w:rPr>
          <w:rFonts w:ascii="Arial" w:hAnsi="Arial" w:cs="Arial"/>
          <w:b/>
          <w:bCs/>
          <w:noProof/>
          <w:sz w:val="16"/>
        </w:rPr>
        <w:t>2013</w:t>
      </w:r>
      <w:r w:rsidRPr="00501BC3">
        <w:rPr>
          <w:rFonts w:ascii="Arial" w:hAnsi="Arial" w:cs="Arial"/>
          <w:noProof/>
          <w:sz w:val="16"/>
        </w:rPr>
        <w:t xml:space="preserve">, </w:t>
      </w:r>
      <w:r w:rsidRPr="00501BC3">
        <w:rPr>
          <w:rFonts w:ascii="Arial" w:hAnsi="Arial" w:cs="Arial"/>
          <w:i/>
          <w:iCs/>
          <w:noProof/>
          <w:sz w:val="16"/>
        </w:rPr>
        <w:t>15</w:t>
      </w:r>
      <w:r w:rsidRPr="00501BC3">
        <w:rPr>
          <w:rFonts w:ascii="Arial" w:hAnsi="Arial" w:cs="Arial"/>
          <w:noProof/>
          <w:sz w:val="16"/>
        </w:rPr>
        <w:t>, 14377–14383.</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[5]</w:t>
      </w:r>
      <w:r w:rsidRPr="00501BC3">
        <w:rPr>
          <w:rFonts w:ascii="Arial" w:hAnsi="Arial" w:cs="Arial"/>
          <w:noProof/>
          <w:sz w:val="16"/>
        </w:rPr>
        <w:tab/>
        <w:t xml:space="preserve">O. Brea, O. Mó, M. Yáñez, I. Alkorta, J. Elguero, </w:t>
      </w:r>
      <w:r w:rsidRPr="00501BC3">
        <w:rPr>
          <w:rFonts w:ascii="Arial" w:hAnsi="Arial" w:cs="Arial"/>
          <w:i/>
          <w:iCs/>
          <w:noProof/>
          <w:sz w:val="16"/>
        </w:rPr>
        <w:t>Chem. Commun.</w:t>
      </w:r>
      <w:r w:rsidRPr="00501BC3">
        <w:rPr>
          <w:rFonts w:ascii="Arial" w:hAnsi="Arial" w:cs="Arial"/>
          <w:noProof/>
          <w:sz w:val="16"/>
        </w:rPr>
        <w:t xml:space="preserve"> </w:t>
      </w:r>
      <w:r w:rsidRPr="00501BC3">
        <w:rPr>
          <w:rFonts w:ascii="Arial" w:hAnsi="Arial" w:cs="Arial"/>
          <w:b/>
          <w:bCs/>
          <w:noProof/>
          <w:sz w:val="16"/>
        </w:rPr>
        <w:t>2016</w:t>
      </w:r>
      <w:r w:rsidRPr="00501BC3">
        <w:rPr>
          <w:rFonts w:ascii="Arial" w:hAnsi="Arial" w:cs="Arial"/>
          <w:noProof/>
          <w:sz w:val="16"/>
        </w:rPr>
        <w:t xml:space="preserve">, </w:t>
      </w:r>
      <w:r w:rsidRPr="00501BC3">
        <w:rPr>
          <w:rFonts w:ascii="Arial" w:hAnsi="Arial" w:cs="Arial"/>
          <w:i/>
          <w:iCs/>
          <w:noProof/>
          <w:sz w:val="16"/>
        </w:rPr>
        <w:t>52</w:t>
      </w:r>
      <w:r w:rsidRPr="00501BC3">
        <w:rPr>
          <w:rFonts w:ascii="Arial" w:hAnsi="Arial" w:cs="Arial"/>
          <w:noProof/>
          <w:sz w:val="16"/>
        </w:rPr>
        <w:t>, 9656–9659.</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[6]</w:t>
      </w:r>
      <w:r w:rsidRPr="00501BC3">
        <w:rPr>
          <w:rFonts w:ascii="Arial" w:hAnsi="Arial" w:cs="Arial"/>
          <w:noProof/>
          <w:sz w:val="16"/>
        </w:rPr>
        <w:tab/>
        <w:t xml:space="preserve">G. Feng, L. Evangelisti, I. Cacelli, L. Carbonaro, G. Prampolini, W. Caminati, </w:t>
      </w:r>
      <w:r w:rsidRPr="00501BC3">
        <w:rPr>
          <w:rFonts w:ascii="Arial" w:hAnsi="Arial" w:cs="Arial"/>
          <w:i/>
          <w:iCs/>
          <w:noProof/>
          <w:sz w:val="16"/>
        </w:rPr>
        <w:t>Chem. Commun.</w:t>
      </w:r>
      <w:r w:rsidRPr="00501BC3">
        <w:rPr>
          <w:rFonts w:ascii="Arial" w:hAnsi="Arial" w:cs="Arial"/>
          <w:noProof/>
          <w:sz w:val="16"/>
        </w:rPr>
        <w:t xml:space="preserve"> </w:t>
      </w:r>
      <w:r w:rsidRPr="00501BC3">
        <w:rPr>
          <w:rFonts w:ascii="Arial" w:hAnsi="Arial" w:cs="Arial"/>
          <w:b/>
          <w:bCs/>
          <w:noProof/>
          <w:sz w:val="16"/>
        </w:rPr>
        <w:t>2014</w:t>
      </w:r>
      <w:r w:rsidRPr="00501BC3">
        <w:rPr>
          <w:rFonts w:ascii="Arial" w:hAnsi="Arial" w:cs="Arial"/>
          <w:noProof/>
          <w:sz w:val="16"/>
        </w:rPr>
        <w:t xml:space="preserve">, </w:t>
      </w:r>
      <w:r w:rsidRPr="00501BC3">
        <w:rPr>
          <w:rFonts w:ascii="Arial" w:hAnsi="Arial" w:cs="Arial"/>
          <w:i/>
          <w:iCs/>
          <w:noProof/>
          <w:sz w:val="16"/>
        </w:rPr>
        <w:t>50</w:t>
      </w:r>
      <w:r w:rsidRPr="00501BC3">
        <w:rPr>
          <w:rFonts w:ascii="Arial" w:hAnsi="Arial" w:cs="Arial"/>
          <w:noProof/>
          <w:sz w:val="16"/>
        </w:rPr>
        <w:t>, 171–173.</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[7]</w:t>
      </w:r>
      <w:r w:rsidRPr="00501BC3">
        <w:rPr>
          <w:rFonts w:ascii="Arial" w:hAnsi="Arial" w:cs="Arial"/>
          <w:noProof/>
          <w:sz w:val="16"/>
        </w:rPr>
        <w:tab/>
        <w:t xml:space="preserve">G. Prampolini, L. Carbonaro, G. Feng, L. Evangelisti, W. Caminati, I. Cacelli, </w:t>
      </w:r>
      <w:r w:rsidRPr="00501BC3">
        <w:rPr>
          <w:rFonts w:ascii="Arial" w:hAnsi="Arial" w:cs="Arial"/>
          <w:i/>
          <w:iCs/>
          <w:noProof/>
          <w:sz w:val="16"/>
        </w:rPr>
        <w:t>J. Chem. Theory Comput.</w:t>
      </w:r>
      <w:r w:rsidRPr="00501BC3">
        <w:rPr>
          <w:rFonts w:ascii="Arial" w:hAnsi="Arial" w:cs="Arial"/>
          <w:noProof/>
          <w:sz w:val="16"/>
        </w:rPr>
        <w:t xml:space="preserve"> </w:t>
      </w:r>
      <w:r w:rsidRPr="00501BC3">
        <w:rPr>
          <w:rFonts w:ascii="Arial" w:hAnsi="Arial" w:cs="Arial"/>
          <w:b/>
          <w:bCs/>
          <w:noProof/>
          <w:sz w:val="16"/>
        </w:rPr>
        <w:t>2014</w:t>
      </w:r>
      <w:r w:rsidRPr="00501BC3">
        <w:rPr>
          <w:rFonts w:ascii="Arial" w:hAnsi="Arial" w:cs="Arial"/>
          <w:noProof/>
          <w:sz w:val="16"/>
        </w:rPr>
        <w:t xml:space="preserve">, </w:t>
      </w:r>
      <w:r w:rsidRPr="00501BC3">
        <w:rPr>
          <w:rFonts w:ascii="Arial" w:hAnsi="Arial" w:cs="Arial"/>
          <w:i/>
          <w:iCs/>
          <w:noProof/>
          <w:sz w:val="16"/>
        </w:rPr>
        <w:t>10</w:t>
      </w:r>
      <w:r w:rsidRPr="00501BC3">
        <w:rPr>
          <w:rFonts w:ascii="Arial" w:hAnsi="Arial" w:cs="Arial"/>
          <w:noProof/>
          <w:sz w:val="16"/>
        </w:rPr>
        <w:t>, 2204–2211.</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[8]</w:t>
      </w:r>
      <w:r w:rsidRPr="00501BC3">
        <w:rPr>
          <w:rFonts w:ascii="Arial" w:hAnsi="Arial" w:cs="Arial"/>
          <w:noProof/>
          <w:sz w:val="16"/>
        </w:rPr>
        <w:tab/>
        <w:t xml:space="preserve">S. Melandri, M. E. Sanz, W. Caminati, P. G. Favero, Z. Kisiel, </w:t>
      </w:r>
      <w:r w:rsidRPr="00501BC3">
        <w:rPr>
          <w:rFonts w:ascii="Arial" w:hAnsi="Arial" w:cs="Arial"/>
          <w:i/>
          <w:iCs/>
          <w:noProof/>
          <w:sz w:val="16"/>
        </w:rPr>
        <w:t>J. Am. Chem. Soc.</w:t>
      </w:r>
      <w:r w:rsidRPr="00501BC3">
        <w:rPr>
          <w:rFonts w:ascii="Arial" w:hAnsi="Arial" w:cs="Arial"/>
          <w:noProof/>
          <w:sz w:val="16"/>
        </w:rPr>
        <w:t xml:space="preserve"> </w:t>
      </w:r>
      <w:r w:rsidRPr="00501BC3">
        <w:rPr>
          <w:rFonts w:ascii="Arial" w:hAnsi="Arial" w:cs="Arial"/>
          <w:b/>
          <w:bCs/>
          <w:noProof/>
          <w:sz w:val="16"/>
        </w:rPr>
        <w:t>1998</w:t>
      </w:r>
      <w:r w:rsidRPr="00501BC3">
        <w:rPr>
          <w:rFonts w:ascii="Arial" w:hAnsi="Arial" w:cs="Arial"/>
          <w:noProof/>
          <w:sz w:val="16"/>
        </w:rPr>
        <w:t xml:space="preserve">, </w:t>
      </w:r>
      <w:r w:rsidRPr="00501BC3">
        <w:rPr>
          <w:rFonts w:ascii="Arial" w:hAnsi="Arial" w:cs="Arial"/>
          <w:i/>
          <w:iCs/>
          <w:noProof/>
          <w:sz w:val="16"/>
        </w:rPr>
        <w:t>120</w:t>
      </w:r>
      <w:r w:rsidRPr="00501BC3">
        <w:rPr>
          <w:rFonts w:ascii="Arial" w:hAnsi="Arial" w:cs="Arial"/>
          <w:noProof/>
          <w:sz w:val="16"/>
        </w:rPr>
        <w:t>, 11504–11509.</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[9]</w:t>
      </w:r>
      <w:r w:rsidRPr="00501BC3">
        <w:rPr>
          <w:rFonts w:ascii="Arial" w:hAnsi="Arial" w:cs="Arial"/>
          <w:noProof/>
          <w:sz w:val="16"/>
        </w:rPr>
        <w:tab/>
        <w:t xml:space="preserve">L. Evangelisti, G. Feng, P. Écija, E. J. Cocinero, F. Castaño, W. Caminati, </w:t>
      </w:r>
      <w:r w:rsidRPr="00501BC3">
        <w:rPr>
          <w:rFonts w:ascii="Arial" w:hAnsi="Arial" w:cs="Arial"/>
          <w:i/>
          <w:iCs/>
          <w:noProof/>
          <w:sz w:val="16"/>
        </w:rPr>
        <w:t>Angew. Chemie Int. Ed.</w:t>
      </w:r>
      <w:r w:rsidRPr="00501BC3">
        <w:rPr>
          <w:rFonts w:ascii="Arial" w:hAnsi="Arial" w:cs="Arial"/>
          <w:noProof/>
          <w:sz w:val="16"/>
        </w:rPr>
        <w:t xml:space="preserve"> </w:t>
      </w:r>
      <w:r w:rsidRPr="00501BC3">
        <w:rPr>
          <w:rFonts w:ascii="Arial" w:hAnsi="Arial" w:cs="Arial"/>
          <w:b/>
          <w:bCs/>
          <w:noProof/>
          <w:sz w:val="16"/>
        </w:rPr>
        <w:t>2011</w:t>
      </w:r>
      <w:r w:rsidRPr="00501BC3">
        <w:rPr>
          <w:rFonts w:ascii="Arial" w:hAnsi="Arial" w:cs="Arial"/>
          <w:noProof/>
          <w:sz w:val="16"/>
        </w:rPr>
        <w:t xml:space="preserve">, </w:t>
      </w:r>
      <w:r w:rsidRPr="00501BC3">
        <w:rPr>
          <w:rFonts w:ascii="Arial" w:hAnsi="Arial" w:cs="Arial"/>
          <w:i/>
          <w:iCs/>
          <w:noProof/>
          <w:sz w:val="16"/>
        </w:rPr>
        <w:t>50</w:t>
      </w:r>
      <w:r w:rsidRPr="00501BC3">
        <w:rPr>
          <w:rFonts w:ascii="Arial" w:hAnsi="Arial" w:cs="Arial"/>
          <w:noProof/>
          <w:sz w:val="16"/>
        </w:rPr>
        <w:t>, 7807–7810.</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[10]</w:t>
      </w:r>
      <w:r w:rsidRPr="00501BC3">
        <w:rPr>
          <w:rFonts w:ascii="Arial" w:hAnsi="Arial" w:cs="Arial"/>
          <w:noProof/>
          <w:sz w:val="16"/>
        </w:rPr>
        <w:tab/>
        <w:t xml:space="preserve">E. J. Cocinero, R. Sánchez, S. Blanco, A. Lesarri, J. C. López, J. L. Alonso, </w:t>
      </w:r>
      <w:r w:rsidRPr="00501BC3">
        <w:rPr>
          <w:rFonts w:ascii="Arial" w:hAnsi="Arial" w:cs="Arial"/>
          <w:i/>
          <w:iCs/>
          <w:noProof/>
          <w:sz w:val="16"/>
        </w:rPr>
        <w:t>Chem. Phys. Lett.</w:t>
      </w:r>
      <w:r w:rsidRPr="00501BC3">
        <w:rPr>
          <w:rFonts w:ascii="Arial" w:hAnsi="Arial" w:cs="Arial"/>
          <w:noProof/>
          <w:sz w:val="16"/>
        </w:rPr>
        <w:t xml:space="preserve"> </w:t>
      </w:r>
      <w:r w:rsidRPr="00501BC3">
        <w:rPr>
          <w:rFonts w:ascii="Arial" w:hAnsi="Arial" w:cs="Arial"/>
          <w:b/>
          <w:bCs/>
          <w:noProof/>
          <w:sz w:val="16"/>
        </w:rPr>
        <w:t>2005</w:t>
      </w:r>
      <w:r w:rsidRPr="00501BC3">
        <w:rPr>
          <w:rFonts w:ascii="Arial" w:hAnsi="Arial" w:cs="Arial"/>
          <w:noProof/>
          <w:sz w:val="16"/>
        </w:rPr>
        <w:t xml:space="preserve">, </w:t>
      </w:r>
      <w:r w:rsidRPr="00501BC3">
        <w:rPr>
          <w:rFonts w:ascii="Arial" w:hAnsi="Arial" w:cs="Arial"/>
          <w:i/>
          <w:iCs/>
          <w:noProof/>
          <w:sz w:val="16"/>
        </w:rPr>
        <w:t>402</w:t>
      </w:r>
      <w:r w:rsidRPr="00501BC3">
        <w:rPr>
          <w:rFonts w:ascii="Arial" w:hAnsi="Arial" w:cs="Arial"/>
          <w:noProof/>
          <w:sz w:val="16"/>
        </w:rPr>
        <w:t>, 4–10.</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[11]</w:t>
      </w:r>
      <w:r w:rsidRPr="00501BC3">
        <w:rPr>
          <w:rFonts w:ascii="Arial" w:hAnsi="Arial" w:cs="Arial"/>
          <w:noProof/>
          <w:sz w:val="16"/>
        </w:rPr>
        <w:tab/>
        <w:t xml:space="preserve">J. L. Alonso, S. Antolínez, S. Blanco, A. Lesarri, J. C. López, W. Caminati, </w:t>
      </w:r>
      <w:r w:rsidRPr="00501BC3">
        <w:rPr>
          <w:rFonts w:ascii="Arial" w:hAnsi="Arial" w:cs="Arial"/>
          <w:i/>
          <w:iCs/>
          <w:noProof/>
          <w:sz w:val="16"/>
        </w:rPr>
        <w:t>J. Am. Chem. Soc.</w:t>
      </w:r>
      <w:r w:rsidRPr="00501BC3">
        <w:rPr>
          <w:rFonts w:ascii="Arial" w:hAnsi="Arial" w:cs="Arial"/>
          <w:noProof/>
          <w:sz w:val="16"/>
        </w:rPr>
        <w:t xml:space="preserve"> </w:t>
      </w:r>
      <w:r w:rsidRPr="00501BC3">
        <w:rPr>
          <w:rFonts w:ascii="Arial" w:hAnsi="Arial" w:cs="Arial"/>
          <w:b/>
          <w:bCs/>
          <w:noProof/>
          <w:sz w:val="16"/>
        </w:rPr>
        <w:t>2004</w:t>
      </w:r>
      <w:r w:rsidRPr="00501BC3">
        <w:rPr>
          <w:rFonts w:ascii="Arial" w:hAnsi="Arial" w:cs="Arial"/>
          <w:noProof/>
          <w:sz w:val="16"/>
        </w:rPr>
        <w:t xml:space="preserve">, </w:t>
      </w:r>
      <w:r w:rsidRPr="00501BC3">
        <w:rPr>
          <w:rFonts w:ascii="Arial" w:hAnsi="Arial" w:cs="Arial"/>
          <w:i/>
          <w:iCs/>
          <w:noProof/>
          <w:sz w:val="16"/>
        </w:rPr>
        <w:t>126</w:t>
      </w:r>
      <w:r w:rsidRPr="00501BC3">
        <w:rPr>
          <w:rFonts w:ascii="Arial" w:hAnsi="Arial" w:cs="Arial"/>
          <w:noProof/>
          <w:sz w:val="16"/>
        </w:rPr>
        <w:t>, 3244–3249.</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[12]</w:t>
      </w:r>
      <w:r w:rsidRPr="00501BC3">
        <w:rPr>
          <w:rFonts w:ascii="Arial" w:hAnsi="Arial" w:cs="Arial"/>
          <w:noProof/>
          <w:sz w:val="16"/>
        </w:rPr>
        <w:tab/>
        <w:t xml:space="preserve">C. Perez, M. T. Muckle, D. P. Zaleski, N. Seifert, B. Temelso, G. C. Shields, Z. Kisiel, B. H. Pate, </w:t>
      </w:r>
      <w:r w:rsidRPr="00501BC3">
        <w:rPr>
          <w:rFonts w:ascii="Arial" w:hAnsi="Arial" w:cs="Arial"/>
          <w:i/>
          <w:iCs/>
          <w:noProof/>
          <w:sz w:val="16"/>
        </w:rPr>
        <w:t>Science</w:t>
      </w:r>
      <w:r w:rsidRPr="00501BC3">
        <w:rPr>
          <w:rFonts w:ascii="Arial" w:hAnsi="Arial" w:cs="Arial"/>
          <w:noProof/>
          <w:sz w:val="16"/>
        </w:rPr>
        <w:t xml:space="preserve"> </w:t>
      </w:r>
      <w:r w:rsidRPr="00501BC3">
        <w:rPr>
          <w:rFonts w:ascii="Arial" w:hAnsi="Arial" w:cs="Arial"/>
          <w:b/>
          <w:bCs/>
          <w:noProof/>
          <w:sz w:val="16"/>
        </w:rPr>
        <w:t>2012</w:t>
      </w:r>
      <w:r w:rsidRPr="00501BC3">
        <w:rPr>
          <w:rFonts w:ascii="Arial" w:hAnsi="Arial" w:cs="Arial"/>
          <w:noProof/>
          <w:sz w:val="16"/>
        </w:rPr>
        <w:t xml:space="preserve">, </w:t>
      </w:r>
      <w:r w:rsidRPr="00501BC3">
        <w:rPr>
          <w:rFonts w:ascii="Arial" w:hAnsi="Arial" w:cs="Arial"/>
          <w:i/>
          <w:iCs/>
          <w:noProof/>
          <w:sz w:val="16"/>
        </w:rPr>
        <w:t>336</w:t>
      </w:r>
      <w:r w:rsidRPr="00501BC3">
        <w:rPr>
          <w:rFonts w:ascii="Arial" w:hAnsi="Arial" w:cs="Arial"/>
          <w:noProof/>
          <w:sz w:val="16"/>
        </w:rPr>
        <w:t>, 897–901.</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[13]</w:t>
      </w:r>
      <w:r w:rsidRPr="00501BC3">
        <w:rPr>
          <w:rFonts w:ascii="Arial" w:hAnsi="Arial" w:cs="Arial"/>
          <w:noProof/>
          <w:sz w:val="16"/>
        </w:rPr>
        <w:tab/>
        <w:t xml:space="preserve">J. Thomas, X. Liu, W. Jager, Y. Xu, </w:t>
      </w:r>
      <w:r w:rsidRPr="00501BC3">
        <w:rPr>
          <w:rFonts w:ascii="Arial" w:hAnsi="Arial" w:cs="Arial"/>
          <w:i/>
          <w:iCs/>
          <w:noProof/>
          <w:sz w:val="16"/>
        </w:rPr>
        <w:t>Angew. Chemie - Int. Ed.</w:t>
      </w:r>
      <w:r w:rsidRPr="00501BC3">
        <w:rPr>
          <w:rFonts w:ascii="Arial" w:hAnsi="Arial" w:cs="Arial"/>
          <w:noProof/>
          <w:sz w:val="16"/>
        </w:rPr>
        <w:t xml:space="preserve"> </w:t>
      </w:r>
      <w:r w:rsidRPr="00501BC3">
        <w:rPr>
          <w:rFonts w:ascii="Arial" w:hAnsi="Arial" w:cs="Arial"/>
          <w:b/>
          <w:bCs/>
          <w:noProof/>
          <w:sz w:val="16"/>
        </w:rPr>
        <w:t>2015</w:t>
      </w:r>
      <w:r w:rsidRPr="00501BC3">
        <w:rPr>
          <w:rFonts w:ascii="Arial" w:hAnsi="Arial" w:cs="Arial"/>
          <w:noProof/>
          <w:sz w:val="16"/>
        </w:rPr>
        <w:t xml:space="preserve">, </w:t>
      </w:r>
      <w:r w:rsidRPr="00501BC3">
        <w:rPr>
          <w:rFonts w:ascii="Arial" w:hAnsi="Arial" w:cs="Arial"/>
          <w:i/>
          <w:iCs/>
          <w:noProof/>
          <w:sz w:val="16"/>
        </w:rPr>
        <w:t>54</w:t>
      </w:r>
      <w:r w:rsidRPr="00501BC3">
        <w:rPr>
          <w:rFonts w:ascii="Arial" w:hAnsi="Arial" w:cs="Arial"/>
          <w:noProof/>
          <w:sz w:val="16"/>
        </w:rPr>
        <w:t>, 11711–11715.</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[14]</w:t>
      </w:r>
      <w:r w:rsidRPr="00501BC3">
        <w:rPr>
          <w:rFonts w:ascii="Arial" w:hAnsi="Arial" w:cs="Arial"/>
          <w:noProof/>
          <w:sz w:val="16"/>
        </w:rPr>
        <w:tab/>
        <w:t xml:space="preserve">J. Thomas, N. A. Seifert, W. Jäger, Y. Xu, </w:t>
      </w:r>
      <w:r w:rsidRPr="00501BC3">
        <w:rPr>
          <w:rFonts w:ascii="Arial" w:hAnsi="Arial" w:cs="Arial"/>
          <w:i/>
          <w:iCs/>
          <w:noProof/>
          <w:sz w:val="16"/>
        </w:rPr>
        <w:t>Angew. Chemie - Int. Ed.</w:t>
      </w:r>
      <w:r w:rsidRPr="00501BC3">
        <w:rPr>
          <w:rFonts w:ascii="Arial" w:hAnsi="Arial" w:cs="Arial"/>
          <w:noProof/>
          <w:sz w:val="16"/>
        </w:rPr>
        <w:t xml:space="preserve"> </w:t>
      </w:r>
      <w:r w:rsidRPr="00501BC3">
        <w:rPr>
          <w:rFonts w:ascii="Arial" w:hAnsi="Arial" w:cs="Arial"/>
          <w:b/>
          <w:bCs/>
          <w:noProof/>
          <w:sz w:val="16"/>
        </w:rPr>
        <w:t>2017</w:t>
      </w:r>
      <w:r w:rsidRPr="00501BC3">
        <w:rPr>
          <w:rFonts w:ascii="Arial" w:hAnsi="Arial" w:cs="Arial"/>
          <w:noProof/>
          <w:sz w:val="16"/>
        </w:rPr>
        <w:t xml:space="preserve">, </w:t>
      </w:r>
      <w:r w:rsidRPr="00501BC3">
        <w:rPr>
          <w:rFonts w:ascii="Arial" w:hAnsi="Arial" w:cs="Arial"/>
          <w:i/>
          <w:iCs/>
          <w:noProof/>
          <w:sz w:val="16"/>
        </w:rPr>
        <w:t>56</w:t>
      </w:r>
      <w:r w:rsidRPr="00501BC3">
        <w:rPr>
          <w:rFonts w:ascii="Arial" w:hAnsi="Arial" w:cs="Arial"/>
          <w:noProof/>
          <w:sz w:val="16"/>
        </w:rPr>
        <w:t>, 6289–6293.</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[15]</w:t>
      </w:r>
      <w:r w:rsidRPr="00501BC3">
        <w:rPr>
          <w:rFonts w:ascii="Arial" w:hAnsi="Arial" w:cs="Arial"/>
          <w:noProof/>
          <w:sz w:val="16"/>
        </w:rPr>
        <w:tab/>
        <w:t xml:space="preserve">S. Grimme, J. Antony, S. Ehrlich, H. Krieg, </w:t>
      </w:r>
      <w:r w:rsidRPr="00501BC3">
        <w:rPr>
          <w:rFonts w:ascii="Arial" w:hAnsi="Arial" w:cs="Arial"/>
          <w:i/>
          <w:iCs/>
          <w:noProof/>
          <w:sz w:val="16"/>
        </w:rPr>
        <w:t>J. Chem. Phys.</w:t>
      </w:r>
      <w:r w:rsidRPr="00501BC3">
        <w:rPr>
          <w:rFonts w:ascii="Arial" w:hAnsi="Arial" w:cs="Arial"/>
          <w:noProof/>
          <w:sz w:val="16"/>
        </w:rPr>
        <w:t xml:space="preserve"> </w:t>
      </w:r>
      <w:r w:rsidRPr="00501BC3">
        <w:rPr>
          <w:rFonts w:ascii="Arial" w:hAnsi="Arial" w:cs="Arial"/>
          <w:b/>
          <w:bCs/>
          <w:noProof/>
          <w:sz w:val="16"/>
        </w:rPr>
        <w:t>2010</w:t>
      </w:r>
      <w:r w:rsidRPr="00501BC3">
        <w:rPr>
          <w:rFonts w:ascii="Arial" w:hAnsi="Arial" w:cs="Arial"/>
          <w:noProof/>
          <w:sz w:val="16"/>
        </w:rPr>
        <w:t xml:space="preserve">, </w:t>
      </w:r>
      <w:r w:rsidRPr="00501BC3">
        <w:rPr>
          <w:rFonts w:ascii="Arial" w:hAnsi="Arial" w:cs="Arial"/>
          <w:i/>
          <w:iCs/>
          <w:noProof/>
          <w:sz w:val="16"/>
        </w:rPr>
        <w:t>132</w:t>
      </w:r>
      <w:r w:rsidRPr="00501BC3">
        <w:rPr>
          <w:rFonts w:ascii="Arial" w:hAnsi="Arial" w:cs="Arial"/>
          <w:noProof/>
          <w:sz w:val="16"/>
        </w:rPr>
        <w:t>, 154104.</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[16]</w:t>
      </w:r>
      <w:r w:rsidRPr="00501BC3">
        <w:rPr>
          <w:rFonts w:ascii="Arial" w:hAnsi="Arial" w:cs="Arial"/>
          <w:noProof/>
          <w:sz w:val="16"/>
        </w:rPr>
        <w:tab/>
        <w:t xml:space="preserve">L. A. Burns, Á. V.- Mayagoitia, B. G. Sumpter, C. D. Sherrill, </w:t>
      </w:r>
      <w:r w:rsidRPr="00501BC3">
        <w:rPr>
          <w:rFonts w:ascii="Arial" w:hAnsi="Arial" w:cs="Arial"/>
          <w:i/>
          <w:iCs/>
          <w:noProof/>
          <w:sz w:val="16"/>
        </w:rPr>
        <w:t>J. Chem. Phys.</w:t>
      </w:r>
      <w:r w:rsidRPr="00501BC3">
        <w:rPr>
          <w:rFonts w:ascii="Arial" w:hAnsi="Arial" w:cs="Arial"/>
          <w:noProof/>
          <w:sz w:val="16"/>
        </w:rPr>
        <w:t xml:space="preserve"> </w:t>
      </w:r>
      <w:r w:rsidRPr="00501BC3">
        <w:rPr>
          <w:rFonts w:ascii="Arial" w:hAnsi="Arial" w:cs="Arial"/>
          <w:b/>
          <w:bCs/>
          <w:noProof/>
          <w:sz w:val="16"/>
        </w:rPr>
        <w:t>2011</w:t>
      </w:r>
      <w:r w:rsidRPr="00501BC3">
        <w:rPr>
          <w:rFonts w:ascii="Arial" w:hAnsi="Arial" w:cs="Arial"/>
          <w:noProof/>
          <w:sz w:val="16"/>
        </w:rPr>
        <w:t xml:space="preserve">, </w:t>
      </w:r>
      <w:r w:rsidRPr="00501BC3">
        <w:rPr>
          <w:rFonts w:ascii="Arial" w:hAnsi="Arial" w:cs="Arial"/>
          <w:i/>
          <w:iCs/>
          <w:noProof/>
          <w:sz w:val="16"/>
        </w:rPr>
        <w:t>134</w:t>
      </w:r>
      <w:r w:rsidRPr="00501BC3">
        <w:rPr>
          <w:rFonts w:ascii="Arial" w:hAnsi="Arial" w:cs="Arial"/>
          <w:noProof/>
          <w:sz w:val="16"/>
        </w:rPr>
        <w:t>, 84107.</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[17]</w:t>
      </w:r>
      <w:r w:rsidRPr="00501BC3">
        <w:rPr>
          <w:rFonts w:ascii="Arial" w:hAnsi="Arial" w:cs="Arial"/>
          <w:noProof/>
          <w:sz w:val="16"/>
        </w:rPr>
        <w:tab/>
        <w:t xml:space="preserve">S. Grimme, </w:t>
      </w:r>
      <w:r w:rsidRPr="00501BC3">
        <w:rPr>
          <w:rFonts w:ascii="Arial" w:hAnsi="Arial" w:cs="Arial"/>
          <w:i/>
          <w:iCs/>
          <w:noProof/>
          <w:sz w:val="16"/>
        </w:rPr>
        <w:t>Wiley Interdiscip. Rev. Comput. Mol. Sci.</w:t>
      </w:r>
      <w:r w:rsidRPr="00501BC3">
        <w:rPr>
          <w:rFonts w:ascii="Arial" w:hAnsi="Arial" w:cs="Arial"/>
          <w:noProof/>
          <w:sz w:val="16"/>
        </w:rPr>
        <w:t xml:space="preserve"> </w:t>
      </w:r>
      <w:r w:rsidRPr="00501BC3">
        <w:rPr>
          <w:rFonts w:ascii="Arial" w:hAnsi="Arial" w:cs="Arial"/>
          <w:b/>
          <w:bCs/>
          <w:noProof/>
          <w:sz w:val="16"/>
        </w:rPr>
        <w:t>2011</w:t>
      </w:r>
      <w:r w:rsidRPr="00501BC3">
        <w:rPr>
          <w:rFonts w:ascii="Arial" w:hAnsi="Arial" w:cs="Arial"/>
          <w:noProof/>
          <w:sz w:val="16"/>
        </w:rPr>
        <w:t xml:space="preserve">, </w:t>
      </w:r>
      <w:r w:rsidRPr="00501BC3">
        <w:rPr>
          <w:rFonts w:ascii="Arial" w:hAnsi="Arial" w:cs="Arial"/>
          <w:i/>
          <w:iCs/>
          <w:noProof/>
          <w:sz w:val="16"/>
        </w:rPr>
        <w:t>1</w:t>
      </w:r>
      <w:r w:rsidRPr="00501BC3">
        <w:rPr>
          <w:rFonts w:ascii="Arial" w:hAnsi="Arial" w:cs="Arial"/>
          <w:noProof/>
          <w:sz w:val="16"/>
        </w:rPr>
        <w:t>, 211–228.</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[18]</w:t>
      </w:r>
      <w:r w:rsidRPr="00501BC3">
        <w:rPr>
          <w:rFonts w:ascii="Arial" w:hAnsi="Arial" w:cs="Arial"/>
          <w:noProof/>
          <w:sz w:val="16"/>
        </w:rPr>
        <w:tab/>
        <w:t xml:space="preserve">W. Hujo, S. Grimme, </w:t>
      </w:r>
      <w:r w:rsidRPr="00501BC3">
        <w:rPr>
          <w:rFonts w:ascii="Arial" w:hAnsi="Arial" w:cs="Arial"/>
          <w:i/>
          <w:iCs/>
          <w:noProof/>
          <w:sz w:val="16"/>
        </w:rPr>
        <w:t>Phys. Chem. Chem. Phys.</w:t>
      </w:r>
      <w:r w:rsidRPr="00501BC3">
        <w:rPr>
          <w:rFonts w:ascii="Arial" w:hAnsi="Arial" w:cs="Arial"/>
          <w:noProof/>
          <w:sz w:val="16"/>
        </w:rPr>
        <w:t xml:space="preserve"> </w:t>
      </w:r>
      <w:r w:rsidRPr="00501BC3">
        <w:rPr>
          <w:rFonts w:ascii="Arial" w:hAnsi="Arial" w:cs="Arial"/>
          <w:b/>
          <w:bCs/>
          <w:noProof/>
          <w:sz w:val="16"/>
        </w:rPr>
        <w:t>2011</w:t>
      </w:r>
      <w:r w:rsidRPr="00501BC3">
        <w:rPr>
          <w:rFonts w:ascii="Arial" w:hAnsi="Arial" w:cs="Arial"/>
          <w:noProof/>
          <w:sz w:val="16"/>
        </w:rPr>
        <w:t xml:space="preserve">, </w:t>
      </w:r>
      <w:r w:rsidRPr="00501BC3">
        <w:rPr>
          <w:rFonts w:ascii="Arial" w:hAnsi="Arial" w:cs="Arial"/>
          <w:i/>
          <w:iCs/>
          <w:noProof/>
          <w:sz w:val="16"/>
        </w:rPr>
        <w:t>13</w:t>
      </w:r>
      <w:r w:rsidRPr="00501BC3">
        <w:rPr>
          <w:rFonts w:ascii="Arial" w:hAnsi="Arial" w:cs="Arial"/>
          <w:noProof/>
          <w:sz w:val="16"/>
        </w:rPr>
        <w:t>, 13942–13950.</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[19]</w:t>
      </w:r>
      <w:r w:rsidRPr="00501BC3">
        <w:rPr>
          <w:rFonts w:ascii="Arial" w:hAnsi="Arial" w:cs="Arial"/>
          <w:noProof/>
          <w:sz w:val="16"/>
        </w:rPr>
        <w:tab/>
        <w:t xml:space="preserve">K. E. Riley, J. A. Platts, J. Řezáč, P. Hobza, J. G. Hill, </w:t>
      </w:r>
      <w:r w:rsidRPr="00501BC3">
        <w:rPr>
          <w:rFonts w:ascii="Arial" w:hAnsi="Arial" w:cs="Arial"/>
          <w:i/>
          <w:iCs/>
          <w:noProof/>
          <w:sz w:val="16"/>
        </w:rPr>
        <w:t>J. Phys. Chem. A</w:t>
      </w:r>
      <w:r w:rsidRPr="00501BC3">
        <w:rPr>
          <w:rFonts w:ascii="Arial" w:hAnsi="Arial" w:cs="Arial"/>
          <w:noProof/>
          <w:sz w:val="16"/>
        </w:rPr>
        <w:t xml:space="preserve"> </w:t>
      </w:r>
      <w:r w:rsidRPr="00501BC3">
        <w:rPr>
          <w:rFonts w:ascii="Arial" w:hAnsi="Arial" w:cs="Arial"/>
          <w:b/>
          <w:bCs/>
          <w:noProof/>
          <w:sz w:val="16"/>
        </w:rPr>
        <w:t>2012</w:t>
      </w:r>
      <w:r w:rsidRPr="00501BC3">
        <w:rPr>
          <w:rFonts w:ascii="Arial" w:hAnsi="Arial" w:cs="Arial"/>
          <w:noProof/>
          <w:sz w:val="16"/>
        </w:rPr>
        <w:t xml:space="preserve">, </w:t>
      </w:r>
      <w:r w:rsidRPr="00501BC3">
        <w:rPr>
          <w:rFonts w:ascii="Arial" w:hAnsi="Arial" w:cs="Arial"/>
          <w:i/>
          <w:iCs/>
          <w:noProof/>
          <w:sz w:val="16"/>
        </w:rPr>
        <w:t>116</w:t>
      </w:r>
      <w:r w:rsidRPr="00501BC3">
        <w:rPr>
          <w:rFonts w:ascii="Arial" w:hAnsi="Arial" w:cs="Arial"/>
          <w:noProof/>
          <w:sz w:val="16"/>
        </w:rPr>
        <w:t>, 4159–4169.</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[20]</w:t>
      </w:r>
      <w:r w:rsidRPr="00501BC3">
        <w:rPr>
          <w:rFonts w:ascii="Arial" w:hAnsi="Arial" w:cs="Arial"/>
          <w:noProof/>
          <w:sz w:val="16"/>
        </w:rPr>
        <w:tab/>
        <w:t xml:space="preserve">M. B. Goldey, B. Belzunces, M. Head-Gordon, </w:t>
      </w:r>
      <w:r w:rsidRPr="00501BC3">
        <w:rPr>
          <w:rFonts w:ascii="Arial" w:hAnsi="Arial" w:cs="Arial"/>
          <w:i/>
          <w:iCs/>
          <w:noProof/>
          <w:sz w:val="16"/>
        </w:rPr>
        <w:t>J. Chem. Theory Comput.</w:t>
      </w:r>
      <w:r w:rsidRPr="00501BC3">
        <w:rPr>
          <w:rFonts w:ascii="Arial" w:hAnsi="Arial" w:cs="Arial"/>
          <w:noProof/>
          <w:sz w:val="16"/>
        </w:rPr>
        <w:t xml:space="preserve"> </w:t>
      </w:r>
      <w:r w:rsidRPr="00501BC3">
        <w:rPr>
          <w:rFonts w:ascii="Arial" w:hAnsi="Arial" w:cs="Arial"/>
          <w:b/>
          <w:bCs/>
          <w:noProof/>
          <w:sz w:val="16"/>
        </w:rPr>
        <w:t>2015</w:t>
      </w:r>
      <w:r w:rsidRPr="00501BC3">
        <w:rPr>
          <w:rFonts w:ascii="Arial" w:hAnsi="Arial" w:cs="Arial"/>
          <w:noProof/>
          <w:sz w:val="16"/>
        </w:rPr>
        <w:t xml:space="preserve">, </w:t>
      </w:r>
      <w:r w:rsidRPr="00501BC3">
        <w:rPr>
          <w:rFonts w:ascii="Arial" w:hAnsi="Arial" w:cs="Arial"/>
          <w:i/>
          <w:iCs/>
          <w:noProof/>
          <w:sz w:val="16"/>
        </w:rPr>
        <w:t>11</w:t>
      </w:r>
      <w:r w:rsidRPr="00501BC3">
        <w:rPr>
          <w:rFonts w:ascii="Arial" w:hAnsi="Arial" w:cs="Arial"/>
          <w:noProof/>
          <w:sz w:val="16"/>
        </w:rPr>
        <w:t>, 4159–4168.</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[21]</w:t>
      </w:r>
      <w:r w:rsidRPr="00501BC3">
        <w:rPr>
          <w:rFonts w:ascii="Arial" w:hAnsi="Arial" w:cs="Arial"/>
          <w:noProof/>
          <w:sz w:val="16"/>
        </w:rPr>
        <w:tab/>
        <w:t xml:space="preserve">J. Řezáč, P. Hobza, </w:t>
      </w:r>
      <w:r w:rsidRPr="00501BC3">
        <w:rPr>
          <w:rFonts w:ascii="Arial" w:hAnsi="Arial" w:cs="Arial"/>
          <w:i/>
          <w:iCs/>
          <w:noProof/>
          <w:sz w:val="16"/>
        </w:rPr>
        <w:t>Chem. Rev.</w:t>
      </w:r>
      <w:r w:rsidRPr="00501BC3">
        <w:rPr>
          <w:rFonts w:ascii="Arial" w:hAnsi="Arial" w:cs="Arial"/>
          <w:noProof/>
          <w:sz w:val="16"/>
        </w:rPr>
        <w:t xml:space="preserve"> </w:t>
      </w:r>
      <w:r w:rsidRPr="00501BC3">
        <w:rPr>
          <w:rFonts w:ascii="Arial" w:hAnsi="Arial" w:cs="Arial"/>
          <w:b/>
          <w:bCs/>
          <w:noProof/>
          <w:sz w:val="16"/>
        </w:rPr>
        <w:t>2016</w:t>
      </w:r>
      <w:r w:rsidRPr="00501BC3">
        <w:rPr>
          <w:rFonts w:ascii="Arial" w:hAnsi="Arial" w:cs="Arial"/>
          <w:noProof/>
          <w:sz w:val="16"/>
        </w:rPr>
        <w:t xml:space="preserve">, </w:t>
      </w:r>
      <w:r w:rsidRPr="00501BC3">
        <w:rPr>
          <w:rFonts w:ascii="Arial" w:hAnsi="Arial" w:cs="Arial"/>
          <w:i/>
          <w:iCs/>
          <w:noProof/>
          <w:sz w:val="16"/>
        </w:rPr>
        <w:t>116</w:t>
      </w:r>
      <w:r w:rsidRPr="00501BC3">
        <w:rPr>
          <w:rFonts w:ascii="Arial" w:hAnsi="Arial" w:cs="Arial"/>
          <w:noProof/>
          <w:sz w:val="16"/>
        </w:rPr>
        <w:t>, 5038–5071.</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[22]</w:t>
      </w:r>
      <w:r w:rsidRPr="00501BC3">
        <w:rPr>
          <w:rFonts w:ascii="Arial" w:hAnsi="Arial" w:cs="Arial"/>
          <w:noProof/>
          <w:sz w:val="16"/>
        </w:rPr>
        <w:tab/>
        <w:t xml:space="preserve">G. Prampolini, P. R. Livotto, I. Cacelli, </w:t>
      </w:r>
      <w:r w:rsidRPr="00501BC3">
        <w:rPr>
          <w:rFonts w:ascii="Arial" w:hAnsi="Arial" w:cs="Arial"/>
          <w:i/>
          <w:iCs/>
          <w:noProof/>
          <w:sz w:val="16"/>
        </w:rPr>
        <w:t>J. Chem. Theory Comput.</w:t>
      </w:r>
      <w:r w:rsidRPr="00501BC3">
        <w:rPr>
          <w:rFonts w:ascii="Arial" w:hAnsi="Arial" w:cs="Arial"/>
          <w:noProof/>
          <w:sz w:val="16"/>
        </w:rPr>
        <w:t xml:space="preserve"> </w:t>
      </w:r>
      <w:r w:rsidRPr="00501BC3">
        <w:rPr>
          <w:rFonts w:ascii="Arial" w:hAnsi="Arial" w:cs="Arial"/>
          <w:b/>
          <w:bCs/>
          <w:noProof/>
          <w:sz w:val="16"/>
        </w:rPr>
        <w:t>2015</w:t>
      </w:r>
      <w:r w:rsidRPr="00501BC3">
        <w:rPr>
          <w:rFonts w:ascii="Arial" w:hAnsi="Arial" w:cs="Arial"/>
          <w:noProof/>
          <w:sz w:val="16"/>
        </w:rPr>
        <w:t xml:space="preserve">, </w:t>
      </w:r>
      <w:r w:rsidRPr="00501BC3">
        <w:rPr>
          <w:rFonts w:ascii="Arial" w:hAnsi="Arial" w:cs="Arial"/>
          <w:i/>
          <w:iCs/>
          <w:noProof/>
          <w:sz w:val="16"/>
        </w:rPr>
        <w:t>11</w:t>
      </w:r>
      <w:r w:rsidRPr="00501BC3">
        <w:rPr>
          <w:rFonts w:ascii="Arial" w:hAnsi="Arial" w:cs="Arial"/>
          <w:noProof/>
          <w:sz w:val="16"/>
        </w:rPr>
        <w:t>, 5182–5196.</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[23]</w:t>
      </w:r>
      <w:r w:rsidRPr="00501BC3">
        <w:rPr>
          <w:rFonts w:ascii="Arial" w:hAnsi="Arial" w:cs="Arial"/>
          <w:noProof/>
          <w:sz w:val="16"/>
        </w:rPr>
        <w:tab/>
        <w:t xml:space="preserve">G. Prampolini, M. Campetella, N. De Mitri, P. R. Livotto, I. Cacelli, </w:t>
      </w:r>
      <w:r w:rsidRPr="00501BC3">
        <w:rPr>
          <w:rFonts w:ascii="Arial" w:hAnsi="Arial" w:cs="Arial"/>
          <w:i/>
          <w:iCs/>
          <w:noProof/>
          <w:sz w:val="16"/>
        </w:rPr>
        <w:t>J. Chem. Theory Comput.</w:t>
      </w:r>
      <w:r w:rsidRPr="00501BC3">
        <w:rPr>
          <w:rFonts w:ascii="Arial" w:hAnsi="Arial" w:cs="Arial"/>
          <w:noProof/>
          <w:sz w:val="16"/>
        </w:rPr>
        <w:t xml:space="preserve"> </w:t>
      </w:r>
      <w:r w:rsidRPr="00501BC3">
        <w:rPr>
          <w:rFonts w:ascii="Arial" w:hAnsi="Arial" w:cs="Arial"/>
          <w:b/>
          <w:bCs/>
          <w:noProof/>
          <w:sz w:val="16"/>
        </w:rPr>
        <w:t>2016</w:t>
      </w:r>
      <w:r w:rsidRPr="00501BC3">
        <w:rPr>
          <w:rFonts w:ascii="Arial" w:hAnsi="Arial" w:cs="Arial"/>
          <w:noProof/>
          <w:sz w:val="16"/>
        </w:rPr>
        <w:t xml:space="preserve">, </w:t>
      </w:r>
      <w:r w:rsidRPr="00501BC3">
        <w:rPr>
          <w:rFonts w:ascii="Arial" w:hAnsi="Arial" w:cs="Arial"/>
          <w:i/>
          <w:iCs/>
          <w:noProof/>
          <w:sz w:val="16"/>
        </w:rPr>
        <w:t>12</w:t>
      </w:r>
      <w:r w:rsidRPr="00501BC3">
        <w:rPr>
          <w:rFonts w:ascii="Arial" w:hAnsi="Arial" w:cs="Arial"/>
          <w:noProof/>
          <w:sz w:val="16"/>
        </w:rPr>
        <w:t>, 5525–5540.</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[24]</w:t>
      </w:r>
      <w:r w:rsidRPr="00501BC3">
        <w:rPr>
          <w:rFonts w:ascii="Arial" w:hAnsi="Arial" w:cs="Arial"/>
          <w:noProof/>
          <w:sz w:val="16"/>
        </w:rPr>
        <w:tab/>
        <w:t xml:space="preserve">L. Martinache, D. Boucher, J. Demaison, J. C. Deroche, </w:t>
      </w:r>
      <w:r w:rsidRPr="00501BC3">
        <w:rPr>
          <w:rFonts w:ascii="Arial" w:hAnsi="Arial" w:cs="Arial"/>
          <w:i/>
          <w:iCs/>
          <w:noProof/>
          <w:sz w:val="16"/>
        </w:rPr>
        <w:t>J. Mol. Spectrosc.</w:t>
      </w:r>
      <w:r w:rsidRPr="00501BC3">
        <w:rPr>
          <w:rFonts w:ascii="Arial" w:hAnsi="Arial" w:cs="Arial"/>
          <w:noProof/>
          <w:sz w:val="16"/>
        </w:rPr>
        <w:t xml:space="preserve"> </w:t>
      </w:r>
      <w:r w:rsidRPr="00501BC3">
        <w:rPr>
          <w:rFonts w:ascii="Arial" w:hAnsi="Arial" w:cs="Arial"/>
          <w:b/>
          <w:bCs/>
          <w:noProof/>
          <w:sz w:val="16"/>
        </w:rPr>
        <w:t>1986</w:t>
      </w:r>
      <w:r w:rsidRPr="00501BC3">
        <w:rPr>
          <w:rFonts w:ascii="Arial" w:hAnsi="Arial" w:cs="Arial"/>
          <w:noProof/>
          <w:sz w:val="16"/>
        </w:rPr>
        <w:t xml:space="preserve">, </w:t>
      </w:r>
      <w:r w:rsidRPr="00501BC3">
        <w:rPr>
          <w:rFonts w:ascii="Arial" w:hAnsi="Arial" w:cs="Arial"/>
          <w:i/>
          <w:iCs/>
          <w:noProof/>
          <w:sz w:val="16"/>
        </w:rPr>
        <w:t>119</w:t>
      </w:r>
      <w:r w:rsidRPr="00501BC3">
        <w:rPr>
          <w:rFonts w:ascii="Arial" w:hAnsi="Arial" w:cs="Arial"/>
          <w:noProof/>
          <w:sz w:val="16"/>
        </w:rPr>
        <w:t>, 225–228.</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[25]</w:t>
      </w:r>
      <w:r w:rsidRPr="00501BC3">
        <w:rPr>
          <w:rFonts w:ascii="Arial" w:hAnsi="Arial" w:cs="Arial"/>
          <w:noProof/>
          <w:sz w:val="16"/>
        </w:rPr>
        <w:tab/>
        <w:t xml:space="preserve">W. Caminati, S. Melandri, P. Moreschini, P. G. Favero, </w:t>
      </w:r>
      <w:r w:rsidRPr="00501BC3">
        <w:rPr>
          <w:rFonts w:ascii="Arial" w:hAnsi="Arial" w:cs="Arial"/>
          <w:i/>
          <w:iCs/>
          <w:noProof/>
          <w:sz w:val="16"/>
        </w:rPr>
        <w:t>Angew. Chemie Int. Ed.</w:t>
      </w:r>
      <w:r w:rsidRPr="00501BC3">
        <w:rPr>
          <w:rFonts w:ascii="Arial" w:hAnsi="Arial" w:cs="Arial"/>
          <w:noProof/>
          <w:sz w:val="16"/>
        </w:rPr>
        <w:t xml:space="preserve"> </w:t>
      </w:r>
      <w:r w:rsidRPr="00501BC3">
        <w:rPr>
          <w:rFonts w:ascii="Arial" w:hAnsi="Arial" w:cs="Arial"/>
          <w:b/>
          <w:bCs/>
          <w:noProof/>
          <w:sz w:val="16"/>
        </w:rPr>
        <w:t>1999</w:t>
      </w:r>
      <w:r w:rsidRPr="00501BC3">
        <w:rPr>
          <w:rFonts w:ascii="Arial" w:hAnsi="Arial" w:cs="Arial"/>
          <w:noProof/>
          <w:sz w:val="16"/>
        </w:rPr>
        <w:t xml:space="preserve">, </w:t>
      </w:r>
      <w:r w:rsidRPr="00501BC3">
        <w:rPr>
          <w:rFonts w:ascii="Arial" w:hAnsi="Arial" w:cs="Arial"/>
          <w:i/>
          <w:iCs/>
          <w:noProof/>
          <w:sz w:val="16"/>
        </w:rPr>
        <w:t>38</w:t>
      </w:r>
      <w:r w:rsidRPr="00501BC3">
        <w:rPr>
          <w:rFonts w:ascii="Arial" w:hAnsi="Arial" w:cs="Arial"/>
          <w:noProof/>
          <w:sz w:val="16"/>
        </w:rPr>
        <w:t>, 2924–2925.</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[26]</w:t>
      </w:r>
      <w:r w:rsidRPr="00501BC3">
        <w:rPr>
          <w:rFonts w:ascii="Arial" w:hAnsi="Arial" w:cs="Arial"/>
          <w:noProof/>
          <w:sz w:val="16"/>
        </w:rPr>
        <w:tab/>
        <w:t xml:space="preserve">S. Blanco, J. C. López, A. Lesarri, J. L. Alonso, </w:t>
      </w:r>
      <w:r w:rsidRPr="00501BC3">
        <w:rPr>
          <w:rFonts w:ascii="Arial" w:hAnsi="Arial" w:cs="Arial"/>
          <w:i/>
          <w:iCs/>
          <w:noProof/>
          <w:sz w:val="16"/>
        </w:rPr>
        <w:t>J. Mol. Struct.</w:t>
      </w:r>
      <w:r w:rsidRPr="00501BC3">
        <w:rPr>
          <w:rFonts w:ascii="Arial" w:hAnsi="Arial" w:cs="Arial"/>
          <w:noProof/>
          <w:sz w:val="16"/>
        </w:rPr>
        <w:t xml:space="preserve"> </w:t>
      </w:r>
      <w:r w:rsidRPr="00501BC3">
        <w:rPr>
          <w:rFonts w:ascii="Arial" w:hAnsi="Arial" w:cs="Arial"/>
          <w:b/>
          <w:bCs/>
          <w:noProof/>
          <w:sz w:val="16"/>
        </w:rPr>
        <w:t>2002</w:t>
      </w:r>
      <w:r w:rsidRPr="00501BC3">
        <w:rPr>
          <w:rFonts w:ascii="Arial" w:hAnsi="Arial" w:cs="Arial"/>
          <w:noProof/>
          <w:sz w:val="16"/>
        </w:rPr>
        <w:t xml:space="preserve">, </w:t>
      </w:r>
      <w:r w:rsidRPr="00501BC3">
        <w:rPr>
          <w:rFonts w:ascii="Arial" w:hAnsi="Arial" w:cs="Arial"/>
          <w:i/>
          <w:iCs/>
          <w:noProof/>
          <w:sz w:val="16"/>
        </w:rPr>
        <w:t>612</w:t>
      </w:r>
      <w:r w:rsidRPr="00501BC3">
        <w:rPr>
          <w:rFonts w:ascii="Arial" w:hAnsi="Arial" w:cs="Arial"/>
          <w:noProof/>
          <w:sz w:val="16"/>
        </w:rPr>
        <w:t>, 255–260.</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[27]</w:t>
      </w:r>
      <w:r w:rsidRPr="00501BC3">
        <w:rPr>
          <w:rFonts w:ascii="Arial" w:hAnsi="Arial" w:cs="Arial"/>
          <w:noProof/>
          <w:sz w:val="16"/>
        </w:rPr>
        <w:tab/>
        <w:t xml:space="preserve">Q. Gou, L. Spada, E. J. Cocinero, W. Caminati, </w:t>
      </w:r>
      <w:r w:rsidRPr="00501BC3">
        <w:rPr>
          <w:rFonts w:ascii="Arial" w:hAnsi="Arial" w:cs="Arial"/>
          <w:i/>
          <w:iCs/>
          <w:noProof/>
          <w:sz w:val="16"/>
        </w:rPr>
        <w:t>J. Phys. Chem. Lett.</w:t>
      </w:r>
      <w:r w:rsidRPr="00501BC3">
        <w:rPr>
          <w:rFonts w:ascii="Arial" w:hAnsi="Arial" w:cs="Arial"/>
          <w:noProof/>
          <w:sz w:val="16"/>
        </w:rPr>
        <w:t xml:space="preserve"> </w:t>
      </w:r>
      <w:r w:rsidRPr="00501BC3">
        <w:rPr>
          <w:rFonts w:ascii="Arial" w:hAnsi="Arial" w:cs="Arial"/>
          <w:b/>
          <w:bCs/>
          <w:noProof/>
          <w:sz w:val="16"/>
        </w:rPr>
        <w:t>2014</w:t>
      </w:r>
      <w:r w:rsidRPr="00501BC3">
        <w:rPr>
          <w:rFonts w:ascii="Arial" w:hAnsi="Arial" w:cs="Arial"/>
          <w:noProof/>
          <w:sz w:val="16"/>
        </w:rPr>
        <w:t xml:space="preserve">, </w:t>
      </w:r>
      <w:r w:rsidRPr="00501BC3">
        <w:rPr>
          <w:rFonts w:ascii="Arial" w:hAnsi="Arial" w:cs="Arial"/>
          <w:i/>
          <w:iCs/>
          <w:noProof/>
          <w:sz w:val="16"/>
        </w:rPr>
        <w:t>5</w:t>
      </w:r>
      <w:r w:rsidRPr="00501BC3">
        <w:rPr>
          <w:rFonts w:ascii="Arial" w:hAnsi="Arial" w:cs="Arial"/>
          <w:noProof/>
          <w:sz w:val="16"/>
        </w:rPr>
        <w:t>, 1591–1595.</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[28]</w:t>
      </w:r>
      <w:r w:rsidRPr="00501BC3">
        <w:rPr>
          <w:rFonts w:ascii="Arial" w:hAnsi="Arial" w:cs="Arial"/>
          <w:noProof/>
          <w:sz w:val="16"/>
        </w:rPr>
        <w:tab/>
        <w:t xml:space="preserve">W. Caminati, S. Melandri, A. Maris, P. Ottaviani, </w:t>
      </w:r>
      <w:r w:rsidRPr="00501BC3">
        <w:rPr>
          <w:rFonts w:ascii="Arial" w:hAnsi="Arial" w:cs="Arial"/>
          <w:i/>
          <w:iCs/>
          <w:noProof/>
          <w:sz w:val="16"/>
        </w:rPr>
        <w:t>Angew. Chemie - Int. Ed.</w:t>
      </w:r>
      <w:r w:rsidRPr="00501BC3">
        <w:rPr>
          <w:rFonts w:ascii="Arial" w:hAnsi="Arial" w:cs="Arial"/>
          <w:noProof/>
          <w:sz w:val="16"/>
        </w:rPr>
        <w:t xml:space="preserve"> </w:t>
      </w:r>
      <w:r w:rsidRPr="00501BC3">
        <w:rPr>
          <w:rFonts w:ascii="Arial" w:hAnsi="Arial" w:cs="Arial"/>
          <w:b/>
          <w:bCs/>
          <w:noProof/>
          <w:sz w:val="16"/>
        </w:rPr>
        <w:t>2006</w:t>
      </w:r>
      <w:r w:rsidRPr="00501BC3">
        <w:rPr>
          <w:rFonts w:ascii="Arial" w:hAnsi="Arial" w:cs="Arial"/>
          <w:noProof/>
          <w:sz w:val="16"/>
        </w:rPr>
        <w:t xml:space="preserve">, </w:t>
      </w:r>
      <w:r w:rsidRPr="00501BC3">
        <w:rPr>
          <w:rFonts w:ascii="Arial" w:hAnsi="Arial" w:cs="Arial"/>
          <w:i/>
          <w:iCs/>
          <w:noProof/>
          <w:sz w:val="16"/>
        </w:rPr>
        <w:t>45</w:t>
      </w:r>
      <w:r w:rsidRPr="00501BC3">
        <w:rPr>
          <w:rFonts w:ascii="Arial" w:hAnsi="Arial" w:cs="Arial"/>
          <w:noProof/>
          <w:sz w:val="16"/>
        </w:rPr>
        <w:t>, 2438–2442.</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[29]</w:t>
      </w:r>
      <w:r w:rsidRPr="00501BC3">
        <w:rPr>
          <w:rFonts w:ascii="Arial" w:hAnsi="Arial" w:cs="Arial"/>
          <w:noProof/>
          <w:sz w:val="16"/>
        </w:rPr>
        <w:tab/>
        <w:t xml:space="preserve">W. Caminati, S. Melandri, I. Rossi, P. G. Favero, G. Ciamician, V. Uni, </w:t>
      </w:r>
      <w:r w:rsidRPr="00501BC3">
        <w:rPr>
          <w:rFonts w:ascii="Arial" w:hAnsi="Arial" w:cs="Arial"/>
          <w:i/>
          <w:iCs/>
          <w:noProof/>
          <w:sz w:val="16"/>
        </w:rPr>
        <w:t>J. Am. Chem. Soc.</w:t>
      </w:r>
      <w:r w:rsidRPr="00501BC3">
        <w:rPr>
          <w:rFonts w:ascii="Arial" w:hAnsi="Arial" w:cs="Arial"/>
          <w:noProof/>
          <w:sz w:val="16"/>
        </w:rPr>
        <w:t xml:space="preserve"> </w:t>
      </w:r>
      <w:r w:rsidRPr="00501BC3">
        <w:rPr>
          <w:rFonts w:ascii="Arial" w:hAnsi="Arial" w:cs="Arial"/>
          <w:b/>
          <w:bCs/>
          <w:noProof/>
          <w:sz w:val="16"/>
        </w:rPr>
        <w:t>1999</w:t>
      </w:r>
      <w:r w:rsidRPr="00501BC3">
        <w:rPr>
          <w:rFonts w:ascii="Arial" w:hAnsi="Arial" w:cs="Arial"/>
          <w:noProof/>
          <w:sz w:val="16"/>
        </w:rPr>
        <w:t xml:space="preserve">, </w:t>
      </w:r>
      <w:r w:rsidRPr="00501BC3">
        <w:rPr>
          <w:rFonts w:ascii="Arial" w:hAnsi="Arial" w:cs="Arial"/>
          <w:i/>
          <w:iCs/>
          <w:noProof/>
          <w:sz w:val="16"/>
        </w:rPr>
        <w:t>121</w:t>
      </w:r>
      <w:r w:rsidRPr="00501BC3">
        <w:rPr>
          <w:rFonts w:ascii="Arial" w:hAnsi="Arial" w:cs="Arial"/>
          <w:noProof/>
          <w:sz w:val="16"/>
        </w:rPr>
        <w:t>, 10098.</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[30]</w:t>
      </w:r>
      <w:r w:rsidRPr="00501BC3">
        <w:rPr>
          <w:rFonts w:ascii="Arial" w:hAnsi="Arial" w:cs="Arial"/>
          <w:noProof/>
          <w:sz w:val="16"/>
        </w:rPr>
        <w:tab/>
        <w:t xml:space="preserve">C. Calabrese, A. Maris, L. Evangelisti, L. B. Favero, S. Melandri, W. Caminati, </w:t>
      </w:r>
      <w:r w:rsidRPr="00501BC3">
        <w:rPr>
          <w:rFonts w:ascii="Arial" w:hAnsi="Arial" w:cs="Arial"/>
          <w:i/>
          <w:iCs/>
          <w:noProof/>
          <w:sz w:val="16"/>
        </w:rPr>
        <w:t>J. Phys. Chem. A</w:t>
      </w:r>
      <w:r w:rsidRPr="00501BC3">
        <w:rPr>
          <w:rFonts w:ascii="Arial" w:hAnsi="Arial" w:cs="Arial"/>
          <w:noProof/>
          <w:sz w:val="16"/>
        </w:rPr>
        <w:t xml:space="preserve"> </w:t>
      </w:r>
      <w:r w:rsidRPr="00501BC3">
        <w:rPr>
          <w:rFonts w:ascii="Arial" w:hAnsi="Arial" w:cs="Arial"/>
          <w:b/>
          <w:bCs/>
          <w:noProof/>
          <w:sz w:val="16"/>
        </w:rPr>
        <w:t>2013</w:t>
      </w:r>
      <w:r w:rsidRPr="00501BC3">
        <w:rPr>
          <w:rFonts w:ascii="Arial" w:hAnsi="Arial" w:cs="Arial"/>
          <w:noProof/>
          <w:sz w:val="16"/>
        </w:rPr>
        <w:t xml:space="preserve">, </w:t>
      </w:r>
      <w:r w:rsidRPr="00501BC3">
        <w:rPr>
          <w:rFonts w:ascii="Arial" w:hAnsi="Arial" w:cs="Arial"/>
          <w:i/>
          <w:iCs/>
          <w:noProof/>
          <w:sz w:val="16"/>
        </w:rPr>
        <w:t>117</w:t>
      </w:r>
      <w:r w:rsidRPr="00501BC3">
        <w:rPr>
          <w:rFonts w:ascii="Arial" w:hAnsi="Arial" w:cs="Arial"/>
          <w:noProof/>
          <w:sz w:val="16"/>
        </w:rPr>
        <w:t>, 13712–8.</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[31]</w:t>
      </w:r>
      <w:r w:rsidRPr="00501BC3">
        <w:rPr>
          <w:rFonts w:ascii="Arial" w:hAnsi="Arial" w:cs="Arial"/>
          <w:noProof/>
          <w:sz w:val="16"/>
        </w:rPr>
        <w:tab/>
        <w:t xml:space="preserve">C. Calabrese, A. Vigorito, A. Maris, S. Mariotti, P. Fathi, W. D. Geppert, S. Melandri, G. W. D., S. Melandri, W. D. Geppert, et al., </w:t>
      </w:r>
      <w:r w:rsidRPr="00501BC3">
        <w:rPr>
          <w:rFonts w:ascii="Arial" w:hAnsi="Arial" w:cs="Arial"/>
          <w:i/>
          <w:iCs/>
          <w:noProof/>
          <w:sz w:val="16"/>
        </w:rPr>
        <w:t>J. Phys. Chem. A</w:t>
      </w:r>
      <w:r w:rsidRPr="00501BC3">
        <w:rPr>
          <w:rFonts w:ascii="Arial" w:hAnsi="Arial" w:cs="Arial"/>
          <w:noProof/>
          <w:sz w:val="16"/>
        </w:rPr>
        <w:t xml:space="preserve"> </w:t>
      </w:r>
      <w:r w:rsidRPr="00501BC3">
        <w:rPr>
          <w:rFonts w:ascii="Arial" w:hAnsi="Arial" w:cs="Arial"/>
          <w:b/>
          <w:bCs/>
          <w:noProof/>
          <w:sz w:val="16"/>
        </w:rPr>
        <w:t>2015</w:t>
      </w:r>
      <w:r w:rsidRPr="00501BC3">
        <w:rPr>
          <w:rFonts w:ascii="Arial" w:hAnsi="Arial" w:cs="Arial"/>
          <w:noProof/>
          <w:sz w:val="16"/>
        </w:rPr>
        <w:t xml:space="preserve">, </w:t>
      </w:r>
      <w:r w:rsidRPr="00501BC3">
        <w:rPr>
          <w:rFonts w:ascii="Arial" w:hAnsi="Arial" w:cs="Arial"/>
          <w:i/>
          <w:iCs/>
          <w:noProof/>
          <w:sz w:val="16"/>
        </w:rPr>
        <w:t>119</w:t>
      </w:r>
      <w:r w:rsidRPr="00501BC3">
        <w:rPr>
          <w:rFonts w:ascii="Arial" w:hAnsi="Arial" w:cs="Arial"/>
          <w:noProof/>
          <w:sz w:val="16"/>
        </w:rPr>
        <w:t>, 11674–11682.</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[32]</w:t>
      </w:r>
      <w:r w:rsidRPr="00501BC3">
        <w:rPr>
          <w:rFonts w:ascii="Arial" w:hAnsi="Arial" w:cs="Arial"/>
          <w:noProof/>
          <w:sz w:val="16"/>
        </w:rPr>
        <w:tab/>
        <w:t xml:space="preserve">S. Blanco, S. Melandri, P. Ottaviani, W. Caminati, </w:t>
      </w:r>
      <w:r w:rsidRPr="00501BC3">
        <w:rPr>
          <w:rFonts w:ascii="Arial" w:hAnsi="Arial" w:cs="Arial"/>
          <w:i/>
          <w:iCs/>
          <w:noProof/>
          <w:sz w:val="16"/>
        </w:rPr>
        <w:t>J. Am. Chem. Soc.</w:t>
      </w:r>
      <w:r w:rsidRPr="00501BC3">
        <w:rPr>
          <w:rFonts w:ascii="Arial" w:hAnsi="Arial" w:cs="Arial"/>
          <w:noProof/>
          <w:sz w:val="16"/>
        </w:rPr>
        <w:t xml:space="preserve"> </w:t>
      </w:r>
      <w:r w:rsidRPr="00501BC3">
        <w:rPr>
          <w:rFonts w:ascii="Arial" w:hAnsi="Arial" w:cs="Arial"/>
          <w:b/>
          <w:bCs/>
          <w:noProof/>
          <w:sz w:val="16"/>
        </w:rPr>
        <w:t>2007</w:t>
      </w:r>
      <w:r w:rsidRPr="00501BC3">
        <w:rPr>
          <w:rFonts w:ascii="Arial" w:hAnsi="Arial" w:cs="Arial"/>
          <w:noProof/>
          <w:sz w:val="16"/>
        </w:rPr>
        <w:t xml:space="preserve">, </w:t>
      </w:r>
      <w:r w:rsidRPr="00501BC3">
        <w:rPr>
          <w:rFonts w:ascii="Arial" w:hAnsi="Arial" w:cs="Arial"/>
          <w:i/>
          <w:iCs/>
          <w:noProof/>
          <w:sz w:val="16"/>
        </w:rPr>
        <w:t>129</w:t>
      </w:r>
      <w:r w:rsidRPr="00501BC3">
        <w:rPr>
          <w:rFonts w:ascii="Arial" w:hAnsi="Arial" w:cs="Arial"/>
          <w:noProof/>
          <w:sz w:val="16"/>
        </w:rPr>
        <w:t>, 2700–2703.</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[33]</w:t>
      </w:r>
      <w:r w:rsidRPr="00501BC3">
        <w:rPr>
          <w:rFonts w:ascii="Arial" w:hAnsi="Arial" w:cs="Arial"/>
          <w:noProof/>
          <w:sz w:val="16"/>
        </w:rPr>
        <w:tab/>
        <w:t xml:space="preserve">Á. Vázquez-Mayagoitia, C. D. Sherrill, E. Aprà, B. G. Sumpter, </w:t>
      </w:r>
      <w:r w:rsidRPr="00501BC3">
        <w:rPr>
          <w:rFonts w:ascii="Arial" w:hAnsi="Arial" w:cs="Arial"/>
          <w:i/>
          <w:iCs/>
          <w:noProof/>
          <w:sz w:val="16"/>
        </w:rPr>
        <w:t>J. Chem. Theory Comput.</w:t>
      </w:r>
      <w:r w:rsidRPr="00501BC3">
        <w:rPr>
          <w:rFonts w:ascii="Arial" w:hAnsi="Arial" w:cs="Arial"/>
          <w:noProof/>
          <w:sz w:val="16"/>
        </w:rPr>
        <w:t xml:space="preserve"> </w:t>
      </w:r>
      <w:r w:rsidRPr="00501BC3">
        <w:rPr>
          <w:rFonts w:ascii="Arial" w:hAnsi="Arial" w:cs="Arial"/>
          <w:b/>
          <w:bCs/>
          <w:noProof/>
          <w:sz w:val="16"/>
        </w:rPr>
        <w:t>2010</w:t>
      </w:r>
      <w:r w:rsidRPr="00501BC3">
        <w:rPr>
          <w:rFonts w:ascii="Arial" w:hAnsi="Arial" w:cs="Arial"/>
          <w:noProof/>
          <w:sz w:val="16"/>
        </w:rPr>
        <w:t xml:space="preserve">, </w:t>
      </w:r>
      <w:r w:rsidRPr="00501BC3">
        <w:rPr>
          <w:rFonts w:ascii="Arial" w:hAnsi="Arial" w:cs="Arial"/>
          <w:i/>
          <w:iCs/>
          <w:noProof/>
          <w:sz w:val="16"/>
        </w:rPr>
        <w:t>6</w:t>
      </w:r>
      <w:r w:rsidRPr="00501BC3">
        <w:rPr>
          <w:rFonts w:ascii="Arial" w:hAnsi="Arial" w:cs="Arial"/>
          <w:noProof/>
          <w:sz w:val="16"/>
        </w:rPr>
        <w:t>, 727–734.</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[34]</w:t>
      </w:r>
      <w:r w:rsidRPr="00501BC3">
        <w:rPr>
          <w:rFonts w:ascii="Arial" w:hAnsi="Arial" w:cs="Arial"/>
          <w:noProof/>
          <w:sz w:val="16"/>
        </w:rPr>
        <w:tab/>
        <w:t xml:space="preserve">K. E. Riley, M. Pitoňák, J. Černý, P. Hobza, </w:t>
      </w:r>
      <w:r w:rsidRPr="00501BC3">
        <w:rPr>
          <w:rFonts w:ascii="Arial" w:hAnsi="Arial" w:cs="Arial"/>
          <w:i/>
          <w:iCs/>
          <w:noProof/>
          <w:sz w:val="16"/>
        </w:rPr>
        <w:t>J. Chem. Theory Comput.</w:t>
      </w:r>
      <w:r w:rsidRPr="00501BC3">
        <w:rPr>
          <w:rFonts w:ascii="Arial" w:hAnsi="Arial" w:cs="Arial"/>
          <w:noProof/>
          <w:sz w:val="16"/>
        </w:rPr>
        <w:t xml:space="preserve"> </w:t>
      </w:r>
      <w:r w:rsidRPr="00501BC3">
        <w:rPr>
          <w:rFonts w:ascii="Arial" w:hAnsi="Arial" w:cs="Arial"/>
          <w:b/>
          <w:bCs/>
          <w:noProof/>
          <w:sz w:val="16"/>
        </w:rPr>
        <w:t>2010</w:t>
      </w:r>
      <w:r w:rsidRPr="00501BC3">
        <w:rPr>
          <w:rFonts w:ascii="Arial" w:hAnsi="Arial" w:cs="Arial"/>
          <w:noProof/>
          <w:sz w:val="16"/>
        </w:rPr>
        <w:t xml:space="preserve">, </w:t>
      </w:r>
      <w:r w:rsidRPr="00501BC3">
        <w:rPr>
          <w:rFonts w:ascii="Arial" w:hAnsi="Arial" w:cs="Arial"/>
          <w:i/>
          <w:iCs/>
          <w:noProof/>
          <w:sz w:val="16"/>
        </w:rPr>
        <w:t>6</w:t>
      </w:r>
      <w:r w:rsidRPr="00501BC3">
        <w:rPr>
          <w:rFonts w:ascii="Arial" w:hAnsi="Arial" w:cs="Arial"/>
          <w:noProof/>
          <w:sz w:val="16"/>
        </w:rPr>
        <w:t>, 66–80.</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[35]</w:t>
      </w:r>
      <w:r w:rsidRPr="00501BC3">
        <w:rPr>
          <w:rFonts w:ascii="Arial" w:hAnsi="Arial" w:cs="Arial"/>
          <w:noProof/>
          <w:sz w:val="16"/>
        </w:rPr>
        <w:tab/>
        <w:t xml:space="preserve">K. S. Thanthiriwatte, E. G. Hohenstein, L. A. Burns, C. D. Sherrill, </w:t>
      </w:r>
      <w:r w:rsidRPr="00501BC3">
        <w:rPr>
          <w:rFonts w:ascii="Arial" w:hAnsi="Arial" w:cs="Arial"/>
          <w:i/>
          <w:iCs/>
          <w:noProof/>
          <w:sz w:val="16"/>
        </w:rPr>
        <w:t>J. Chem. Theory Comput.</w:t>
      </w:r>
      <w:r w:rsidRPr="00501BC3">
        <w:rPr>
          <w:rFonts w:ascii="Arial" w:hAnsi="Arial" w:cs="Arial"/>
          <w:noProof/>
          <w:sz w:val="16"/>
        </w:rPr>
        <w:t xml:space="preserve"> </w:t>
      </w:r>
      <w:r w:rsidRPr="00501BC3">
        <w:rPr>
          <w:rFonts w:ascii="Arial" w:hAnsi="Arial" w:cs="Arial"/>
          <w:b/>
          <w:bCs/>
          <w:noProof/>
          <w:sz w:val="16"/>
        </w:rPr>
        <w:t>2011</w:t>
      </w:r>
      <w:r w:rsidRPr="00501BC3">
        <w:rPr>
          <w:rFonts w:ascii="Arial" w:hAnsi="Arial" w:cs="Arial"/>
          <w:noProof/>
          <w:sz w:val="16"/>
        </w:rPr>
        <w:t xml:space="preserve">, </w:t>
      </w:r>
      <w:r w:rsidRPr="00501BC3">
        <w:rPr>
          <w:rFonts w:ascii="Arial" w:hAnsi="Arial" w:cs="Arial"/>
          <w:i/>
          <w:iCs/>
          <w:noProof/>
          <w:sz w:val="16"/>
        </w:rPr>
        <w:t>7</w:t>
      </w:r>
      <w:r w:rsidRPr="00501BC3">
        <w:rPr>
          <w:rFonts w:ascii="Arial" w:hAnsi="Arial" w:cs="Arial"/>
          <w:noProof/>
          <w:sz w:val="16"/>
        </w:rPr>
        <w:t>, 88–96.</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[36]</w:t>
      </w:r>
      <w:r w:rsidRPr="00501BC3">
        <w:rPr>
          <w:rFonts w:ascii="Arial" w:hAnsi="Arial" w:cs="Arial"/>
          <w:noProof/>
          <w:sz w:val="16"/>
        </w:rPr>
        <w:tab/>
        <w:t xml:space="preserve">S. Grimme, </w:t>
      </w:r>
      <w:r w:rsidRPr="00501BC3">
        <w:rPr>
          <w:rFonts w:ascii="Arial" w:hAnsi="Arial" w:cs="Arial"/>
          <w:i/>
          <w:iCs/>
          <w:noProof/>
          <w:sz w:val="16"/>
        </w:rPr>
        <w:t>J. Comput. Chem.</w:t>
      </w:r>
      <w:r w:rsidRPr="00501BC3">
        <w:rPr>
          <w:rFonts w:ascii="Arial" w:hAnsi="Arial" w:cs="Arial"/>
          <w:noProof/>
          <w:sz w:val="16"/>
        </w:rPr>
        <w:t xml:space="preserve"> </w:t>
      </w:r>
      <w:r w:rsidRPr="00501BC3">
        <w:rPr>
          <w:rFonts w:ascii="Arial" w:hAnsi="Arial" w:cs="Arial"/>
          <w:b/>
          <w:bCs/>
          <w:noProof/>
          <w:sz w:val="16"/>
        </w:rPr>
        <w:t>2004</w:t>
      </w:r>
      <w:r w:rsidRPr="00501BC3">
        <w:rPr>
          <w:rFonts w:ascii="Arial" w:hAnsi="Arial" w:cs="Arial"/>
          <w:noProof/>
          <w:sz w:val="16"/>
        </w:rPr>
        <w:t xml:space="preserve">, </w:t>
      </w:r>
      <w:r w:rsidRPr="00501BC3">
        <w:rPr>
          <w:rFonts w:ascii="Arial" w:hAnsi="Arial" w:cs="Arial"/>
          <w:i/>
          <w:iCs/>
          <w:noProof/>
          <w:sz w:val="16"/>
        </w:rPr>
        <w:t>25</w:t>
      </w:r>
      <w:r w:rsidRPr="00501BC3">
        <w:rPr>
          <w:rFonts w:ascii="Arial" w:hAnsi="Arial" w:cs="Arial"/>
          <w:noProof/>
          <w:sz w:val="16"/>
        </w:rPr>
        <w:t>, 1463–1473.</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[37]</w:t>
      </w:r>
      <w:r w:rsidRPr="00501BC3">
        <w:rPr>
          <w:rFonts w:ascii="Arial" w:hAnsi="Arial" w:cs="Arial"/>
          <w:noProof/>
          <w:sz w:val="16"/>
        </w:rPr>
        <w:tab/>
        <w:t xml:space="preserve">C. Pérez, S. Lobsiger, N. A. Seifert, D. P. Zaleski, B. Temelso, G. C. Shields, Z. Kisiel, B. H. Pate, </w:t>
      </w:r>
      <w:r w:rsidRPr="00501BC3">
        <w:rPr>
          <w:rFonts w:ascii="Arial" w:hAnsi="Arial" w:cs="Arial"/>
          <w:i/>
          <w:iCs/>
          <w:noProof/>
          <w:sz w:val="16"/>
        </w:rPr>
        <w:t>Chem. Phys. Lett.</w:t>
      </w:r>
      <w:r w:rsidRPr="00501BC3">
        <w:rPr>
          <w:rFonts w:ascii="Arial" w:hAnsi="Arial" w:cs="Arial"/>
          <w:noProof/>
          <w:sz w:val="16"/>
        </w:rPr>
        <w:t xml:space="preserve"> </w:t>
      </w:r>
      <w:r w:rsidRPr="00501BC3">
        <w:rPr>
          <w:rFonts w:ascii="Arial" w:hAnsi="Arial" w:cs="Arial"/>
          <w:b/>
          <w:bCs/>
          <w:noProof/>
          <w:sz w:val="16"/>
        </w:rPr>
        <w:t>2013</w:t>
      </w:r>
      <w:r w:rsidRPr="00501BC3">
        <w:rPr>
          <w:rFonts w:ascii="Arial" w:hAnsi="Arial" w:cs="Arial"/>
          <w:noProof/>
          <w:sz w:val="16"/>
        </w:rPr>
        <w:t xml:space="preserve">, </w:t>
      </w:r>
      <w:r w:rsidRPr="00501BC3">
        <w:rPr>
          <w:rFonts w:ascii="Arial" w:hAnsi="Arial" w:cs="Arial"/>
          <w:i/>
          <w:iCs/>
          <w:noProof/>
          <w:sz w:val="16"/>
        </w:rPr>
        <w:t>571</w:t>
      </w:r>
      <w:r w:rsidRPr="00501BC3">
        <w:rPr>
          <w:rFonts w:ascii="Arial" w:hAnsi="Arial" w:cs="Arial"/>
          <w:noProof/>
          <w:sz w:val="16"/>
        </w:rPr>
        <w:t>, 1–15.</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[38]</w:t>
      </w:r>
      <w:r w:rsidRPr="00501BC3">
        <w:rPr>
          <w:rFonts w:ascii="Arial" w:hAnsi="Arial" w:cs="Arial"/>
          <w:noProof/>
          <w:sz w:val="16"/>
        </w:rPr>
        <w:tab/>
        <w:t xml:space="preserve">I. Uriarte, C. Pérez, E. Caballero-Mancebo, F. J. Basterretxea, A. Lesarri, J. A. Fernández, E. J. Cocinero, </w:t>
      </w:r>
      <w:r w:rsidRPr="00501BC3">
        <w:rPr>
          <w:rFonts w:ascii="Arial" w:hAnsi="Arial" w:cs="Arial"/>
          <w:i/>
          <w:iCs/>
          <w:noProof/>
          <w:sz w:val="16"/>
        </w:rPr>
        <w:t>Chem. - A Eur. J.</w:t>
      </w:r>
      <w:r w:rsidRPr="00501BC3">
        <w:rPr>
          <w:rFonts w:ascii="Arial" w:hAnsi="Arial" w:cs="Arial"/>
          <w:noProof/>
          <w:sz w:val="16"/>
        </w:rPr>
        <w:t xml:space="preserve"> </w:t>
      </w:r>
      <w:r w:rsidRPr="00501BC3">
        <w:rPr>
          <w:rFonts w:ascii="Arial" w:hAnsi="Arial" w:cs="Arial"/>
          <w:b/>
          <w:bCs/>
          <w:noProof/>
          <w:sz w:val="16"/>
        </w:rPr>
        <w:t>2017</w:t>
      </w:r>
      <w:r w:rsidRPr="00501BC3">
        <w:rPr>
          <w:rFonts w:ascii="Arial" w:hAnsi="Arial" w:cs="Arial"/>
          <w:noProof/>
          <w:sz w:val="16"/>
        </w:rPr>
        <w:t xml:space="preserve">, </w:t>
      </w:r>
      <w:r w:rsidRPr="00501BC3">
        <w:rPr>
          <w:rFonts w:ascii="Arial" w:hAnsi="Arial" w:cs="Arial"/>
          <w:i/>
          <w:iCs/>
          <w:noProof/>
          <w:sz w:val="16"/>
        </w:rPr>
        <w:t>23</w:t>
      </w:r>
      <w:r w:rsidRPr="00501BC3">
        <w:rPr>
          <w:rFonts w:ascii="Arial" w:hAnsi="Arial" w:cs="Arial"/>
          <w:noProof/>
          <w:sz w:val="16"/>
        </w:rPr>
        <w:t>, 7156.</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[39]</w:t>
      </w:r>
      <w:r w:rsidRPr="00501BC3">
        <w:rPr>
          <w:rFonts w:ascii="Arial" w:hAnsi="Arial" w:cs="Arial"/>
          <w:noProof/>
          <w:sz w:val="16"/>
        </w:rPr>
        <w:tab/>
        <w:t xml:space="preserve">J. K. G. Watson, </w:t>
      </w:r>
      <w:r w:rsidRPr="00501BC3">
        <w:rPr>
          <w:rFonts w:ascii="Arial" w:hAnsi="Arial" w:cs="Arial"/>
          <w:i/>
          <w:iCs/>
          <w:noProof/>
          <w:sz w:val="16"/>
        </w:rPr>
        <w:t>Vibrational Spectra and Structure</w:t>
      </w:r>
      <w:r w:rsidRPr="00501BC3">
        <w:rPr>
          <w:rFonts w:ascii="Arial" w:hAnsi="Arial" w:cs="Arial"/>
          <w:noProof/>
          <w:sz w:val="16"/>
        </w:rPr>
        <w:t xml:space="preserve">, Elsevier Science Publishers, New York, Amsterdam, </w:t>
      </w:r>
      <w:r w:rsidRPr="00501BC3">
        <w:rPr>
          <w:rFonts w:ascii="Arial" w:hAnsi="Arial" w:cs="Arial"/>
          <w:b/>
          <w:bCs/>
          <w:noProof/>
          <w:sz w:val="16"/>
        </w:rPr>
        <w:t>1977</w:t>
      </w:r>
      <w:r w:rsidRPr="00501BC3">
        <w:rPr>
          <w:rFonts w:ascii="Arial" w:hAnsi="Arial" w:cs="Arial"/>
          <w:noProof/>
          <w:sz w:val="16"/>
        </w:rPr>
        <w:t>.</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[40]</w:t>
      </w:r>
      <w:r w:rsidRPr="00501BC3">
        <w:rPr>
          <w:rFonts w:ascii="Arial" w:hAnsi="Arial" w:cs="Arial"/>
          <w:noProof/>
          <w:sz w:val="16"/>
        </w:rPr>
        <w:tab/>
        <w:t xml:space="preserve">J. Kraitchman, </w:t>
      </w:r>
      <w:r w:rsidRPr="00501BC3">
        <w:rPr>
          <w:rFonts w:ascii="Arial" w:hAnsi="Arial" w:cs="Arial"/>
          <w:i/>
          <w:iCs/>
          <w:noProof/>
          <w:sz w:val="16"/>
        </w:rPr>
        <w:t>Am. J. Phys.</w:t>
      </w:r>
      <w:r w:rsidRPr="00501BC3">
        <w:rPr>
          <w:rFonts w:ascii="Arial" w:hAnsi="Arial" w:cs="Arial"/>
          <w:noProof/>
          <w:sz w:val="16"/>
        </w:rPr>
        <w:t xml:space="preserve"> </w:t>
      </w:r>
      <w:r w:rsidRPr="00501BC3">
        <w:rPr>
          <w:rFonts w:ascii="Arial" w:hAnsi="Arial" w:cs="Arial"/>
          <w:b/>
          <w:bCs/>
          <w:noProof/>
          <w:sz w:val="16"/>
        </w:rPr>
        <w:t>1953</w:t>
      </w:r>
      <w:r w:rsidRPr="00501BC3">
        <w:rPr>
          <w:rFonts w:ascii="Arial" w:hAnsi="Arial" w:cs="Arial"/>
          <w:noProof/>
          <w:sz w:val="16"/>
        </w:rPr>
        <w:t xml:space="preserve">, </w:t>
      </w:r>
      <w:r w:rsidRPr="00501BC3">
        <w:rPr>
          <w:rFonts w:ascii="Arial" w:hAnsi="Arial" w:cs="Arial"/>
          <w:i/>
          <w:iCs/>
          <w:noProof/>
          <w:sz w:val="16"/>
        </w:rPr>
        <w:t>21</w:t>
      </w:r>
      <w:r w:rsidRPr="00501BC3">
        <w:rPr>
          <w:rFonts w:ascii="Arial" w:hAnsi="Arial" w:cs="Arial"/>
          <w:noProof/>
          <w:sz w:val="16"/>
        </w:rPr>
        <w:t>, 17–24.</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[41]</w:t>
      </w:r>
      <w:r w:rsidRPr="00501BC3">
        <w:rPr>
          <w:rFonts w:ascii="Arial" w:hAnsi="Arial" w:cs="Arial"/>
          <w:noProof/>
          <w:sz w:val="16"/>
        </w:rPr>
        <w:tab/>
        <w:t xml:space="preserve">R. F. W. Bader, </w:t>
      </w:r>
      <w:r w:rsidRPr="00501BC3">
        <w:rPr>
          <w:rFonts w:ascii="Arial" w:hAnsi="Arial" w:cs="Arial"/>
          <w:i/>
          <w:iCs/>
          <w:noProof/>
          <w:sz w:val="16"/>
        </w:rPr>
        <w:t>Atoms in Molecules: A Quantum Theory</w:t>
      </w:r>
      <w:r w:rsidRPr="00501BC3">
        <w:rPr>
          <w:rFonts w:ascii="Arial" w:hAnsi="Arial" w:cs="Arial"/>
          <w:noProof/>
          <w:sz w:val="16"/>
        </w:rPr>
        <w:t xml:space="preserve">, Oxford University Press, Oxford, UK, </w:t>
      </w:r>
      <w:r w:rsidRPr="00501BC3">
        <w:rPr>
          <w:rFonts w:ascii="Arial" w:hAnsi="Arial" w:cs="Arial"/>
          <w:b/>
          <w:bCs/>
          <w:noProof/>
          <w:sz w:val="16"/>
        </w:rPr>
        <w:t>1994</w:t>
      </w:r>
      <w:r w:rsidRPr="00501BC3">
        <w:rPr>
          <w:rFonts w:ascii="Arial" w:hAnsi="Arial" w:cs="Arial"/>
          <w:noProof/>
          <w:sz w:val="16"/>
        </w:rPr>
        <w:t>.</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[42]</w:t>
      </w:r>
      <w:r w:rsidRPr="00501BC3">
        <w:rPr>
          <w:rFonts w:ascii="Arial" w:hAnsi="Arial" w:cs="Arial"/>
          <w:noProof/>
          <w:sz w:val="16"/>
        </w:rPr>
        <w:tab/>
        <w:t xml:space="preserve">E. R. Johnson, S. Keinan, P. Mori-Sánchez, J. Contreras-García, A. J. Cohen, W. Yang, </w:t>
      </w:r>
      <w:r w:rsidRPr="00501BC3">
        <w:rPr>
          <w:rFonts w:ascii="Arial" w:hAnsi="Arial" w:cs="Arial"/>
          <w:i/>
          <w:iCs/>
          <w:noProof/>
          <w:sz w:val="16"/>
        </w:rPr>
        <w:t>J. Am. Chem. Soc.</w:t>
      </w:r>
      <w:r w:rsidRPr="00501BC3">
        <w:rPr>
          <w:rFonts w:ascii="Arial" w:hAnsi="Arial" w:cs="Arial"/>
          <w:noProof/>
          <w:sz w:val="16"/>
        </w:rPr>
        <w:t xml:space="preserve"> </w:t>
      </w:r>
      <w:r w:rsidRPr="00501BC3">
        <w:rPr>
          <w:rFonts w:ascii="Arial" w:hAnsi="Arial" w:cs="Arial"/>
          <w:b/>
          <w:bCs/>
          <w:noProof/>
          <w:sz w:val="16"/>
        </w:rPr>
        <w:t>2010</w:t>
      </w:r>
      <w:r w:rsidRPr="00501BC3">
        <w:rPr>
          <w:rFonts w:ascii="Arial" w:hAnsi="Arial" w:cs="Arial"/>
          <w:noProof/>
          <w:sz w:val="16"/>
        </w:rPr>
        <w:t xml:space="preserve">, </w:t>
      </w:r>
      <w:r w:rsidRPr="00501BC3">
        <w:rPr>
          <w:rFonts w:ascii="Arial" w:hAnsi="Arial" w:cs="Arial"/>
          <w:i/>
          <w:iCs/>
          <w:noProof/>
          <w:sz w:val="16"/>
        </w:rPr>
        <w:t>132</w:t>
      </w:r>
      <w:r w:rsidRPr="00501BC3">
        <w:rPr>
          <w:rFonts w:ascii="Arial" w:hAnsi="Arial" w:cs="Arial"/>
          <w:noProof/>
          <w:sz w:val="16"/>
        </w:rPr>
        <w:t>, 6498–6506.</w:t>
      </w:r>
    </w:p>
    <w:p w:rsidR="00501BC3" w:rsidRPr="00501BC3" w:rsidRDefault="00501BC3" w:rsidP="006F2839">
      <w:pPr>
        <w:widowControl w:val="0"/>
        <w:autoSpaceDE w:val="0"/>
        <w:autoSpaceDN w:val="0"/>
        <w:adjustRightInd w:val="0"/>
        <w:spacing w:line="200" w:lineRule="exact"/>
        <w:ind w:left="425" w:hanging="425"/>
        <w:jc w:val="both"/>
        <w:rPr>
          <w:rFonts w:ascii="Arial" w:hAnsi="Arial" w:cs="Arial"/>
          <w:noProof/>
          <w:sz w:val="16"/>
        </w:rPr>
      </w:pPr>
      <w:r w:rsidRPr="00501BC3">
        <w:rPr>
          <w:rFonts w:ascii="Arial" w:hAnsi="Arial" w:cs="Arial"/>
          <w:noProof/>
          <w:sz w:val="16"/>
        </w:rPr>
        <w:t>[43]</w:t>
      </w:r>
      <w:r w:rsidRPr="00501BC3">
        <w:rPr>
          <w:rFonts w:ascii="Arial" w:hAnsi="Arial" w:cs="Arial"/>
          <w:noProof/>
          <w:sz w:val="16"/>
        </w:rPr>
        <w:tab/>
        <w:t xml:space="preserve">W. A. Herrebout, M. A. Suhm, </w:t>
      </w:r>
      <w:r w:rsidRPr="00501BC3">
        <w:rPr>
          <w:rFonts w:ascii="Arial" w:hAnsi="Arial" w:cs="Arial"/>
          <w:i/>
          <w:iCs/>
          <w:noProof/>
          <w:sz w:val="16"/>
        </w:rPr>
        <w:t>Phys. Chem. Chem. Phys.</w:t>
      </w:r>
      <w:r w:rsidRPr="00501BC3">
        <w:rPr>
          <w:rFonts w:ascii="Arial" w:hAnsi="Arial" w:cs="Arial"/>
          <w:noProof/>
          <w:sz w:val="16"/>
        </w:rPr>
        <w:t xml:space="preserve"> </w:t>
      </w:r>
      <w:r w:rsidRPr="00501BC3">
        <w:rPr>
          <w:rFonts w:ascii="Arial" w:hAnsi="Arial" w:cs="Arial"/>
          <w:b/>
          <w:bCs/>
          <w:noProof/>
          <w:sz w:val="16"/>
        </w:rPr>
        <w:t>2011</w:t>
      </w:r>
      <w:r w:rsidRPr="00501BC3">
        <w:rPr>
          <w:rFonts w:ascii="Arial" w:hAnsi="Arial" w:cs="Arial"/>
          <w:noProof/>
          <w:sz w:val="16"/>
        </w:rPr>
        <w:t xml:space="preserve">, </w:t>
      </w:r>
      <w:r w:rsidRPr="00501BC3">
        <w:rPr>
          <w:rFonts w:ascii="Arial" w:hAnsi="Arial" w:cs="Arial"/>
          <w:i/>
          <w:iCs/>
          <w:noProof/>
          <w:sz w:val="16"/>
        </w:rPr>
        <w:t>13</w:t>
      </w:r>
      <w:r w:rsidRPr="00501BC3">
        <w:rPr>
          <w:rFonts w:ascii="Arial" w:hAnsi="Arial" w:cs="Arial"/>
          <w:noProof/>
          <w:sz w:val="16"/>
        </w:rPr>
        <w:t>, 13858.</w:t>
      </w:r>
    </w:p>
    <w:p w:rsidR="00501BC3" w:rsidRPr="000722A1" w:rsidRDefault="00501BC3" w:rsidP="006F2839">
      <w:pPr>
        <w:pStyle w:val="TAMainText"/>
        <w:spacing w:after="240" w:line="276" w:lineRule="auto"/>
        <w:ind w:firstLine="0"/>
        <w:rPr>
          <w:rFonts w:ascii="Arial" w:hAnsi="Arial" w:cs="Arial"/>
          <w:sz w:val="17"/>
          <w:szCs w:val="17"/>
        </w:rPr>
      </w:pPr>
      <w:r>
        <w:rPr>
          <w:rFonts w:ascii="Arial" w:hAnsi="Arial" w:cs="Arial"/>
          <w:sz w:val="17"/>
          <w:szCs w:val="17"/>
        </w:rPr>
        <w:fldChar w:fldCharType="end"/>
      </w:r>
    </w:p>
    <w:p w:rsidR="00C22FF8" w:rsidRDefault="00C22FF8">
      <w:pPr>
        <w:rPr>
          <w:b/>
          <w:lang w:val="en-GB"/>
        </w:rPr>
      </w:pPr>
      <w:r>
        <w:rPr>
          <w:b/>
          <w:lang w:val="en-GB"/>
        </w:rPr>
        <w:br w:type="page"/>
      </w:r>
    </w:p>
    <w:p w:rsidR="00B44BF4" w:rsidRDefault="00B44BF4" w:rsidP="00A8458D">
      <w:pPr>
        <w:rPr>
          <w:b/>
          <w:lang w:val="en-GB"/>
        </w:rPr>
        <w:sectPr w:rsidR="00B44BF4" w:rsidSect="00ED0167">
          <w:type w:val="continuous"/>
          <w:pgSz w:w="11906" w:h="16838" w:code="9"/>
          <w:pgMar w:top="1134" w:right="936" w:bottom="1134" w:left="936" w:header="1021" w:footer="0" w:gutter="0"/>
          <w:cols w:num="2" w:space="284"/>
          <w:docGrid w:linePitch="360"/>
        </w:sectPr>
      </w:pPr>
    </w:p>
    <w:p w:rsidR="00A8458D" w:rsidRDefault="00A8458D" w:rsidP="00A8458D">
      <w:pPr>
        <w:rPr>
          <w:lang w:val="en-GB"/>
        </w:rPr>
      </w:pPr>
    </w:p>
    <w:tbl>
      <w:tblPr>
        <w:tblW w:w="10093" w:type="dxa"/>
        <w:tblLook w:val="01E0" w:firstRow="1" w:lastRow="1" w:firstColumn="1" w:lastColumn="1" w:noHBand="0" w:noVBand="0"/>
      </w:tblPr>
      <w:tblGrid>
        <w:gridCol w:w="2982"/>
        <w:gridCol w:w="279"/>
        <w:gridCol w:w="3410"/>
        <w:gridCol w:w="279"/>
        <w:gridCol w:w="3143"/>
      </w:tblGrid>
      <w:tr w:rsidR="00A8458D" w:rsidTr="00A968D0">
        <w:trPr>
          <w:trHeight w:hRule="exact" w:val="340"/>
        </w:trPr>
        <w:tc>
          <w:tcPr>
            <w:tcW w:w="10093" w:type="dxa"/>
            <w:gridSpan w:val="5"/>
            <w:tcBorders>
              <w:bottom w:val="single" w:sz="36" w:space="0" w:color="BFBFBF"/>
            </w:tcBorders>
            <w:shd w:val="clear" w:color="auto" w:fill="auto"/>
          </w:tcPr>
          <w:p w:rsidR="00A8458D" w:rsidRDefault="00A8458D" w:rsidP="003B6C60">
            <w:pPr>
              <w:pStyle w:val="ColumnTitleTOC"/>
            </w:pPr>
            <w:r>
              <w:t>COMMUNICATION</w:t>
            </w:r>
          </w:p>
        </w:tc>
      </w:tr>
      <w:tr w:rsidR="0064330A" w:rsidTr="00A968D0">
        <w:trPr>
          <w:trHeight w:val="340"/>
        </w:trPr>
        <w:tc>
          <w:tcPr>
            <w:tcW w:w="3118" w:type="dxa"/>
            <w:vMerge w:val="restart"/>
            <w:tcBorders>
              <w:top w:val="single" w:sz="36" w:space="0" w:color="BFBFBF"/>
            </w:tcBorders>
            <w:shd w:val="clear" w:color="auto" w:fill="auto"/>
          </w:tcPr>
          <w:p w:rsidR="00A8458D" w:rsidRDefault="0064330A" w:rsidP="0064330A">
            <w:pPr>
              <w:pStyle w:val="TableOfContentText"/>
            </w:pPr>
            <w:r w:rsidRPr="007F42EB">
              <w:t xml:space="preserve">Four different hetero-clusters between difluoromethane and water have been observed thanks to the combination of high resolution and </w:t>
            </w:r>
            <w:r w:rsidR="007F42EB" w:rsidRPr="007F42EB">
              <w:t>sensitivity</w:t>
            </w:r>
            <w:r w:rsidRPr="007F42EB">
              <w:t xml:space="preserve"> of modern CP-FTMW spectroscopy and accurate screening protocols based on quantum mechanical calculations.</w:t>
            </w:r>
            <w:r>
              <w:t xml:space="preserve"> </w:t>
            </w:r>
          </w:p>
        </w:tc>
        <w:tc>
          <w:tcPr>
            <w:tcW w:w="284" w:type="dxa"/>
            <w:tcBorders>
              <w:top w:val="single" w:sz="36" w:space="0" w:color="BFBFBF"/>
            </w:tcBorders>
            <w:shd w:val="clear" w:color="auto" w:fill="auto"/>
          </w:tcPr>
          <w:p w:rsidR="00A8458D" w:rsidRDefault="00A8458D" w:rsidP="003B6C60">
            <w:pPr>
              <w:rPr>
                <w:lang w:val="en-GB"/>
              </w:rPr>
            </w:pPr>
          </w:p>
        </w:tc>
        <w:tc>
          <w:tcPr>
            <w:tcW w:w="3118" w:type="dxa"/>
            <w:vMerge w:val="restart"/>
            <w:tcBorders>
              <w:top w:val="single" w:sz="36" w:space="0" w:color="BFBFBF"/>
            </w:tcBorders>
            <w:shd w:val="clear" w:color="auto" w:fill="auto"/>
          </w:tcPr>
          <w:p w:rsidR="00A8458D" w:rsidRDefault="0064330A" w:rsidP="003B6C60">
            <w:pPr>
              <w:rPr>
                <w:lang w:val="en-GB"/>
              </w:rPr>
            </w:pPr>
            <w:r>
              <w:rPr>
                <w:noProof/>
                <w:lang w:val="it-IT" w:eastAsia="it-IT"/>
              </w:rPr>
              <w:drawing>
                <wp:anchor distT="0" distB="0" distL="114300" distR="114300" simplePos="0" relativeHeight="251664896" behindDoc="0" locked="0" layoutInCell="1" allowOverlap="1">
                  <wp:simplePos x="0" y="0"/>
                  <wp:positionH relativeFrom="column">
                    <wp:posOffset>635</wp:posOffset>
                  </wp:positionH>
                  <wp:positionV relativeFrom="paragraph">
                    <wp:posOffset>162072</wp:posOffset>
                  </wp:positionV>
                  <wp:extent cx="2028735" cy="1696916"/>
                  <wp:effectExtent l="0" t="0" r="0" b="0"/>
                  <wp:wrapTopAndBottom/>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OC.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28735" cy="1696916"/>
                          </a:xfrm>
                          <a:prstGeom prst="rect">
                            <a:avLst/>
                          </a:prstGeom>
                        </pic:spPr>
                      </pic:pic>
                    </a:graphicData>
                  </a:graphic>
                  <wp14:sizeRelH relativeFrom="page">
                    <wp14:pctWidth>0</wp14:pctWidth>
                  </wp14:sizeRelH>
                  <wp14:sizeRelV relativeFrom="page">
                    <wp14:pctHeight>0</wp14:pctHeight>
                  </wp14:sizeRelV>
                </wp:anchor>
              </w:drawing>
            </w:r>
          </w:p>
        </w:tc>
        <w:tc>
          <w:tcPr>
            <w:tcW w:w="284" w:type="dxa"/>
            <w:tcBorders>
              <w:top w:val="single" w:sz="36" w:space="0" w:color="BFBFBF"/>
            </w:tcBorders>
            <w:shd w:val="clear" w:color="auto" w:fill="auto"/>
          </w:tcPr>
          <w:p w:rsidR="00A8458D" w:rsidRDefault="00A8458D" w:rsidP="003B6C60">
            <w:pPr>
              <w:rPr>
                <w:lang w:val="en-GB"/>
              </w:rPr>
            </w:pPr>
          </w:p>
        </w:tc>
        <w:tc>
          <w:tcPr>
            <w:tcW w:w="3289" w:type="dxa"/>
            <w:vMerge w:val="restart"/>
            <w:tcBorders>
              <w:top w:val="single" w:sz="36" w:space="0" w:color="BFBFBF"/>
            </w:tcBorders>
            <w:shd w:val="clear" w:color="auto" w:fill="auto"/>
          </w:tcPr>
          <w:p w:rsidR="00A8458D" w:rsidRPr="00B44BF4" w:rsidRDefault="00B44BF4" w:rsidP="003B6C60">
            <w:pPr>
              <w:pStyle w:val="AuthorsTOC"/>
              <w:rPr>
                <w:lang w:val="it-IT"/>
              </w:rPr>
            </w:pPr>
            <w:r w:rsidRPr="00681523">
              <w:rPr>
                <w:noProof/>
                <w:lang w:val="it-IT" w:eastAsia="it-IT"/>
              </w:rPr>
              <w:t>Camilla Calabrese,</w:t>
            </w:r>
            <w:r w:rsidRPr="00681523">
              <w:rPr>
                <w:noProof/>
                <w:vertAlign w:val="superscript"/>
                <w:lang w:val="it-IT" w:eastAsia="it-IT"/>
              </w:rPr>
              <w:t>[a,b] §</w:t>
            </w:r>
            <w:r>
              <w:rPr>
                <w:noProof/>
                <w:lang w:val="it-IT" w:eastAsia="it-IT"/>
              </w:rPr>
              <w:t xml:space="preserve"> Weixing Li,</w:t>
            </w:r>
            <w:r w:rsidRPr="00681523">
              <w:rPr>
                <w:noProof/>
                <w:vertAlign w:val="superscript"/>
                <w:lang w:val="it-IT" w:eastAsia="it-IT"/>
              </w:rPr>
              <w:t>[c] §</w:t>
            </w:r>
            <w:r>
              <w:rPr>
                <w:noProof/>
                <w:lang w:val="it-IT" w:eastAsia="it-IT"/>
              </w:rPr>
              <w:t xml:space="preserve"> Giacomo Prampolini,</w:t>
            </w:r>
            <w:r w:rsidRPr="00681523">
              <w:rPr>
                <w:noProof/>
                <w:vertAlign w:val="superscript"/>
                <w:lang w:val="it-IT" w:eastAsia="it-IT"/>
              </w:rPr>
              <w:t>[d]</w:t>
            </w:r>
            <w:r>
              <w:rPr>
                <w:noProof/>
                <w:lang w:val="it-IT" w:eastAsia="it-IT"/>
              </w:rPr>
              <w:t xml:space="preserve"> Luca Evangelisti,</w:t>
            </w:r>
            <w:r w:rsidRPr="00681523">
              <w:rPr>
                <w:noProof/>
                <w:vertAlign w:val="superscript"/>
                <w:lang w:val="it-IT" w:eastAsia="it-IT"/>
              </w:rPr>
              <w:t>[c</w:t>
            </w:r>
            <w:r>
              <w:rPr>
                <w:noProof/>
                <w:vertAlign w:val="superscript"/>
                <w:lang w:val="it-IT" w:eastAsia="it-IT"/>
              </w:rPr>
              <w:t>,e</w:t>
            </w:r>
            <w:r w:rsidRPr="00681523">
              <w:rPr>
                <w:noProof/>
                <w:vertAlign w:val="superscript"/>
                <w:lang w:val="it-IT" w:eastAsia="it-IT"/>
              </w:rPr>
              <w:t>]</w:t>
            </w:r>
            <w:r w:rsidRPr="00681523">
              <w:rPr>
                <w:noProof/>
                <w:lang w:val="it-IT" w:eastAsia="it-IT"/>
              </w:rPr>
              <w:t xml:space="preserve"> Iciar Uriarte,</w:t>
            </w:r>
            <w:r w:rsidRPr="00681523">
              <w:rPr>
                <w:noProof/>
                <w:vertAlign w:val="superscript"/>
                <w:lang w:val="it-IT" w:eastAsia="it-IT"/>
              </w:rPr>
              <w:t>[a,b]</w:t>
            </w:r>
            <w:r w:rsidRPr="00681523">
              <w:rPr>
                <w:noProof/>
                <w:lang w:val="it-IT" w:eastAsia="it-IT"/>
              </w:rPr>
              <w:t xml:space="preserve"> Ivo Cacelli</w:t>
            </w:r>
            <w:r>
              <w:rPr>
                <w:noProof/>
                <w:lang w:val="it-IT" w:eastAsia="it-IT"/>
              </w:rPr>
              <w:t>,</w:t>
            </w:r>
            <w:r w:rsidRPr="00681523">
              <w:rPr>
                <w:noProof/>
                <w:vertAlign w:val="superscript"/>
                <w:lang w:val="it-IT" w:eastAsia="it-IT"/>
              </w:rPr>
              <w:t>[</w:t>
            </w:r>
            <w:r>
              <w:rPr>
                <w:noProof/>
                <w:vertAlign w:val="superscript"/>
                <w:lang w:val="it-IT" w:eastAsia="it-IT"/>
              </w:rPr>
              <w:t>d</w:t>
            </w:r>
            <w:r w:rsidRPr="00681523">
              <w:rPr>
                <w:noProof/>
                <w:vertAlign w:val="superscript"/>
                <w:lang w:val="it-IT" w:eastAsia="it-IT"/>
              </w:rPr>
              <w:t>,</w:t>
            </w:r>
            <w:r>
              <w:rPr>
                <w:noProof/>
                <w:vertAlign w:val="superscript"/>
                <w:lang w:val="it-IT" w:eastAsia="it-IT"/>
              </w:rPr>
              <w:t>f</w:t>
            </w:r>
            <w:r w:rsidRPr="00681523">
              <w:rPr>
                <w:noProof/>
                <w:vertAlign w:val="superscript"/>
                <w:lang w:val="it-IT" w:eastAsia="it-IT"/>
              </w:rPr>
              <w:t>]</w:t>
            </w:r>
            <w:r>
              <w:rPr>
                <w:noProof/>
                <w:lang w:val="it-IT" w:eastAsia="it-IT"/>
              </w:rPr>
              <w:t xml:space="preserve"> Sonia Melandri,</w:t>
            </w:r>
            <w:r w:rsidRPr="00681523">
              <w:rPr>
                <w:noProof/>
                <w:vertAlign w:val="superscript"/>
                <w:lang w:val="it-IT" w:eastAsia="it-IT"/>
              </w:rPr>
              <w:t>[c]</w:t>
            </w:r>
            <w:r w:rsidRPr="00681523">
              <w:rPr>
                <w:noProof/>
                <w:lang w:val="it-IT" w:eastAsia="it-IT"/>
              </w:rPr>
              <w:t xml:space="preserve"> and Emilio J. C</w:t>
            </w:r>
            <w:r>
              <w:rPr>
                <w:noProof/>
                <w:lang w:val="it-IT" w:eastAsia="it-IT"/>
              </w:rPr>
              <w:t xml:space="preserve">ocinero </w:t>
            </w:r>
            <w:r w:rsidRPr="00681523">
              <w:rPr>
                <w:noProof/>
                <w:vertAlign w:val="superscript"/>
                <w:lang w:val="it-IT" w:eastAsia="it-IT"/>
              </w:rPr>
              <w:t>[a,b]*</w:t>
            </w:r>
          </w:p>
          <w:p w:rsidR="00B44BF4" w:rsidRPr="00B44BF4" w:rsidRDefault="00B44BF4" w:rsidP="00B44BF4">
            <w:pPr>
              <w:pStyle w:val="Authors"/>
              <w:spacing w:line="276" w:lineRule="auto"/>
              <w:jc w:val="both"/>
              <w:rPr>
                <w:b/>
                <w:sz w:val="16"/>
                <w:szCs w:val="16"/>
                <w:lang w:val="en-US"/>
              </w:rPr>
            </w:pPr>
            <w:r w:rsidRPr="00B44BF4">
              <w:rPr>
                <w:b/>
                <w:sz w:val="16"/>
                <w:szCs w:val="16"/>
                <w:lang w:val="en-US"/>
              </w:rPr>
              <w:t>A general treatment to study molecular complexes stabilized by hydrogen, halogen and carbon bond networks: Experiment and theory of (CH</w:t>
            </w:r>
            <w:r w:rsidRPr="00B44BF4">
              <w:rPr>
                <w:b/>
                <w:sz w:val="16"/>
                <w:szCs w:val="16"/>
                <w:vertAlign w:val="subscript"/>
                <w:lang w:val="en-US"/>
              </w:rPr>
              <w:t>2</w:t>
            </w:r>
            <w:r w:rsidRPr="00B44BF4">
              <w:rPr>
                <w:b/>
                <w:sz w:val="16"/>
                <w:szCs w:val="16"/>
                <w:lang w:val="en-US"/>
              </w:rPr>
              <w:t>F</w:t>
            </w:r>
            <w:r w:rsidRPr="00B44BF4">
              <w:rPr>
                <w:b/>
                <w:sz w:val="16"/>
                <w:szCs w:val="16"/>
                <w:vertAlign w:val="subscript"/>
                <w:lang w:val="en-US"/>
              </w:rPr>
              <w:t>2</w:t>
            </w:r>
            <w:r w:rsidRPr="00B44BF4">
              <w:rPr>
                <w:b/>
                <w:sz w:val="16"/>
                <w:szCs w:val="16"/>
                <w:lang w:val="en-US"/>
              </w:rPr>
              <w:t>)</w:t>
            </w:r>
            <w:r w:rsidRPr="00B44BF4">
              <w:rPr>
                <w:b/>
                <w:sz w:val="16"/>
                <w:szCs w:val="16"/>
                <w:vertAlign w:val="subscript"/>
                <w:lang w:val="en-US"/>
              </w:rPr>
              <w:t>n</w:t>
            </w:r>
            <w:r w:rsidRPr="00B44BF4">
              <w:rPr>
                <w:b/>
                <w:sz w:val="16"/>
                <w:szCs w:val="16"/>
                <w:lang w:val="en-US"/>
              </w:rPr>
              <w:t>···(H</w:t>
            </w:r>
            <w:r w:rsidRPr="00B44BF4">
              <w:rPr>
                <w:b/>
                <w:sz w:val="16"/>
                <w:szCs w:val="16"/>
                <w:vertAlign w:val="subscript"/>
                <w:lang w:val="en-US"/>
              </w:rPr>
              <w:t>2</w:t>
            </w:r>
            <w:r w:rsidRPr="00B44BF4">
              <w:rPr>
                <w:b/>
                <w:sz w:val="16"/>
                <w:szCs w:val="16"/>
                <w:lang w:val="en-US"/>
              </w:rPr>
              <w:t>O)</w:t>
            </w:r>
            <w:r w:rsidRPr="00B44BF4">
              <w:rPr>
                <w:b/>
                <w:sz w:val="16"/>
                <w:szCs w:val="16"/>
                <w:vertAlign w:val="subscript"/>
                <w:lang w:val="en-US"/>
              </w:rPr>
              <w:t>m</w:t>
            </w:r>
            <w:r w:rsidRPr="00B44BF4">
              <w:rPr>
                <w:b/>
                <w:sz w:val="16"/>
                <w:szCs w:val="16"/>
                <w:lang w:val="en-US"/>
              </w:rPr>
              <w:t xml:space="preserve"> </w:t>
            </w:r>
          </w:p>
          <w:p w:rsidR="00A8458D" w:rsidRPr="00B44BF4" w:rsidRDefault="00A8458D" w:rsidP="003B6C60">
            <w:pPr>
              <w:framePr w:hSpace="141" w:wrap="around" w:vAnchor="page" w:hAnchor="margin" w:y="1504"/>
              <w:rPr>
                <w:lang w:val="en-US"/>
              </w:rPr>
            </w:pPr>
          </w:p>
        </w:tc>
      </w:tr>
      <w:tr w:rsidR="0064330A" w:rsidTr="003B6C60">
        <w:trPr>
          <w:trHeight w:hRule="exact" w:val="2796"/>
        </w:trPr>
        <w:tc>
          <w:tcPr>
            <w:tcW w:w="3118" w:type="dxa"/>
            <w:vMerge/>
            <w:shd w:val="clear" w:color="auto" w:fill="auto"/>
          </w:tcPr>
          <w:p w:rsidR="00A8458D" w:rsidRDefault="00A8458D" w:rsidP="003B6C60">
            <w:pPr>
              <w:rPr>
                <w:lang w:val="en-GB"/>
              </w:rPr>
            </w:pPr>
          </w:p>
        </w:tc>
        <w:tc>
          <w:tcPr>
            <w:tcW w:w="284" w:type="dxa"/>
            <w:shd w:val="clear" w:color="auto" w:fill="auto"/>
          </w:tcPr>
          <w:p w:rsidR="00A8458D" w:rsidRDefault="00A8458D" w:rsidP="003B6C60">
            <w:pPr>
              <w:rPr>
                <w:lang w:val="en-GB"/>
              </w:rPr>
            </w:pPr>
          </w:p>
        </w:tc>
        <w:tc>
          <w:tcPr>
            <w:tcW w:w="3118" w:type="dxa"/>
            <w:vMerge/>
            <w:shd w:val="clear" w:color="auto" w:fill="auto"/>
          </w:tcPr>
          <w:p w:rsidR="00A8458D" w:rsidRDefault="00A8458D" w:rsidP="003B6C60">
            <w:pPr>
              <w:rPr>
                <w:lang w:val="en-GB"/>
              </w:rPr>
            </w:pPr>
          </w:p>
        </w:tc>
        <w:tc>
          <w:tcPr>
            <w:tcW w:w="284" w:type="dxa"/>
            <w:shd w:val="clear" w:color="auto" w:fill="auto"/>
          </w:tcPr>
          <w:p w:rsidR="00A8458D" w:rsidRDefault="00A8458D" w:rsidP="003B6C60">
            <w:pPr>
              <w:rPr>
                <w:lang w:val="en-GB"/>
              </w:rPr>
            </w:pPr>
          </w:p>
        </w:tc>
        <w:tc>
          <w:tcPr>
            <w:tcW w:w="3289" w:type="dxa"/>
            <w:vMerge/>
            <w:shd w:val="clear" w:color="auto" w:fill="auto"/>
          </w:tcPr>
          <w:p w:rsidR="00A8458D" w:rsidRDefault="00A8458D" w:rsidP="003B6C60">
            <w:pPr>
              <w:rPr>
                <w:lang w:val="en-GB"/>
              </w:rPr>
            </w:pPr>
          </w:p>
        </w:tc>
      </w:tr>
    </w:tbl>
    <w:p w:rsidR="00A8458D" w:rsidRDefault="00A8458D" w:rsidP="00A8458D">
      <w:pPr>
        <w:rPr>
          <w:lang w:val="en-GB"/>
        </w:rPr>
      </w:pPr>
    </w:p>
    <w:p w:rsidR="00A8458D" w:rsidRPr="00B44BF4" w:rsidRDefault="00A8458D" w:rsidP="00A8458D"/>
    <w:sectPr w:rsidR="00A8458D" w:rsidRPr="00B44BF4" w:rsidSect="00B44BF4">
      <w:type w:val="continuous"/>
      <w:pgSz w:w="11906" w:h="16838" w:code="9"/>
      <w:pgMar w:top="1134" w:right="936" w:bottom="1134" w:left="936" w:header="1021"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D64" w:rsidRDefault="005E0D64">
      <w:r>
        <w:separator/>
      </w:r>
    </w:p>
  </w:endnote>
  <w:endnote w:type="continuationSeparator" w:id="0">
    <w:p w:rsidR="005E0D64" w:rsidRDefault="005E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New York">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632" w:rsidRDefault="00205632" w:rsidP="000C4579">
    <w:pPr>
      <w:pStyle w:val="Piedepgina"/>
      <w:pBdr>
        <w:top w:val="single" w:sz="18" w:space="1" w:color="C0C0C0"/>
      </w:pBdr>
    </w:pPr>
  </w:p>
  <w:p w:rsidR="00205632" w:rsidRDefault="00205632" w:rsidP="000C4579">
    <w:pPr>
      <w:pStyle w:val="Piedepgina"/>
    </w:pPr>
  </w:p>
  <w:p w:rsidR="00205632" w:rsidRDefault="00205632" w:rsidP="000C4579">
    <w:pPr>
      <w:pStyle w:val="Piedepgina"/>
    </w:pPr>
  </w:p>
  <w:p w:rsidR="00205632" w:rsidRPr="00205632" w:rsidRDefault="00205632" w:rsidP="000C45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D64" w:rsidRDefault="005E0D64">
      <w:r>
        <w:separator/>
      </w:r>
    </w:p>
  </w:footnote>
  <w:footnote w:type="continuationSeparator" w:id="0">
    <w:p w:rsidR="005E0D64" w:rsidRDefault="005E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78A" w:rsidRPr="00C8278A" w:rsidRDefault="005E0D64" w:rsidP="00490E63">
    <w:pPr>
      <w:pStyle w:val="Encabezado"/>
      <w:pBdr>
        <w:bottom w:val="single" w:sz="36" w:space="1" w:color="C0C0C0"/>
      </w:pBdr>
      <w:rPr>
        <w:rFonts w:ascii="Arial Narrow" w:hAnsi="Arial Narrow" w:cs="Arial"/>
        <w:b/>
        <w:bCs/>
        <w:color w:val="C0C0C0"/>
        <w:sz w:val="36"/>
        <w:szCs w:val="36"/>
      </w:rPr>
    </w:pPr>
    <w:r>
      <w:rPr>
        <w:rFonts w:ascii="Arial Narrow" w:hAnsi="Arial Narrow" w:cs="Arial"/>
        <w:b/>
        <w:bCs/>
        <w:noProof/>
        <w:color w:val="C0C0C0"/>
        <w:sz w:val="40"/>
        <w:szCs w:val="36"/>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795" o:spid="_x0000_s2051" type="#_x0000_t75" alt="Wiley-VCH_gedreht" style="position:absolute;margin-left:0;margin-top:0;width:688.65pt;height:937.8pt;z-index:-251658240;mso-wrap-edited:f;mso-width-percent:0;mso-height-percent:0;mso-position-horizontal:center;mso-position-horizontal-relative:margin;mso-position-vertical:center;mso-position-vertical-relative:margin;mso-width-percent:0;mso-height-percent:0" o:allowincell="f">
          <v:imagedata r:id="rId1" o:title="Wiley-VCH_gedreht" gain="19661f" blacklevel="22938f"/>
          <w10:wrap anchorx="margin" anchory="margin"/>
        </v:shape>
      </w:pict>
    </w:r>
    <w:r w:rsidR="006A0A90" w:rsidRPr="001D7ECC">
      <w:rPr>
        <w:rFonts w:ascii="Arial Narrow" w:hAnsi="Arial Narrow" w:cs="Arial"/>
        <w:b/>
        <w:bCs/>
        <w:noProof/>
        <w:color w:val="C0C0C0"/>
        <w:sz w:val="40"/>
        <w:szCs w:val="36"/>
        <w:lang w:val="it-IT" w:eastAsia="it-IT"/>
      </w:rPr>
      <w:drawing>
        <wp:inline distT="0" distB="0" distL="0" distR="0">
          <wp:extent cx="1457325" cy="371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371475"/>
                  </a:xfrm>
                  <a:prstGeom prst="rect">
                    <a:avLst/>
                  </a:prstGeom>
                  <a:noFill/>
                  <a:ln>
                    <a:noFill/>
                  </a:ln>
                </pic:spPr>
              </pic:pic>
            </a:graphicData>
          </a:graphic>
        </wp:inline>
      </w:drawing>
    </w:r>
    <w:r w:rsidR="00490E63">
      <w:rPr>
        <w:rFonts w:ascii="Arial Narrow" w:hAnsi="Arial Narrow" w:cs="Arial"/>
        <w:b/>
        <w:bCs/>
        <w:color w:val="C0C0C0"/>
        <w:sz w:val="40"/>
        <w:szCs w:val="36"/>
      </w:rPr>
      <w:tab/>
    </w:r>
    <w:r w:rsidR="00490E63">
      <w:rPr>
        <w:rFonts w:ascii="Arial Narrow" w:hAnsi="Arial Narrow" w:cs="Arial"/>
        <w:b/>
        <w:bCs/>
        <w:color w:val="C0C0C0"/>
        <w:sz w:val="40"/>
        <w:szCs w:val="36"/>
      </w:rPr>
      <w:tab/>
      <w:t xml:space="preserve">                            </w:t>
    </w:r>
    <w:r w:rsidR="00490E63" w:rsidRPr="00FB4551">
      <w:rPr>
        <w:rFonts w:ascii="Arial" w:hAnsi="Arial" w:cs="Arial"/>
        <w:b/>
        <w:bCs/>
        <w:color w:val="C0C0C0"/>
      </w:rPr>
      <w:t>www.chemsuschem.org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BC" w:rsidRPr="00971FC5" w:rsidRDefault="005E0D64" w:rsidP="000C4579">
    <w:pPr>
      <w:pStyle w:val="Encabezado"/>
      <w:pBdr>
        <w:bottom w:val="single" w:sz="18" w:space="1" w:color="C0C0C0"/>
      </w:pBdr>
      <w:rPr>
        <w:rFonts w:ascii="Arial Narrow" w:hAnsi="Arial Narrow" w:cs="Arial"/>
        <w:sz w:val="32"/>
        <w:szCs w:val="36"/>
      </w:rPr>
    </w:pPr>
    <w:r>
      <w:rPr>
        <w:noProof/>
        <w:sz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796" o:spid="_x0000_s2050" type="#_x0000_t75" alt="Wiley-VCH_gedreht" style="position:absolute;margin-left:0;margin-top:0;width:688.65pt;height:937.8pt;z-index:-251657216;mso-wrap-edited:f;mso-width-percent:0;mso-height-percent:0;mso-position-horizontal:center;mso-position-horizontal-relative:margin;mso-position-vertical:center;mso-position-vertical-relative:margin;mso-width-percent:0;mso-height-percent:0" o:allowincell="f">
          <v:imagedata r:id="rId1" o:title="Wiley-VCH_gedreht" gain="19661f" blacklevel="22938f"/>
          <w10:wrap anchorx="margin" anchory="margin"/>
        </v:shape>
      </w:pict>
    </w:r>
    <w:r w:rsidR="006A0A90" w:rsidRPr="00971FC5">
      <w:rPr>
        <w:noProof/>
        <w:sz w:val="20"/>
        <w:lang w:val="it-IT" w:eastAsia="it-IT"/>
      </w:rPr>
      <w:drawing>
        <wp:anchor distT="0" distB="0" distL="114300" distR="114300" simplePos="0" relativeHeight="251656192" behindDoc="0" locked="0" layoutInCell="1" allowOverlap="1">
          <wp:simplePos x="0" y="0"/>
          <wp:positionH relativeFrom="column">
            <wp:posOffset>5344160</wp:posOffset>
          </wp:positionH>
          <wp:positionV relativeFrom="paragraph">
            <wp:posOffset>-40005</wp:posOffset>
          </wp:positionV>
          <wp:extent cx="1079500" cy="273050"/>
          <wp:effectExtent l="0" t="0" r="0" b="0"/>
          <wp:wrapTopAndBottom/>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FC5" w:rsidRPr="00971FC5">
      <w:rPr>
        <w:rFonts w:ascii="Arial Narrow" w:hAnsi="Arial Narrow" w:cs="Arial"/>
        <w:b/>
        <w:bCs/>
        <w:color w:val="C0C0C0"/>
        <w:sz w:val="32"/>
        <w:szCs w:val="36"/>
      </w:rPr>
      <w:t>COMMUNICATION</w:t>
    </w:r>
    <w:r w:rsidR="001D7ECC" w:rsidRPr="00971FC5">
      <w:rPr>
        <w:rFonts w:ascii="Arial Narrow" w:hAnsi="Arial Narrow" w:cs="Arial"/>
        <w:sz w:val="32"/>
        <w:szCs w:val="36"/>
      </w:rPr>
      <w:tab/>
    </w:r>
    <w:r w:rsidR="001D7ECC" w:rsidRPr="00971FC5">
      <w:rPr>
        <w:rFonts w:ascii="Arial Narrow" w:hAnsi="Arial Narrow" w:cs="Arial"/>
        <w:sz w:val="32"/>
        <w:szCs w:val="3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F47" w:rsidRDefault="005E0D64">
    <w:pPr>
      <w:pStyle w:val="Encabezado"/>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8794" o:spid="_x0000_s2049" type="#_x0000_t75" alt="Wiley-VCH_gedreht" style="position:absolute;margin-left:0;margin-top:0;width:688.65pt;height:937.8pt;z-index:-251659264;mso-wrap-edited:f;mso-width-percent:0;mso-height-percent:0;mso-position-horizontal:center;mso-position-horizontal-relative:margin;mso-position-vertical:center;mso-position-vertical-relative:margin;mso-width-percent:0;mso-height-percent:0" o:allowincell="f">
          <v:imagedata r:id="rId1" o:title="Wiley-VCH_gedreh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FD"/>
    <w:rsid w:val="0000214A"/>
    <w:rsid w:val="00002B95"/>
    <w:rsid w:val="00002DBC"/>
    <w:rsid w:val="00003927"/>
    <w:rsid w:val="0000457A"/>
    <w:rsid w:val="00010410"/>
    <w:rsid w:val="00011D51"/>
    <w:rsid w:val="00013DD7"/>
    <w:rsid w:val="00022DB4"/>
    <w:rsid w:val="00027F3A"/>
    <w:rsid w:val="00033C26"/>
    <w:rsid w:val="00033D1A"/>
    <w:rsid w:val="00033F43"/>
    <w:rsid w:val="00036490"/>
    <w:rsid w:val="0004091A"/>
    <w:rsid w:val="00042BF0"/>
    <w:rsid w:val="00045AB9"/>
    <w:rsid w:val="0005096E"/>
    <w:rsid w:val="0005140E"/>
    <w:rsid w:val="00055485"/>
    <w:rsid w:val="0006281D"/>
    <w:rsid w:val="00063E0F"/>
    <w:rsid w:val="0006489B"/>
    <w:rsid w:val="000650AB"/>
    <w:rsid w:val="0006694D"/>
    <w:rsid w:val="000669E3"/>
    <w:rsid w:val="00066B8E"/>
    <w:rsid w:val="00070B55"/>
    <w:rsid w:val="00070E0D"/>
    <w:rsid w:val="000722A1"/>
    <w:rsid w:val="0007315F"/>
    <w:rsid w:val="00077560"/>
    <w:rsid w:val="0008077D"/>
    <w:rsid w:val="0009539C"/>
    <w:rsid w:val="00095C2F"/>
    <w:rsid w:val="000A37F3"/>
    <w:rsid w:val="000A77DC"/>
    <w:rsid w:val="000B6DF3"/>
    <w:rsid w:val="000C1DBD"/>
    <w:rsid w:val="000C4579"/>
    <w:rsid w:val="000C53F1"/>
    <w:rsid w:val="000D37AC"/>
    <w:rsid w:val="000D70F8"/>
    <w:rsid w:val="000D75B7"/>
    <w:rsid w:val="000D7701"/>
    <w:rsid w:val="000E0815"/>
    <w:rsid w:val="000E0CEA"/>
    <w:rsid w:val="000E0EC4"/>
    <w:rsid w:val="000E1C81"/>
    <w:rsid w:val="000E517A"/>
    <w:rsid w:val="000E5FDC"/>
    <w:rsid w:val="000E718F"/>
    <w:rsid w:val="000E76B8"/>
    <w:rsid w:val="000F29A4"/>
    <w:rsid w:val="000F2C63"/>
    <w:rsid w:val="000F2EA1"/>
    <w:rsid w:val="000F5BD1"/>
    <w:rsid w:val="000F7847"/>
    <w:rsid w:val="001037A1"/>
    <w:rsid w:val="00103EF7"/>
    <w:rsid w:val="00104119"/>
    <w:rsid w:val="0010543E"/>
    <w:rsid w:val="00105F97"/>
    <w:rsid w:val="00107E8C"/>
    <w:rsid w:val="001158DE"/>
    <w:rsid w:val="00120F2E"/>
    <w:rsid w:val="001237B3"/>
    <w:rsid w:val="0012381E"/>
    <w:rsid w:val="001255E6"/>
    <w:rsid w:val="001322FF"/>
    <w:rsid w:val="0013316F"/>
    <w:rsid w:val="001332DF"/>
    <w:rsid w:val="001344F7"/>
    <w:rsid w:val="001348CD"/>
    <w:rsid w:val="0014043E"/>
    <w:rsid w:val="00141356"/>
    <w:rsid w:val="00143551"/>
    <w:rsid w:val="0014374D"/>
    <w:rsid w:val="00143B89"/>
    <w:rsid w:val="001475BF"/>
    <w:rsid w:val="00152E6D"/>
    <w:rsid w:val="00155FB7"/>
    <w:rsid w:val="0015631F"/>
    <w:rsid w:val="00157C67"/>
    <w:rsid w:val="0016203E"/>
    <w:rsid w:val="001639AE"/>
    <w:rsid w:val="001654DF"/>
    <w:rsid w:val="00166BEB"/>
    <w:rsid w:val="00166CA6"/>
    <w:rsid w:val="00166D41"/>
    <w:rsid w:val="001678B6"/>
    <w:rsid w:val="0017048F"/>
    <w:rsid w:val="00172F48"/>
    <w:rsid w:val="001732A4"/>
    <w:rsid w:val="001800AA"/>
    <w:rsid w:val="0018165B"/>
    <w:rsid w:val="00181774"/>
    <w:rsid w:val="00184380"/>
    <w:rsid w:val="00186601"/>
    <w:rsid w:val="001878D0"/>
    <w:rsid w:val="0019014F"/>
    <w:rsid w:val="00194818"/>
    <w:rsid w:val="00194A21"/>
    <w:rsid w:val="00196DEB"/>
    <w:rsid w:val="00197F42"/>
    <w:rsid w:val="001A0D55"/>
    <w:rsid w:val="001A3120"/>
    <w:rsid w:val="001A39AE"/>
    <w:rsid w:val="001A438D"/>
    <w:rsid w:val="001B0DFC"/>
    <w:rsid w:val="001C1039"/>
    <w:rsid w:val="001C21E3"/>
    <w:rsid w:val="001C26A7"/>
    <w:rsid w:val="001D1155"/>
    <w:rsid w:val="001D13EA"/>
    <w:rsid w:val="001D216B"/>
    <w:rsid w:val="001D29CA"/>
    <w:rsid w:val="001D4137"/>
    <w:rsid w:val="001D54CA"/>
    <w:rsid w:val="001D7ECC"/>
    <w:rsid w:val="001E164A"/>
    <w:rsid w:val="001E2F1C"/>
    <w:rsid w:val="001F16EF"/>
    <w:rsid w:val="001F1A2D"/>
    <w:rsid w:val="001F252B"/>
    <w:rsid w:val="001F4235"/>
    <w:rsid w:val="001F45C3"/>
    <w:rsid w:val="001F4EE4"/>
    <w:rsid w:val="00200C6E"/>
    <w:rsid w:val="0020306E"/>
    <w:rsid w:val="00205632"/>
    <w:rsid w:val="00211797"/>
    <w:rsid w:val="00212CDE"/>
    <w:rsid w:val="00213D0E"/>
    <w:rsid w:val="002221BA"/>
    <w:rsid w:val="00222D97"/>
    <w:rsid w:val="0022537E"/>
    <w:rsid w:val="0022582C"/>
    <w:rsid w:val="00232C14"/>
    <w:rsid w:val="002362C7"/>
    <w:rsid w:val="00241D85"/>
    <w:rsid w:val="00242E54"/>
    <w:rsid w:val="002433F0"/>
    <w:rsid w:val="00243927"/>
    <w:rsid w:val="00260EDA"/>
    <w:rsid w:val="00261387"/>
    <w:rsid w:val="00261882"/>
    <w:rsid w:val="0026553A"/>
    <w:rsid w:val="00265DCA"/>
    <w:rsid w:val="00267F8A"/>
    <w:rsid w:val="002702BC"/>
    <w:rsid w:val="0027068B"/>
    <w:rsid w:val="00287256"/>
    <w:rsid w:val="00287B32"/>
    <w:rsid w:val="00291C93"/>
    <w:rsid w:val="0029636A"/>
    <w:rsid w:val="002A36FA"/>
    <w:rsid w:val="002A561E"/>
    <w:rsid w:val="002A69D1"/>
    <w:rsid w:val="002B16E2"/>
    <w:rsid w:val="002B22BA"/>
    <w:rsid w:val="002B25E2"/>
    <w:rsid w:val="002B453B"/>
    <w:rsid w:val="002B7CA9"/>
    <w:rsid w:val="002C36E0"/>
    <w:rsid w:val="002C6B86"/>
    <w:rsid w:val="002D0B17"/>
    <w:rsid w:val="002D24CB"/>
    <w:rsid w:val="002D42FF"/>
    <w:rsid w:val="002D5148"/>
    <w:rsid w:val="002D5B99"/>
    <w:rsid w:val="002E066F"/>
    <w:rsid w:val="002E2CA8"/>
    <w:rsid w:val="002F0269"/>
    <w:rsid w:val="002F1479"/>
    <w:rsid w:val="002F17FB"/>
    <w:rsid w:val="002F56D6"/>
    <w:rsid w:val="002F6A4C"/>
    <w:rsid w:val="002F73A5"/>
    <w:rsid w:val="003006A7"/>
    <w:rsid w:val="00301167"/>
    <w:rsid w:val="00301D1E"/>
    <w:rsid w:val="00303FBE"/>
    <w:rsid w:val="003040CB"/>
    <w:rsid w:val="003079D2"/>
    <w:rsid w:val="00307C5A"/>
    <w:rsid w:val="003113EB"/>
    <w:rsid w:val="003116F4"/>
    <w:rsid w:val="00312ED2"/>
    <w:rsid w:val="0032048F"/>
    <w:rsid w:val="003219A5"/>
    <w:rsid w:val="00322D02"/>
    <w:rsid w:val="00322E1F"/>
    <w:rsid w:val="00323FC3"/>
    <w:rsid w:val="00324724"/>
    <w:rsid w:val="00324B59"/>
    <w:rsid w:val="00325147"/>
    <w:rsid w:val="003254D1"/>
    <w:rsid w:val="00325516"/>
    <w:rsid w:val="003275FF"/>
    <w:rsid w:val="0033054D"/>
    <w:rsid w:val="00331B5E"/>
    <w:rsid w:val="00333FAD"/>
    <w:rsid w:val="0033586B"/>
    <w:rsid w:val="00336A5A"/>
    <w:rsid w:val="003403BB"/>
    <w:rsid w:val="00340A08"/>
    <w:rsid w:val="003447D7"/>
    <w:rsid w:val="0034496B"/>
    <w:rsid w:val="00354B57"/>
    <w:rsid w:val="00364753"/>
    <w:rsid w:val="00364A2A"/>
    <w:rsid w:val="003657B6"/>
    <w:rsid w:val="00366676"/>
    <w:rsid w:val="00375415"/>
    <w:rsid w:val="00376792"/>
    <w:rsid w:val="00376F37"/>
    <w:rsid w:val="0038506F"/>
    <w:rsid w:val="00390DD7"/>
    <w:rsid w:val="00396BE2"/>
    <w:rsid w:val="003B04BA"/>
    <w:rsid w:val="003B0FC4"/>
    <w:rsid w:val="003B6C60"/>
    <w:rsid w:val="003B70C8"/>
    <w:rsid w:val="003C134A"/>
    <w:rsid w:val="003C1CCA"/>
    <w:rsid w:val="003C2972"/>
    <w:rsid w:val="003C2C9C"/>
    <w:rsid w:val="003C6E1A"/>
    <w:rsid w:val="003D0F51"/>
    <w:rsid w:val="003D1C1A"/>
    <w:rsid w:val="003E518D"/>
    <w:rsid w:val="003E54CD"/>
    <w:rsid w:val="003E7319"/>
    <w:rsid w:val="003F1223"/>
    <w:rsid w:val="003F2556"/>
    <w:rsid w:val="003F50D4"/>
    <w:rsid w:val="003F79DC"/>
    <w:rsid w:val="0040080D"/>
    <w:rsid w:val="0040270E"/>
    <w:rsid w:val="00403876"/>
    <w:rsid w:val="004062B1"/>
    <w:rsid w:val="004070B6"/>
    <w:rsid w:val="004072DD"/>
    <w:rsid w:val="00411AA6"/>
    <w:rsid w:val="00414412"/>
    <w:rsid w:val="00415971"/>
    <w:rsid w:val="00416B05"/>
    <w:rsid w:val="00422AFE"/>
    <w:rsid w:val="00423593"/>
    <w:rsid w:val="00424978"/>
    <w:rsid w:val="0042545B"/>
    <w:rsid w:val="00427CBD"/>
    <w:rsid w:val="00431151"/>
    <w:rsid w:val="00432307"/>
    <w:rsid w:val="00435D6F"/>
    <w:rsid w:val="00436338"/>
    <w:rsid w:val="00437B5A"/>
    <w:rsid w:val="00444E3C"/>
    <w:rsid w:val="00445D5C"/>
    <w:rsid w:val="004465F9"/>
    <w:rsid w:val="004466B0"/>
    <w:rsid w:val="00454A2D"/>
    <w:rsid w:val="004556E1"/>
    <w:rsid w:val="004609E1"/>
    <w:rsid w:val="00460C28"/>
    <w:rsid w:val="00461BD2"/>
    <w:rsid w:val="00462A09"/>
    <w:rsid w:val="004644E1"/>
    <w:rsid w:val="0046574E"/>
    <w:rsid w:val="004657E8"/>
    <w:rsid w:val="00467E99"/>
    <w:rsid w:val="00470790"/>
    <w:rsid w:val="00470FBB"/>
    <w:rsid w:val="00473029"/>
    <w:rsid w:val="00473EE4"/>
    <w:rsid w:val="00477B4C"/>
    <w:rsid w:val="00477B99"/>
    <w:rsid w:val="004841CA"/>
    <w:rsid w:val="00485C84"/>
    <w:rsid w:val="00486215"/>
    <w:rsid w:val="0048630D"/>
    <w:rsid w:val="00490E63"/>
    <w:rsid w:val="004921CF"/>
    <w:rsid w:val="004930F0"/>
    <w:rsid w:val="004A0BA8"/>
    <w:rsid w:val="004A489D"/>
    <w:rsid w:val="004A4A2E"/>
    <w:rsid w:val="004A4CD0"/>
    <w:rsid w:val="004A73A8"/>
    <w:rsid w:val="004A75D5"/>
    <w:rsid w:val="004A771F"/>
    <w:rsid w:val="004A78AE"/>
    <w:rsid w:val="004B004E"/>
    <w:rsid w:val="004B0589"/>
    <w:rsid w:val="004B0B74"/>
    <w:rsid w:val="004B1783"/>
    <w:rsid w:val="004B5349"/>
    <w:rsid w:val="004B65AE"/>
    <w:rsid w:val="004B7661"/>
    <w:rsid w:val="004C1836"/>
    <w:rsid w:val="004C22E6"/>
    <w:rsid w:val="004C2834"/>
    <w:rsid w:val="004C2FAC"/>
    <w:rsid w:val="004C3CC9"/>
    <w:rsid w:val="004C471F"/>
    <w:rsid w:val="004C5F41"/>
    <w:rsid w:val="004C6D04"/>
    <w:rsid w:val="004D090A"/>
    <w:rsid w:val="004D31C6"/>
    <w:rsid w:val="004D4293"/>
    <w:rsid w:val="004D5ABB"/>
    <w:rsid w:val="004D6DB8"/>
    <w:rsid w:val="004E3F83"/>
    <w:rsid w:val="004E4A53"/>
    <w:rsid w:val="004E4DFF"/>
    <w:rsid w:val="004E5278"/>
    <w:rsid w:val="004E74F4"/>
    <w:rsid w:val="004F0129"/>
    <w:rsid w:val="004F257F"/>
    <w:rsid w:val="004F35CD"/>
    <w:rsid w:val="00501639"/>
    <w:rsid w:val="00501BC3"/>
    <w:rsid w:val="00501EFF"/>
    <w:rsid w:val="0050277D"/>
    <w:rsid w:val="005035EB"/>
    <w:rsid w:val="0050689B"/>
    <w:rsid w:val="005068AA"/>
    <w:rsid w:val="00506EDB"/>
    <w:rsid w:val="00511093"/>
    <w:rsid w:val="00512A8E"/>
    <w:rsid w:val="00520422"/>
    <w:rsid w:val="0052085F"/>
    <w:rsid w:val="0052404D"/>
    <w:rsid w:val="00527D68"/>
    <w:rsid w:val="00530284"/>
    <w:rsid w:val="005321B0"/>
    <w:rsid w:val="0053418A"/>
    <w:rsid w:val="005349D6"/>
    <w:rsid w:val="005352D1"/>
    <w:rsid w:val="00536BC1"/>
    <w:rsid w:val="00537F36"/>
    <w:rsid w:val="00541205"/>
    <w:rsid w:val="005433DE"/>
    <w:rsid w:val="0054420E"/>
    <w:rsid w:val="005472E5"/>
    <w:rsid w:val="0055057E"/>
    <w:rsid w:val="00550B0C"/>
    <w:rsid w:val="0055113D"/>
    <w:rsid w:val="005551F3"/>
    <w:rsid w:val="00556A65"/>
    <w:rsid w:val="00561C0E"/>
    <w:rsid w:val="005662EA"/>
    <w:rsid w:val="00567B5A"/>
    <w:rsid w:val="00567C18"/>
    <w:rsid w:val="0057009B"/>
    <w:rsid w:val="005735B3"/>
    <w:rsid w:val="005801F0"/>
    <w:rsid w:val="005826CC"/>
    <w:rsid w:val="00582706"/>
    <w:rsid w:val="005839B9"/>
    <w:rsid w:val="00586DF8"/>
    <w:rsid w:val="00591AB8"/>
    <w:rsid w:val="00597954"/>
    <w:rsid w:val="005B10C2"/>
    <w:rsid w:val="005B15A7"/>
    <w:rsid w:val="005B3509"/>
    <w:rsid w:val="005B430B"/>
    <w:rsid w:val="005B43B7"/>
    <w:rsid w:val="005B5D4F"/>
    <w:rsid w:val="005B6716"/>
    <w:rsid w:val="005B6C80"/>
    <w:rsid w:val="005B71FC"/>
    <w:rsid w:val="005C08BF"/>
    <w:rsid w:val="005C4CEE"/>
    <w:rsid w:val="005C4F38"/>
    <w:rsid w:val="005C5196"/>
    <w:rsid w:val="005D1EBB"/>
    <w:rsid w:val="005D43FD"/>
    <w:rsid w:val="005D65E6"/>
    <w:rsid w:val="005E0D64"/>
    <w:rsid w:val="005F19CB"/>
    <w:rsid w:val="005F5348"/>
    <w:rsid w:val="005F74E7"/>
    <w:rsid w:val="006011C8"/>
    <w:rsid w:val="006024FD"/>
    <w:rsid w:val="0060310C"/>
    <w:rsid w:val="00605777"/>
    <w:rsid w:val="00605FAC"/>
    <w:rsid w:val="00612F76"/>
    <w:rsid w:val="006150DB"/>
    <w:rsid w:val="006200AB"/>
    <w:rsid w:val="00620450"/>
    <w:rsid w:val="00620753"/>
    <w:rsid w:val="00620911"/>
    <w:rsid w:val="00620C61"/>
    <w:rsid w:val="00627F57"/>
    <w:rsid w:val="0064330A"/>
    <w:rsid w:val="00644209"/>
    <w:rsid w:val="00646730"/>
    <w:rsid w:val="00647525"/>
    <w:rsid w:val="006479FE"/>
    <w:rsid w:val="00654E17"/>
    <w:rsid w:val="00656634"/>
    <w:rsid w:val="0066216C"/>
    <w:rsid w:val="00665E34"/>
    <w:rsid w:val="006675EA"/>
    <w:rsid w:val="00671E1E"/>
    <w:rsid w:val="006722A0"/>
    <w:rsid w:val="006724B9"/>
    <w:rsid w:val="00672587"/>
    <w:rsid w:val="0067512C"/>
    <w:rsid w:val="00677AB5"/>
    <w:rsid w:val="00677D6F"/>
    <w:rsid w:val="006812E2"/>
    <w:rsid w:val="00681523"/>
    <w:rsid w:val="00681A96"/>
    <w:rsid w:val="00685DA5"/>
    <w:rsid w:val="0068673B"/>
    <w:rsid w:val="00694EC1"/>
    <w:rsid w:val="006956E5"/>
    <w:rsid w:val="0069644B"/>
    <w:rsid w:val="006976AD"/>
    <w:rsid w:val="00697E3B"/>
    <w:rsid w:val="006A0A90"/>
    <w:rsid w:val="006A108F"/>
    <w:rsid w:val="006A2254"/>
    <w:rsid w:val="006A6116"/>
    <w:rsid w:val="006A7E4F"/>
    <w:rsid w:val="006B04A7"/>
    <w:rsid w:val="006B369F"/>
    <w:rsid w:val="006B4DC6"/>
    <w:rsid w:val="006B4E8D"/>
    <w:rsid w:val="006B5DE9"/>
    <w:rsid w:val="006B6806"/>
    <w:rsid w:val="006B72C2"/>
    <w:rsid w:val="006B7C3F"/>
    <w:rsid w:val="006C1123"/>
    <w:rsid w:val="006C2DBE"/>
    <w:rsid w:val="006C5C46"/>
    <w:rsid w:val="006C5F03"/>
    <w:rsid w:val="006C643D"/>
    <w:rsid w:val="006C6BFE"/>
    <w:rsid w:val="006C6D39"/>
    <w:rsid w:val="006C7F18"/>
    <w:rsid w:val="006D02C0"/>
    <w:rsid w:val="006D184F"/>
    <w:rsid w:val="006D2D7B"/>
    <w:rsid w:val="006D31D6"/>
    <w:rsid w:val="006D3595"/>
    <w:rsid w:val="006D4F77"/>
    <w:rsid w:val="006D6793"/>
    <w:rsid w:val="006E041E"/>
    <w:rsid w:val="006E5BEA"/>
    <w:rsid w:val="006E7083"/>
    <w:rsid w:val="006F0EB7"/>
    <w:rsid w:val="006F2839"/>
    <w:rsid w:val="006F6671"/>
    <w:rsid w:val="006F77BC"/>
    <w:rsid w:val="00700F72"/>
    <w:rsid w:val="007013DE"/>
    <w:rsid w:val="00701830"/>
    <w:rsid w:val="00702F63"/>
    <w:rsid w:val="00710812"/>
    <w:rsid w:val="00711E9D"/>
    <w:rsid w:val="007130CE"/>
    <w:rsid w:val="00713548"/>
    <w:rsid w:val="00713B1C"/>
    <w:rsid w:val="00714DB9"/>
    <w:rsid w:val="00714DC9"/>
    <w:rsid w:val="0071700B"/>
    <w:rsid w:val="00717BD5"/>
    <w:rsid w:val="00720FED"/>
    <w:rsid w:val="007249D7"/>
    <w:rsid w:val="007252DA"/>
    <w:rsid w:val="00732798"/>
    <w:rsid w:val="00737264"/>
    <w:rsid w:val="007406C2"/>
    <w:rsid w:val="007407AE"/>
    <w:rsid w:val="00740CE1"/>
    <w:rsid w:val="0074126C"/>
    <w:rsid w:val="00741B47"/>
    <w:rsid w:val="00745DE7"/>
    <w:rsid w:val="00746C0D"/>
    <w:rsid w:val="00750326"/>
    <w:rsid w:val="0075278E"/>
    <w:rsid w:val="00754F5F"/>
    <w:rsid w:val="00757401"/>
    <w:rsid w:val="00757673"/>
    <w:rsid w:val="007576FA"/>
    <w:rsid w:val="00757C71"/>
    <w:rsid w:val="00763D77"/>
    <w:rsid w:val="00763EDE"/>
    <w:rsid w:val="00764F01"/>
    <w:rsid w:val="00765C4D"/>
    <w:rsid w:val="007663E0"/>
    <w:rsid w:val="00773904"/>
    <w:rsid w:val="00773C4B"/>
    <w:rsid w:val="00773D16"/>
    <w:rsid w:val="007740A8"/>
    <w:rsid w:val="00775C8A"/>
    <w:rsid w:val="00775F73"/>
    <w:rsid w:val="007776E8"/>
    <w:rsid w:val="007815C4"/>
    <w:rsid w:val="00783FBE"/>
    <w:rsid w:val="0078628B"/>
    <w:rsid w:val="0078784C"/>
    <w:rsid w:val="007958BF"/>
    <w:rsid w:val="007A6D99"/>
    <w:rsid w:val="007A7E01"/>
    <w:rsid w:val="007B05F5"/>
    <w:rsid w:val="007B6A97"/>
    <w:rsid w:val="007C2805"/>
    <w:rsid w:val="007C3D60"/>
    <w:rsid w:val="007C5712"/>
    <w:rsid w:val="007C672F"/>
    <w:rsid w:val="007D0337"/>
    <w:rsid w:val="007D0701"/>
    <w:rsid w:val="007D2ED9"/>
    <w:rsid w:val="007E2CB8"/>
    <w:rsid w:val="007E3A49"/>
    <w:rsid w:val="007E52D5"/>
    <w:rsid w:val="007E6725"/>
    <w:rsid w:val="007E7187"/>
    <w:rsid w:val="007F00BA"/>
    <w:rsid w:val="007F202F"/>
    <w:rsid w:val="007F20D9"/>
    <w:rsid w:val="007F42EB"/>
    <w:rsid w:val="007F46F6"/>
    <w:rsid w:val="007F664A"/>
    <w:rsid w:val="007F66E6"/>
    <w:rsid w:val="007F68CC"/>
    <w:rsid w:val="008006F3"/>
    <w:rsid w:val="00804822"/>
    <w:rsid w:val="008103DF"/>
    <w:rsid w:val="00813005"/>
    <w:rsid w:val="00813FEF"/>
    <w:rsid w:val="00817ACD"/>
    <w:rsid w:val="00823310"/>
    <w:rsid w:val="008249B7"/>
    <w:rsid w:val="00826879"/>
    <w:rsid w:val="008272FD"/>
    <w:rsid w:val="00827A4E"/>
    <w:rsid w:val="00832891"/>
    <w:rsid w:val="008339A8"/>
    <w:rsid w:val="00836959"/>
    <w:rsid w:val="00843A60"/>
    <w:rsid w:val="00847D4E"/>
    <w:rsid w:val="00851D03"/>
    <w:rsid w:val="008536CE"/>
    <w:rsid w:val="00854C3B"/>
    <w:rsid w:val="00855988"/>
    <w:rsid w:val="00856D80"/>
    <w:rsid w:val="00860C40"/>
    <w:rsid w:val="00862A5B"/>
    <w:rsid w:val="00862D4C"/>
    <w:rsid w:val="0086441B"/>
    <w:rsid w:val="00865C7C"/>
    <w:rsid w:val="00870558"/>
    <w:rsid w:val="00871710"/>
    <w:rsid w:val="00873E64"/>
    <w:rsid w:val="00874EBC"/>
    <w:rsid w:val="00875FFC"/>
    <w:rsid w:val="008773A8"/>
    <w:rsid w:val="00880861"/>
    <w:rsid w:val="00884733"/>
    <w:rsid w:val="00886901"/>
    <w:rsid w:val="008935DC"/>
    <w:rsid w:val="00896252"/>
    <w:rsid w:val="0089651C"/>
    <w:rsid w:val="00896608"/>
    <w:rsid w:val="008A75A2"/>
    <w:rsid w:val="008C0905"/>
    <w:rsid w:val="008C26A3"/>
    <w:rsid w:val="008C4A56"/>
    <w:rsid w:val="008C642F"/>
    <w:rsid w:val="008D05CC"/>
    <w:rsid w:val="008D0D68"/>
    <w:rsid w:val="008D306F"/>
    <w:rsid w:val="008D3292"/>
    <w:rsid w:val="008D3912"/>
    <w:rsid w:val="008E1877"/>
    <w:rsid w:val="008E4C32"/>
    <w:rsid w:val="008F195C"/>
    <w:rsid w:val="008F3789"/>
    <w:rsid w:val="008F525A"/>
    <w:rsid w:val="008F5663"/>
    <w:rsid w:val="008F6D3F"/>
    <w:rsid w:val="008F71A1"/>
    <w:rsid w:val="008F7FE1"/>
    <w:rsid w:val="00900B9E"/>
    <w:rsid w:val="00901A45"/>
    <w:rsid w:val="00902AF3"/>
    <w:rsid w:val="00915FA4"/>
    <w:rsid w:val="009179FB"/>
    <w:rsid w:val="009203FD"/>
    <w:rsid w:val="0092483C"/>
    <w:rsid w:val="009264DF"/>
    <w:rsid w:val="009273BC"/>
    <w:rsid w:val="009317ED"/>
    <w:rsid w:val="0093355D"/>
    <w:rsid w:val="00935D92"/>
    <w:rsid w:val="009361EB"/>
    <w:rsid w:val="00941003"/>
    <w:rsid w:val="009425B3"/>
    <w:rsid w:val="00945BF2"/>
    <w:rsid w:val="0094711E"/>
    <w:rsid w:val="0094724E"/>
    <w:rsid w:val="00952951"/>
    <w:rsid w:val="00953A07"/>
    <w:rsid w:val="00954442"/>
    <w:rsid w:val="00955B6D"/>
    <w:rsid w:val="009570F0"/>
    <w:rsid w:val="00957398"/>
    <w:rsid w:val="0096219B"/>
    <w:rsid w:val="00963289"/>
    <w:rsid w:val="00963607"/>
    <w:rsid w:val="009658DA"/>
    <w:rsid w:val="0096675F"/>
    <w:rsid w:val="00966884"/>
    <w:rsid w:val="00971D8C"/>
    <w:rsid w:val="00971FC5"/>
    <w:rsid w:val="00972425"/>
    <w:rsid w:val="009733F5"/>
    <w:rsid w:val="0098401D"/>
    <w:rsid w:val="009849E5"/>
    <w:rsid w:val="0098683C"/>
    <w:rsid w:val="0098753E"/>
    <w:rsid w:val="009923A9"/>
    <w:rsid w:val="00996071"/>
    <w:rsid w:val="009964CD"/>
    <w:rsid w:val="00997637"/>
    <w:rsid w:val="009A27D2"/>
    <w:rsid w:val="009A3E4B"/>
    <w:rsid w:val="009A53C8"/>
    <w:rsid w:val="009A6414"/>
    <w:rsid w:val="009A6B35"/>
    <w:rsid w:val="009B3D65"/>
    <w:rsid w:val="009B426B"/>
    <w:rsid w:val="009B5513"/>
    <w:rsid w:val="009B626F"/>
    <w:rsid w:val="009B7251"/>
    <w:rsid w:val="009C0ABF"/>
    <w:rsid w:val="009C43E7"/>
    <w:rsid w:val="009D14CA"/>
    <w:rsid w:val="009D5757"/>
    <w:rsid w:val="009D7DB0"/>
    <w:rsid w:val="009E1D78"/>
    <w:rsid w:val="009E20AB"/>
    <w:rsid w:val="009E295D"/>
    <w:rsid w:val="009E5B17"/>
    <w:rsid w:val="009E78B5"/>
    <w:rsid w:val="009E7925"/>
    <w:rsid w:val="009E798E"/>
    <w:rsid w:val="009F1127"/>
    <w:rsid w:val="009F6FBF"/>
    <w:rsid w:val="009F70DC"/>
    <w:rsid w:val="00A001C3"/>
    <w:rsid w:val="00A02C15"/>
    <w:rsid w:val="00A0349A"/>
    <w:rsid w:val="00A04427"/>
    <w:rsid w:val="00A04B91"/>
    <w:rsid w:val="00A04D83"/>
    <w:rsid w:val="00A054B0"/>
    <w:rsid w:val="00A069E1"/>
    <w:rsid w:val="00A1019C"/>
    <w:rsid w:val="00A11648"/>
    <w:rsid w:val="00A2029A"/>
    <w:rsid w:val="00A24878"/>
    <w:rsid w:val="00A25ED4"/>
    <w:rsid w:val="00A26E89"/>
    <w:rsid w:val="00A30DC0"/>
    <w:rsid w:val="00A32D0C"/>
    <w:rsid w:val="00A33868"/>
    <w:rsid w:val="00A3587B"/>
    <w:rsid w:val="00A41956"/>
    <w:rsid w:val="00A42756"/>
    <w:rsid w:val="00A43EB3"/>
    <w:rsid w:val="00A44DD4"/>
    <w:rsid w:val="00A47DD9"/>
    <w:rsid w:val="00A50FB9"/>
    <w:rsid w:val="00A51F4E"/>
    <w:rsid w:val="00A5397B"/>
    <w:rsid w:val="00A54DA6"/>
    <w:rsid w:val="00A57D58"/>
    <w:rsid w:val="00A6116D"/>
    <w:rsid w:val="00A65F2C"/>
    <w:rsid w:val="00A71DC3"/>
    <w:rsid w:val="00A72188"/>
    <w:rsid w:val="00A734EF"/>
    <w:rsid w:val="00A737D3"/>
    <w:rsid w:val="00A73873"/>
    <w:rsid w:val="00A8041F"/>
    <w:rsid w:val="00A8062A"/>
    <w:rsid w:val="00A807A5"/>
    <w:rsid w:val="00A842F8"/>
    <w:rsid w:val="00A8458D"/>
    <w:rsid w:val="00A87B0A"/>
    <w:rsid w:val="00A93198"/>
    <w:rsid w:val="00A9668D"/>
    <w:rsid w:val="00A968D0"/>
    <w:rsid w:val="00A97137"/>
    <w:rsid w:val="00AA1BF0"/>
    <w:rsid w:val="00AA4441"/>
    <w:rsid w:val="00AA5045"/>
    <w:rsid w:val="00AA73FE"/>
    <w:rsid w:val="00AA7D8F"/>
    <w:rsid w:val="00AB14AF"/>
    <w:rsid w:val="00AC390C"/>
    <w:rsid w:val="00AC51F3"/>
    <w:rsid w:val="00AC532F"/>
    <w:rsid w:val="00AC710B"/>
    <w:rsid w:val="00AC768E"/>
    <w:rsid w:val="00AC7B67"/>
    <w:rsid w:val="00AD0B89"/>
    <w:rsid w:val="00AD47D4"/>
    <w:rsid w:val="00AD62D8"/>
    <w:rsid w:val="00AE1546"/>
    <w:rsid w:val="00AE33D9"/>
    <w:rsid w:val="00AE7A63"/>
    <w:rsid w:val="00AF267E"/>
    <w:rsid w:val="00AF4A23"/>
    <w:rsid w:val="00AF63C3"/>
    <w:rsid w:val="00AF7CE1"/>
    <w:rsid w:val="00B00E7C"/>
    <w:rsid w:val="00B011E3"/>
    <w:rsid w:val="00B0301F"/>
    <w:rsid w:val="00B0351C"/>
    <w:rsid w:val="00B03934"/>
    <w:rsid w:val="00B048B1"/>
    <w:rsid w:val="00B11686"/>
    <w:rsid w:val="00B12C6B"/>
    <w:rsid w:val="00B13276"/>
    <w:rsid w:val="00B139D9"/>
    <w:rsid w:val="00B22DD8"/>
    <w:rsid w:val="00B26826"/>
    <w:rsid w:val="00B31D15"/>
    <w:rsid w:val="00B31D8E"/>
    <w:rsid w:val="00B32E81"/>
    <w:rsid w:val="00B34146"/>
    <w:rsid w:val="00B351C5"/>
    <w:rsid w:val="00B437D7"/>
    <w:rsid w:val="00B43C10"/>
    <w:rsid w:val="00B44BF4"/>
    <w:rsid w:val="00B46744"/>
    <w:rsid w:val="00B477DB"/>
    <w:rsid w:val="00B50307"/>
    <w:rsid w:val="00B5050B"/>
    <w:rsid w:val="00B50EBF"/>
    <w:rsid w:val="00B53ED3"/>
    <w:rsid w:val="00B54E3D"/>
    <w:rsid w:val="00B55214"/>
    <w:rsid w:val="00B55FAF"/>
    <w:rsid w:val="00B56FB6"/>
    <w:rsid w:val="00B64AEB"/>
    <w:rsid w:val="00B64D08"/>
    <w:rsid w:val="00B70A39"/>
    <w:rsid w:val="00B70AB2"/>
    <w:rsid w:val="00B72EEE"/>
    <w:rsid w:val="00B76F72"/>
    <w:rsid w:val="00B809B1"/>
    <w:rsid w:val="00B824F1"/>
    <w:rsid w:val="00B85878"/>
    <w:rsid w:val="00B87183"/>
    <w:rsid w:val="00B92AD4"/>
    <w:rsid w:val="00BA1684"/>
    <w:rsid w:val="00BB1819"/>
    <w:rsid w:val="00BB42DF"/>
    <w:rsid w:val="00BB4EBA"/>
    <w:rsid w:val="00BB5DA9"/>
    <w:rsid w:val="00BC014F"/>
    <w:rsid w:val="00BC0164"/>
    <w:rsid w:val="00BC28D4"/>
    <w:rsid w:val="00BC5B54"/>
    <w:rsid w:val="00BC78A2"/>
    <w:rsid w:val="00BD142D"/>
    <w:rsid w:val="00BD505D"/>
    <w:rsid w:val="00BD61A7"/>
    <w:rsid w:val="00BE09CA"/>
    <w:rsid w:val="00BE114C"/>
    <w:rsid w:val="00BE7761"/>
    <w:rsid w:val="00BF03A9"/>
    <w:rsid w:val="00BF0F57"/>
    <w:rsid w:val="00BF14BC"/>
    <w:rsid w:val="00BF7292"/>
    <w:rsid w:val="00C00948"/>
    <w:rsid w:val="00C047F9"/>
    <w:rsid w:val="00C06CDB"/>
    <w:rsid w:val="00C06D0F"/>
    <w:rsid w:val="00C070FB"/>
    <w:rsid w:val="00C12F22"/>
    <w:rsid w:val="00C13799"/>
    <w:rsid w:val="00C22FF8"/>
    <w:rsid w:val="00C2460C"/>
    <w:rsid w:val="00C2552A"/>
    <w:rsid w:val="00C308BE"/>
    <w:rsid w:val="00C31F5F"/>
    <w:rsid w:val="00C32053"/>
    <w:rsid w:val="00C36154"/>
    <w:rsid w:val="00C40FD8"/>
    <w:rsid w:val="00C41733"/>
    <w:rsid w:val="00C43D44"/>
    <w:rsid w:val="00C462C4"/>
    <w:rsid w:val="00C55A65"/>
    <w:rsid w:val="00C60C71"/>
    <w:rsid w:val="00C632B3"/>
    <w:rsid w:val="00C63B7C"/>
    <w:rsid w:val="00C70D48"/>
    <w:rsid w:val="00C71038"/>
    <w:rsid w:val="00C7592C"/>
    <w:rsid w:val="00C77158"/>
    <w:rsid w:val="00C77DFE"/>
    <w:rsid w:val="00C80D4B"/>
    <w:rsid w:val="00C8278A"/>
    <w:rsid w:val="00C8558C"/>
    <w:rsid w:val="00C85ABE"/>
    <w:rsid w:val="00C87571"/>
    <w:rsid w:val="00C90A57"/>
    <w:rsid w:val="00C91F07"/>
    <w:rsid w:val="00C92120"/>
    <w:rsid w:val="00C942FC"/>
    <w:rsid w:val="00C9582E"/>
    <w:rsid w:val="00C966DA"/>
    <w:rsid w:val="00C976B2"/>
    <w:rsid w:val="00CA1213"/>
    <w:rsid w:val="00CA2E29"/>
    <w:rsid w:val="00CA3607"/>
    <w:rsid w:val="00CA72F1"/>
    <w:rsid w:val="00CB0CF2"/>
    <w:rsid w:val="00CB1813"/>
    <w:rsid w:val="00CB2DCB"/>
    <w:rsid w:val="00CB4591"/>
    <w:rsid w:val="00CB6F85"/>
    <w:rsid w:val="00CC0473"/>
    <w:rsid w:val="00CC1794"/>
    <w:rsid w:val="00CC1E8D"/>
    <w:rsid w:val="00CC3970"/>
    <w:rsid w:val="00CC3ED1"/>
    <w:rsid w:val="00CC4988"/>
    <w:rsid w:val="00CD66D5"/>
    <w:rsid w:val="00CE0A40"/>
    <w:rsid w:val="00CE1852"/>
    <w:rsid w:val="00CE2946"/>
    <w:rsid w:val="00CE4329"/>
    <w:rsid w:val="00CF1014"/>
    <w:rsid w:val="00CF7619"/>
    <w:rsid w:val="00D00EA0"/>
    <w:rsid w:val="00D01999"/>
    <w:rsid w:val="00D01A50"/>
    <w:rsid w:val="00D02AFB"/>
    <w:rsid w:val="00D05D33"/>
    <w:rsid w:val="00D160F3"/>
    <w:rsid w:val="00D17B72"/>
    <w:rsid w:val="00D17E86"/>
    <w:rsid w:val="00D201E6"/>
    <w:rsid w:val="00D20FFB"/>
    <w:rsid w:val="00D23118"/>
    <w:rsid w:val="00D2517E"/>
    <w:rsid w:val="00D25CD7"/>
    <w:rsid w:val="00D3261D"/>
    <w:rsid w:val="00D33A08"/>
    <w:rsid w:val="00D35F06"/>
    <w:rsid w:val="00D36226"/>
    <w:rsid w:val="00D455D4"/>
    <w:rsid w:val="00D45E62"/>
    <w:rsid w:val="00D46DC4"/>
    <w:rsid w:val="00D5062B"/>
    <w:rsid w:val="00D53541"/>
    <w:rsid w:val="00D55E39"/>
    <w:rsid w:val="00D60633"/>
    <w:rsid w:val="00D620FF"/>
    <w:rsid w:val="00D63E1C"/>
    <w:rsid w:val="00D65A90"/>
    <w:rsid w:val="00D65BF3"/>
    <w:rsid w:val="00D73D35"/>
    <w:rsid w:val="00D74C34"/>
    <w:rsid w:val="00D761E4"/>
    <w:rsid w:val="00D7679A"/>
    <w:rsid w:val="00D76A3B"/>
    <w:rsid w:val="00D8147F"/>
    <w:rsid w:val="00D83505"/>
    <w:rsid w:val="00D872B1"/>
    <w:rsid w:val="00D91D07"/>
    <w:rsid w:val="00DA55F6"/>
    <w:rsid w:val="00DC1CC0"/>
    <w:rsid w:val="00DC273F"/>
    <w:rsid w:val="00DC38B8"/>
    <w:rsid w:val="00DC4475"/>
    <w:rsid w:val="00DC58C0"/>
    <w:rsid w:val="00DD3A2B"/>
    <w:rsid w:val="00DD61DE"/>
    <w:rsid w:val="00DD7094"/>
    <w:rsid w:val="00DE11A5"/>
    <w:rsid w:val="00DE25A0"/>
    <w:rsid w:val="00DE4E91"/>
    <w:rsid w:val="00DF0B35"/>
    <w:rsid w:val="00DF39D2"/>
    <w:rsid w:val="00DF56A7"/>
    <w:rsid w:val="00DF6BBB"/>
    <w:rsid w:val="00DF7125"/>
    <w:rsid w:val="00E017F3"/>
    <w:rsid w:val="00E01912"/>
    <w:rsid w:val="00E02FD6"/>
    <w:rsid w:val="00E04749"/>
    <w:rsid w:val="00E07A22"/>
    <w:rsid w:val="00E10161"/>
    <w:rsid w:val="00E16674"/>
    <w:rsid w:val="00E21911"/>
    <w:rsid w:val="00E2417A"/>
    <w:rsid w:val="00E25B4B"/>
    <w:rsid w:val="00E26437"/>
    <w:rsid w:val="00E37F4B"/>
    <w:rsid w:val="00E411A9"/>
    <w:rsid w:val="00E4350D"/>
    <w:rsid w:val="00E4387D"/>
    <w:rsid w:val="00E43A22"/>
    <w:rsid w:val="00E51AF1"/>
    <w:rsid w:val="00E5325E"/>
    <w:rsid w:val="00E54CEB"/>
    <w:rsid w:val="00E557D7"/>
    <w:rsid w:val="00E55E85"/>
    <w:rsid w:val="00E55EED"/>
    <w:rsid w:val="00E560EA"/>
    <w:rsid w:val="00E62588"/>
    <w:rsid w:val="00E6313E"/>
    <w:rsid w:val="00E7396A"/>
    <w:rsid w:val="00E73FD6"/>
    <w:rsid w:val="00E74EFA"/>
    <w:rsid w:val="00E75850"/>
    <w:rsid w:val="00E76CD4"/>
    <w:rsid w:val="00E86CF4"/>
    <w:rsid w:val="00E90586"/>
    <w:rsid w:val="00E9183E"/>
    <w:rsid w:val="00E91C1D"/>
    <w:rsid w:val="00E936B6"/>
    <w:rsid w:val="00E94476"/>
    <w:rsid w:val="00E948E4"/>
    <w:rsid w:val="00E960BA"/>
    <w:rsid w:val="00E96C90"/>
    <w:rsid w:val="00E9768D"/>
    <w:rsid w:val="00EA067A"/>
    <w:rsid w:val="00EA1A26"/>
    <w:rsid w:val="00EA2F92"/>
    <w:rsid w:val="00EA5A23"/>
    <w:rsid w:val="00EA7141"/>
    <w:rsid w:val="00EB27E9"/>
    <w:rsid w:val="00EB5774"/>
    <w:rsid w:val="00EB6169"/>
    <w:rsid w:val="00EB64CF"/>
    <w:rsid w:val="00EB74A3"/>
    <w:rsid w:val="00EC1F3E"/>
    <w:rsid w:val="00EC65CA"/>
    <w:rsid w:val="00ED0167"/>
    <w:rsid w:val="00ED2C01"/>
    <w:rsid w:val="00ED7B9C"/>
    <w:rsid w:val="00EE2467"/>
    <w:rsid w:val="00EE3131"/>
    <w:rsid w:val="00EE6D9A"/>
    <w:rsid w:val="00EE7426"/>
    <w:rsid w:val="00EF0027"/>
    <w:rsid w:val="00EF0F49"/>
    <w:rsid w:val="00EF26EB"/>
    <w:rsid w:val="00EF291C"/>
    <w:rsid w:val="00EF584E"/>
    <w:rsid w:val="00F007F5"/>
    <w:rsid w:val="00F01D4C"/>
    <w:rsid w:val="00F02583"/>
    <w:rsid w:val="00F04C12"/>
    <w:rsid w:val="00F052B6"/>
    <w:rsid w:val="00F115D4"/>
    <w:rsid w:val="00F14219"/>
    <w:rsid w:val="00F14A3D"/>
    <w:rsid w:val="00F1565A"/>
    <w:rsid w:val="00F156C3"/>
    <w:rsid w:val="00F16862"/>
    <w:rsid w:val="00F25E14"/>
    <w:rsid w:val="00F271F7"/>
    <w:rsid w:val="00F36B32"/>
    <w:rsid w:val="00F444F7"/>
    <w:rsid w:val="00F45722"/>
    <w:rsid w:val="00F462EB"/>
    <w:rsid w:val="00F50082"/>
    <w:rsid w:val="00F5029F"/>
    <w:rsid w:val="00F519C6"/>
    <w:rsid w:val="00F51B2D"/>
    <w:rsid w:val="00F54B9B"/>
    <w:rsid w:val="00F55497"/>
    <w:rsid w:val="00F56075"/>
    <w:rsid w:val="00F57A5E"/>
    <w:rsid w:val="00F62599"/>
    <w:rsid w:val="00F62C3C"/>
    <w:rsid w:val="00F63B47"/>
    <w:rsid w:val="00F64602"/>
    <w:rsid w:val="00F65701"/>
    <w:rsid w:val="00F7230C"/>
    <w:rsid w:val="00F74C22"/>
    <w:rsid w:val="00F80B2F"/>
    <w:rsid w:val="00F81D1A"/>
    <w:rsid w:val="00F84389"/>
    <w:rsid w:val="00F851EC"/>
    <w:rsid w:val="00F854CA"/>
    <w:rsid w:val="00F855A7"/>
    <w:rsid w:val="00F86B1F"/>
    <w:rsid w:val="00F87AF0"/>
    <w:rsid w:val="00F94259"/>
    <w:rsid w:val="00F96F1F"/>
    <w:rsid w:val="00FA0025"/>
    <w:rsid w:val="00FA0E7F"/>
    <w:rsid w:val="00FA24B0"/>
    <w:rsid w:val="00FA4314"/>
    <w:rsid w:val="00FA45BB"/>
    <w:rsid w:val="00FA5099"/>
    <w:rsid w:val="00FA72FD"/>
    <w:rsid w:val="00FB04B7"/>
    <w:rsid w:val="00FB698B"/>
    <w:rsid w:val="00FC2F44"/>
    <w:rsid w:val="00FC62BC"/>
    <w:rsid w:val="00FC63D2"/>
    <w:rsid w:val="00FC720E"/>
    <w:rsid w:val="00FD1481"/>
    <w:rsid w:val="00FD30D6"/>
    <w:rsid w:val="00FD6378"/>
    <w:rsid w:val="00FE2612"/>
    <w:rsid w:val="00FE2DE8"/>
    <w:rsid w:val="00FE7F47"/>
    <w:rsid w:val="00FF018B"/>
    <w:rsid w:val="00FF0708"/>
    <w:rsid w:val="00FF0CF2"/>
    <w:rsid w:val="00FF170B"/>
    <w:rsid w:val="00FF3038"/>
    <w:rsid w:val="00FF432E"/>
    <w:rsid w:val="00FF47AC"/>
    <w:rsid w:val="00FF7048"/>
    <w:rsid w:val="00FF7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1C57E0"/>
  <w15:chartTrackingRefBased/>
  <w15:docId w15:val="{39AD6D45-D7D0-4C87-90FD-A6AA4102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de-D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olo1">
    <w:name w:val="Titolo1"/>
    <w:basedOn w:val="Normal"/>
    <w:next w:val="Normal"/>
    <w:qFormat/>
    <w:rsid w:val="00411AA6"/>
    <w:pPr>
      <w:spacing w:before="120" w:line="480" w:lineRule="exact"/>
    </w:pPr>
    <w:rPr>
      <w:rFonts w:ascii="Arial" w:hAnsi="Arial"/>
      <w:b/>
      <w:sz w:val="32"/>
      <w:szCs w:val="28"/>
    </w:rPr>
  </w:style>
  <w:style w:type="paragraph" w:customStyle="1" w:styleId="Authors">
    <w:name w:val="Authors"/>
    <w:basedOn w:val="Normal"/>
    <w:qFormat/>
    <w:rsid w:val="00656634"/>
    <w:pPr>
      <w:spacing w:before="120" w:after="120" w:line="320" w:lineRule="exact"/>
    </w:pPr>
    <w:rPr>
      <w:rFonts w:ascii="Arial" w:hAnsi="Arial"/>
      <w:sz w:val="22"/>
      <w:lang w:val="en-GB"/>
    </w:rPr>
  </w:style>
  <w:style w:type="paragraph" w:customStyle="1" w:styleId="Dedication">
    <w:name w:val="Dedication"/>
    <w:basedOn w:val="Normal"/>
    <w:qFormat/>
    <w:rsid w:val="002D5B99"/>
    <w:pPr>
      <w:spacing w:before="230" w:after="360" w:line="230" w:lineRule="exact"/>
    </w:pPr>
    <w:rPr>
      <w:rFonts w:ascii="Arial" w:hAnsi="Arial"/>
      <w:sz w:val="17"/>
    </w:rPr>
  </w:style>
  <w:style w:type="paragraph" w:customStyle="1" w:styleId="P1withoutIndendation">
    <w:name w:val="P1_without_Indendation"/>
    <w:basedOn w:val="Normal"/>
    <w:qFormat/>
    <w:rsid w:val="008D3292"/>
    <w:pPr>
      <w:spacing w:line="225" w:lineRule="exact"/>
      <w:jc w:val="both"/>
    </w:pPr>
    <w:rPr>
      <w:rFonts w:ascii="Arial" w:hAnsi="Arial"/>
      <w:sz w:val="17"/>
    </w:rPr>
  </w:style>
  <w:style w:type="paragraph" w:customStyle="1" w:styleId="History">
    <w:name w:val="History"/>
    <w:basedOn w:val="Normal"/>
    <w:rsid w:val="00713548"/>
    <w:pPr>
      <w:spacing w:before="230" w:after="460" w:line="180" w:lineRule="exact"/>
    </w:pPr>
    <w:rPr>
      <w:rFonts w:ascii="Arial" w:hAnsi="Arial"/>
      <w:sz w:val="14"/>
      <w:szCs w:val="16"/>
    </w:rPr>
  </w:style>
  <w:style w:type="paragraph" w:customStyle="1" w:styleId="Adress">
    <w:name w:val="Adress"/>
    <w:basedOn w:val="Normal"/>
    <w:qFormat/>
    <w:rsid w:val="000D37AC"/>
    <w:pPr>
      <w:spacing w:line="180" w:lineRule="exact"/>
      <w:ind w:left="425" w:hanging="425"/>
    </w:pPr>
    <w:rPr>
      <w:rFonts w:ascii="Arial" w:hAnsi="Arial"/>
      <w:sz w:val="14"/>
      <w:szCs w:val="20"/>
    </w:rPr>
  </w:style>
  <w:style w:type="paragraph" w:customStyle="1" w:styleId="Footnote">
    <w:name w:val="Footnote"/>
    <w:basedOn w:val="Adress"/>
    <w:rsid w:val="00E9183E"/>
    <w:pPr>
      <w:spacing w:before="120"/>
    </w:pPr>
    <w:rPr>
      <w:szCs w:val="14"/>
      <w:lang w:val="en-GB"/>
    </w:rPr>
  </w:style>
  <w:style w:type="paragraph" w:customStyle="1" w:styleId="References">
    <w:name w:val="References"/>
    <w:basedOn w:val="Normal"/>
    <w:qFormat/>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ExperimentalSection">
    <w:name w:val="ExperimentalSection"/>
    <w:basedOn w:val="Normal"/>
    <w:qFormat/>
    <w:rsid w:val="008C642F"/>
    <w:pPr>
      <w:spacing w:after="240" w:line="200" w:lineRule="exact"/>
      <w:jc w:val="both"/>
    </w:pPr>
    <w:rPr>
      <w:rFonts w:ascii="Arial" w:hAnsi="Arial"/>
      <w:sz w:val="15"/>
      <w:szCs w:val="14"/>
      <w:lang w:val="en-GB"/>
    </w:rPr>
  </w:style>
  <w:style w:type="paragraph" w:customStyle="1" w:styleId="HExperimentalSection">
    <w:name w:val="HExperimental_Section"/>
    <w:basedOn w:val="Normal"/>
    <w:autoRedefine/>
    <w:qFormat/>
    <w:rsid w:val="00955B6D"/>
    <w:pPr>
      <w:spacing w:before="460" w:after="230" w:line="230" w:lineRule="atLeast"/>
    </w:pPr>
    <w:rPr>
      <w:rFonts w:ascii="Arial" w:hAnsi="Arial"/>
      <w:b/>
      <w:sz w:val="22"/>
      <w:szCs w:val="20"/>
    </w:rPr>
  </w:style>
  <w:style w:type="paragraph" w:customStyle="1" w:styleId="SchemeCaption">
    <w:name w:val="SchemeCaption"/>
    <w:basedOn w:val="Normal"/>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qFormat/>
    <w:rsid w:val="000D37AC"/>
    <w:pPr>
      <w:spacing w:after="120" w:line="180" w:lineRule="exact"/>
      <w:jc w:val="both"/>
    </w:pPr>
    <w:rPr>
      <w:rFonts w:ascii="Arial" w:hAnsi="Arial"/>
      <w:sz w:val="14"/>
      <w:szCs w:val="14"/>
      <w:lang w:val="en-GB"/>
    </w:rPr>
  </w:style>
  <w:style w:type="paragraph" w:customStyle="1" w:styleId="TableHead">
    <w:name w:val="TableHead"/>
    <w:basedOn w:val="TableCaption"/>
    <w:qFormat/>
    <w:rsid w:val="00D02AFB"/>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880861"/>
  </w:style>
  <w:style w:type="paragraph" w:customStyle="1" w:styleId="TableFoot">
    <w:name w:val="TableFoot"/>
    <w:basedOn w:val="TableBody"/>
    <w:rsid w:val="007E3A49"/>
    <w:pPr>
      <w:spacing w:before="60" w:after="60"/>
    </w:pPr>
  </w:style>
  <w:style w:type="paragraph" w:customStyle="1" w:styleId="Keywords">
    <w:name w:val="Keywords"/>
    <w:basedOn w:val="Normal"/>
    <w:qFormat/>
    <w:rsid w:val="008C642F"/>
    <w:pPr>
      <w:spacing w:before="240" w:after="240" w:line="250" w:lineRule="exact"/>
    </w:pPr>
    <w:rPr>
      <w:rFonts w:ascii="Arial" w:hAnsi="Arial"/>
      <w:sz w:val="17"/>
      <w:szCs w:val="20"/>
      <w:lang w:val="en-GB"/>
    </w:rPr>
  </w:style>
  <w:style w:type="paragraph" w:customStyle="1" w:styleId="ManuscriptID">
    <w:name w:val="ManuscriptID"/>
    <w:basedOn w:val="Normal"/>
    <w:qFormat/>
    <w:rsid w:val="00EB27E9"/>
    <w:pPr>
      <w:spacing w:before="220" w:line="230" w:lineRule="exact"/>
    </w:pPr>
    <w:rPr>
      <w:rFonts w:ascii="Arial" w:hAnsi="Arial"/>
      <w:b/>
      <w:sz w:val="17"/>
      <w:szCs w:val="15"/>
      <w:lang w:val="en-GB"/>
    </w:rPr>
  </w:style>
  <w:style w:type="paragraph" w:customStyle="1" w:styleId="AuthorsTOC">
    <w:name w:val="Authors_TOC"/>
    <w:basedOn w:val="Authors"/>
    <w:rsid w:val="00CC3970"/>
    <w:pPr>
      <w:spacing w:after="0" w:line="225" w:lineRule="atLeast"/>
    </w:pPr>
    <w:rPr>
      <w:i/>
      <w:sz w:val="17"/>
      <w:szCs w:val="20"/>
    </w:rPr>
  </w:style>
  <w:style w:type="paragraph" w:customStyle="1" w:styleId="TitleTOC">
    <w:name w:val="Title_TOC"/>
    <w:basedOn w:val="AuthorsTOC"/>
    <w:rsid w:val="00C942FC"/>
    <w:rPr>
      <w:b/>
      <w:i w:val="0"/>
    </w:rPr>
  </w:style>
  <w:style w:type="paragraph" w:customStyle="1" w:styleId="TableOfContentText">
    <w:name w:val="TableOfContentText"/>
    <w:basedOn w:val="AuthorsTOC"/>
    <w:rsid w:val="003040CB"/>
    <w:rPr>
      <w:i w:val="0"/>
      <w:color w:val="000000"/>
    </w:rPr>
  </w:style>
  <w:style w:type="paragraph" w:customStyle="1" w:styleId="P1withIndendation">
    <w:name w:val="P1_with_Indendation"/>
    <w:basedOn w:val="TableCaption"/>
    <w:qFormat/>
    <w:rsid w:val="00EB27E9"/>
    <w:pPr>
      <w:spacing w:line="225" w:lineRule="exact"/>
      <w:ind w:firstLine="284"/>
    </w:pPr>
    <w:rPr>
      <w:sz w:val="17"/>
    </w:rPr>
  </w:style>
  <w:style w:type="paragraph" w:customStyle="1" w:styleId="HAcknowledgements">
    <w:name w:val="HAcknowledgements"/>
    <w:basedOn w:val="Normal"/>
    <w:qFormat/>
    <w:rsid w:val="008C642F"/>
    <w:pPr>
      <w:spacing w:before="480" w:after="230" w:line="230" w:lineRule="atLeast"/>
    </w:pPr>
    <w:rPr>
      <w:rFonts w:ascii="Arial" w:hAnsi="Arial"/>
      <w:b/>
      <w:sz w:val="22"/>
      <w:lang w:val="en-GB"/>
    </w:rPr>
  </w:style>
  <w:style w:type="paragraph" w:customStyle="1" w:styleId="Acknowledgements">
    <w:name w:val="Acknowledgements"/>
    <w:basedOn w:val="P1withoutIndendation"/>
    <w:qFormat/>
    <w:rsid w:val="008C642F"/>
    <w:pPr>
      <w:spacing w:after="240" w:line="230" w:lineRule="atLeast"/>
    </w:pPr>
  </w:style>
  <w:style w:type="paragraph" w:customStyle="1" w:styleId="ColumnTitleTOC">
    <w:name w:val="ColumnTitle_TOC"/>
    <w:basedOn w:val="ColumnTitle"/>
    <w:rsid w:val="00F115D4"/>
    <w:pPr>
      <w:pBdr>
        <w:bottom w:val="single" w:sz="36" w:space="3" w:color="008080"/>
      </w:pBdr>
      <w:spacing w:after="0"/>
      <w:jc w:val="left"/>
    </w:pPr>
    <w:rPr>
      <w:b w:val="0"/>
      <w:color w:val="000000"/>
      <w:sz w:val="28"/>
      <w:szCs w:val="28"/>
    </w:rPr>
  </w:style>
  <w:style w:type="paragraph" w:customStyle="1" w:styleId="SubjectHeadingTOC">
    <w:name w:val="SubjectHeading_TOC"/>
    <w:basedOn w:val="Normal"/>
    <w:rsid w:val="000650AB"/>
    <w:pPr>
      <w:spacing w:before="60" w:after="60" w:line="230" w:lineRule="exact"/>
    </w:pPr>
    <w:rPr>
      <w:rFonts w:ascii="Arial" w:hAnsi="Arial"/>
      <w:b/>
      <w:i/>
      <w:color w:val="FFFFFF"/>
      <w:sz w:val="21"/>
      <w:szCs w:val="18"/>
      <w:lang w:val="en-GB"/>
    </w:rPr>
  </w:style>
  <w:style w:type="paragraph" w:customStyle="1" w:styleId="GAAuthors">
    <w:name w:val="GAAuthors"/>
    <w:basedOn w:val="Normal"/>
    <w:rsid w:val="000650AB"/>
    <w:pPr>
      <w:spacing w:before="360" w:after="60" w:line="220" w:lineRule="exact"/>
    </w:pPr>
    <w:rPr>
      <w:b/>
      <w:sz w:val="18"/>
      <w:szCs w:val="20"/>
      <w:lang w:val="en-GB"/>
    </w:rPr>
  </w:style>
  <w:style w:type="paragraph" w:customStyle="1" w:styleId="GACatchPhrase">
    <w:name w:val="GACatchPhrase"/>
    <w:basedOn w:val="Normal"/>
    <w:rsid w:val="000650AB"/>
    <w:pPr>
      <w:spacing w:before="40"/>
      <w:jc w:val="right"/>
    </w:pPr>
    <w:rPr>
      <w:rFonts w:cs="Arial"/>
      <w:b/>
      <w:color w:val="008080"/>
      <w:sz w:val="18"/>
      <w:szCs w:val="16"/>
      <w:lang w:val="en-GB"/>
    </w:rPr>
  </w:style>
  <w:style w:type="paragraph" w:customStyle="1" w:styleId="GAText">
    <w:name w:val="GAText"/>
    <w:basedOn w:val="Normal"/>
    <w:rsid w:val="000650AB"/>
    <w:pPr>
      <w:spacing w:before="120" w:line="220" w:lineRule="exact"/>
    </w:pPr>
    <w:rPr>
      <w:color w:val="000000"/>
      <w:sz w:val="18"/>
    </w:rPr>
  </w:style>
  <w:style w:type="paragraph" w:customStyle="1" w:styleId="GATitel">
    <w:name w:val="GATitel"/>
    <w:basedOn w:val="GAAuthors"/>
    <w:rsid w:val="000650AB"/>
    <w:pPr>
      <w:spacing w:before="240"/>
    </w:pPr>
    <w:rPr>
      <w:b w:val="0"/>
    </w:rPr>
  </w:style>
  <w:style w:type="paragraph" w:customStyle="1" w:styleId="GAKeywords">
    <w:name w:val="GAKeywords"/>
    <w:basedOn w:val="Keywords"/>
    <w:rsid w:val="000650AB"/>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rsid w:val="004B0B74"/>
    <w:pPr>
      <w:spacing w:before="230"/>
    </w:pPr>
    <w:rPr>
      <w:rFonts w:ascii="Arial" w:hAnsi="Arial"/>
      <w:b/>
      <w:i/>
      <w:sz w:val="17"/>
    </w:rPr>
  </w:style>
  <w:style w:type="paragraph" w:styleId="Encabezado">
    <w:name w:val="header"/>
    <w:basedOn w:val="Normal"/>
    <w:link w:val="EncabezadoCar"/>
    <w:uiPriority w:val="99"/>
    <w:unhideWhenUsed/>
    <w:rsid w:val="001E2F1C"/>
    <w:pPr>
      <w:tabs>
        <w:tab w:val="center" w:pos="4703"/>
        <w:tab w:val="right" w:pos="9406"/>
      </w:tabs>
    </w:pPr>
  </w:style>
  <w:style w:type="character" w:customStyle="1" w:styleId="EncabezadoCar">
    <w:name w:val="Encabezado Car"/>
    <w:link w:val="Encabezado"/>
    <w:uiPriority w:val="99"/>
    <w:rsid w:val="001E2F1C"/>
    <w:rPr>
      <w:sz w:val="24"/>
      <w:szCs w:val="24"/>
      <w:lang w:val="de-DE" w:eastAsia="ja-JP" w:bidi="ar-SA"/>
    </w:rPr>
  </w:style>
  <w:style w:type="paragraph" w:styleId="Piedepgina">
    <w:name w:val="footer"/>
    <w:basedOn w:val="Normal"/>
    <w:link w:val="PiedepginaCar"/>
    <w:uiPriority w:val="99"/>
    <w:unhideWhenUsed/>
    <w:rsid w:val="001E2F1C"/>
    <w:pPr>
      <w:tabs>
        <w:tab w:val="center" w:pos="4703"/>
        <w:tab w:val="right" w:pos="9406"/>
      </w:tabs>
    </w:pPr>
  </w:style>
  <w:style w:type="character" w:customStyle="1" w:styleId="PiedepginaCar">
    <w:name w:val="Pie de página Car"/>
    <w:link w:val="Piedepgina"/>
    <w:uiPriority w:val="99"/>
    <w:rsid w:val="001E2F1C"/>
    <w:rPr>
      <w:sz w:val="24"/>
      <w:szCs w:val="24"/>
      <w:lang w:val="de-DE" w:eastAsia="ja-JP" w:bidi="ar-SA"/>
    </w:rPr>
  </w:style>
  <w:style w:type="paragraph" w:styleId="Textodeglobo">
    <w:name w:val="Balloon Text"/>
    <w:basedOn w:val="Normal"/>
    <w:link w:val="TextodegloboCar"/>
    <w:uiPriority w:val="99"/>
    <w:semiHidden/>
    <w:unhideWhenUsed/>
    <w:rsid w:val="00EE7426"/>
    <w:rPr>
      <w:rFonts w:ascii="Tahoma" w:hAnsi="Tahoma" w:cs="Tahoma"/>
      <w:sz w:val="16"/>
      <w:szCs w:val="16"/>
    </w:rPr>
  </w:style>
  <w:style w:type="character" w:customStyle="1" w:styleId="TextodegloboCar">
    <w:name w:val="Texto de globo Car"/>
    <w:link w:val="Textodeglobo"/>
    <w:uiPriority w:val="99"/>
    <w:semiHidden/>
    <w:rsid w:val="00EE7426"/>
    <w:rPr>
      <w:rFonts w:ascii="Tahoma" w:hAnsi="Tahoma" w:cs="Tahoma"/>
      <w:sz w:val="16"/>
      <w:szCs w:val="16"/>
      <w:lang w:val="de-DE" w:eastAsia="ja-JP" w:bidi="ar-SA"/>
    </w:rPr>
  </w:style>
  <w:style w:type="paragraph" w:customStyle="1" w:styleId="FormatvorlageHistoryObenEinfacheeinfarbigeLinie05PtZeilenbr">
    <w:name w:val="Formatvorlage History + Oben: (Einfache einfarbige Linie  05 Pt. Zeilenbr..."/>
    <w:basedOn w:val="History"/>
    <w:qFormat/>
    <w:rsid w:val="00955B6D"/>
    <w:pPr>
      <w:pBdr>
        <w:top w:val="single" w:sz="4" w:space="14" w:color="000000"/>
      </w:pBdr>
    </w:pPr>
    <w:rPr>
      <w:szCs w:val="20"/>
    </w:rPr>
  </w:style>
  <w:style w:type="paragraph" w:customStyle="1" w:styleId="FormatvorlageP1withoutIndendationVor36Pt">
    <w:name w:val="Formatvorlage P1_without_Indendation + Vor:  36 Pt."/>
    <w:basedOn w:val="P1withoutIndendation"/>
    <w:qFormat/>
    <w:rsid w:val="00EB27E9"/>
    <w:pPr>
      <w:spacing w:before="720"/>
    </w:pPr>
    <w:rPr>
      <w:szCs w:val="20"/>
    </w:rPr>
  </w:style>
  <w:style w:type="paragraph" w:customStyle="1" w:styleId="TableSpacer">
    <w:name w:val="TableSpacer"/>
    <w:basedOn w:val="Normal"/>
    <w:qFormat/>
    <w:rsid w:val="00C8278A"/>
    <w:pPr>
      <w:spacing w:before="360"/>
    </w:pPr>
    <w:rPr>
      <w:rFonts w:ascii="Arial" w:hAnsi="Arial"/>
      <w:noProof/>
      <w:sz w:val="14"/>
    </w:rPr>
  </w:style>
  <w:style w:type="paragraph" w:customStyle="1" w:styleId="Abstract">
    <w:name w:val="Abstract"/>
    <w:basedOn w:val="Normal"/>
    <w:qFormat/>
    <w:rsid w:val="002D5B99"/>
    <w:pPr>
      <w:spacing w:after="360" w:line="225" w:lineRule="exact"/>
      <w:jc w:val="both"/>
    </w:pPr>
    <w:rPr>
      <w:rFonts w:ascii="Arial" w:hAnsi="Arial"/>
      <w:sz w:val="16"/>
      <w:szCs w:val="20"/>
      <w:lang w:val="en-GB"/>
    </w:rPr>
  </w:style>
  <w:style w:type="paragraph" w:customStyle="1" w:styleId="P1">
    <w:name w:val="P1"/>
    <w:basedOn w:val="P1withoutIndendation"/>
    <w:qFormat/>
    <w:rsid w:val="009A3E4B"/>
    <w:rPr>
      <w:lang w:val="en-US"/>
    </w:rPr>
  </w:style>
  <w:style w:type="paragraph" w:customStyle="1" w:styleId="TAMainText">
    <w:name w:val="TA_Main_Text"/>
    <w:basedOn w:val="Normal"/>
    <w:rsid w:val="009A6B35"/>
    <w:pPr>
      <w:spacing w:line="480" w:lineRule="auto"/>
      <w:ind w:firstLine="202"/>
      <w:jc w:val="both"/>
    </w:pPr>
    <w:rPr>
      <w:rFonts w:ascii="Times" w:eastAsia="Times New Roman" w:hAnsi="Times"/>
      <w:szCs w:val="20"/>
      <w:lang w:val="en-US" w:eastAsia="en-US"/>
    </w:rPr>
  </w:style>
  <w:style w:type="table" w:styleId="Tablaconcuadrcula">
    <w:name w:val="Table Grid"/>
    <w:basedOn w:val="Tablanormal"/>
    <w:rsid w:val="00B85878"/>
    <w:rPr>
      <w:rFonts w:ascii="New York" w:eastAsia="Times New Roman" w:hAnsi="New York"/>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11797"/>
    <w:rPr>
      <w:color w:val="0563C1" w:themeColor="hyperlink"/>
      <w:u w:val="single"/>
    </w:rPr>
  </w:style>
  <w:style w:type="character" w:styleId="Mencinsinresolver">
    <w:name w:val="Unresolved Mention"/>
    <w:basedOn w:val="Fuentedeprrafopredeter"/>
    <w:uiPriority w:val="99"/>
    <w:semiHidden/>
    <w:unhideWhenUsed/>
    <w:rsid w:val="00211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3884">
      <w:bodyDiv w:val="1"/>
      <w:marLeft w:val="0"/>
      <w:marRight w:val="0"/>
      <w:marTop w:val="0"/>
      <w:marBottom w:val="0"/>
      <w:divBdr>
        <w:top w:val="none" w:sz="0" w:space="0" w:color="auto"/>
        <w:left w:val="none" w:sz="0" w:space="0" w:color="auto"/>
        <w:bottom w:val="none" w:sz="0" w:space="0" w:color="auto"/>
        <w:right w:val="none" w:sz="0" w:space="0" w:color="auto"/>
      </w:divBdr>
    </w:div>
    <w:div w:id="647593307">
      <w:bodyDiv w:val="1"/>
      <w:marLeft w:val="0"/>
      <w:marRight w:val="0"/>
      <w:marTop w:val="0"/>
      <w:marBottom w:val="0"/>
      <w:divBdr>
        <w:top w:val="none" w:sz="0" w:space="0" w:color="auto"/>
        <w:left w:val="none" w:sz="0" w:space="0" w:color="auto"/>
        <w:bottom w:val="none" w:sz="0" w:space="0" w:color="auto"/>
        <w:right w:val="none" w:sz="0" w:space="0" w:color="auto"/>
      </w:divBdr>
    </w:div>
    <w:div w:id="1212839972">
      <w:bodyDiv w:val="1"/>
      <w:marLeft w:val="0"/>
      <w:marRight w:val="0"/>
      <w:marTop w:val="0"/>
      <w:marBottom w:val="0"/>
      <w:divBdr>
        <w:top w:val="none" w:sz="0" w:space="0" w:color="auto"/>
        <w:left w:val="none" w:sz="0" w:space="0" w:color="auto"/>
        <w:bottom w:val="none" w:sz="0" w:space="0" w:color="auto"/>
        <w:right w:val="none" w:sz="0" w:space="0" w:color="auto"/>
      </w:divBdr>
    </w:div>
    <w:div w:id="1339386492">
      <w:bodyDiv w:val="1"/>
      <w:marLeft w:val="0"/>
      <w:marRight w:val="0"/>
      <w:marTop w:val="0"/>
      <w:marBottom w:val="0"/>
      <w:divBdr>
        <w:top w:val="none" w:sz="0" w:space="0" w:color="auto"/>
        <w:left w:val="none" w:sz="0" w:space="0" w:color="auto"/>
        <w:bottom w:val="none" w:sz="0" w:space="0" w:color="auto"/>
        <w:right w:val="none" w:sz="0" w:space="0" w:color="auto"/>
      </w:divBdr>
    </w:div>
    <w:div w:id="1501389816">
      <w:bodyDiv w:val="1"/>
      <w:marLeft w:val="0"/>
      <w:marRight w:val="0"/>
      <w:marTop w:val="0"/>
      <w:marBottom w:val="0"/>
      <w:divBdr>
        <w:top w:val="none" w:sz="0" w:space="0" w:color="auto"/>
        <w:left w:val="none" w:sz="0" w:space="0" w:color="auto"/>
        <w:bottom w:val="none" w:sz="0" w:space="0" w:color="auto"/>
        <w:right w:val="none" w:sz="0" w:space="0" w:color="auto"/>
      </w:divBdr>
    </w:div>
    <w:div w:id="1562667220">
      <w:bodyDiv w:val="1"/>
      <w:marLeft w:val="0"/>
      <w:marRight w:val="0"/>
      <w:marTop w:val="0"/>
      <w:marBottom w:val="0"/>
      <w:divBdr>
        <w:top w:val="none" w:sz="0" w:space="0" w:color="auto"/>
        <w:left w:val="none" w:sz="0" w:space="0" w:color="auto"/>
        <w:bottom w:val="none" w:sz="0" w:space="0" w:color="auto"/>
        <w:right w:val="none" w:sz="0" w:space="0" w:color="auto"/>
      </w:divBdr>
    </w:div>
    <w:div w:id="1589652237">
      <w:bodyDiv w:val="1"/>
      <w:marLeft w:val="0"/>
      <w:marRight w:val="0"/>
      <w:marTop w:val="0"/>
      <w:marBottom w:val="0"/>
      <w:divBdr>
        <w:top w:val="none" w:sz="0" w:space="0" w:color="auto"/>
        <w:left w:val="none" w:sz="0" w:space="0" w:color="auto"/>
        <w:bottom w:val="none" w:sz="0" w:space="0" w:color="auto"/>
        <w:right w:val="none" w:sz="0" w:space="0" w:color="auto"/>
      </w:divBdr>
    </w:div>
    <w:div w:id="1620407417">
      <w:bodyDiv w:val="1"/>
      <w:marLeft w:val="0"/>
      <w:marRight w:val="0"/>
      <w:marTop w:val="0"/>
      <w:marBottom w:val="0"/>
      <w:divBdr>
        <w:top w:val="none" w:sz="0" w:space="0" w:color="auto"/>
        <w:left w:val="none" w:sz="0" w:space="0" w:color="auto"/>
        <w:bottom w:val="none" w:sz="0" w:space="0" w:color="auto"/>
        <w:right w:val="none" w:sz="0" w:space="0" w:color="auto"/>
      </w:divBdr>
    </w:div>
    <w:div w:id="1649552935">
      <w:bodyDiv w:val="1"/>
      <w:marLeft w:val="0"/>
      <w:marRight w:val="0"/>
      <w:marTop w:val="0"/>
      <w:marBottom w:val="0"/>
      <w:divBdr>
        <w:top w:val="none" w:sz="0" w:space="0" w:color="auto"/>
        <w:left w:val="none" w:sz="0" w:space="0" w:color="auto"/>
        <w:bottom w:val="none" w:sz="0" w:space="0" w:color="auto"/>
        <w:right w:val="none" w:sz="0" w:space="0" w:color="auto"/>
      </w:divBdr>
    </w:div>
    <w:div w:id="1899436013">
      <w:bodyDiv w:val="1"/>
      <w:marLeft w:val="0"/>
      <w:marRight w:val="0"/>
      <w:marTop w:val="0"/>
      <w:marBottom w:val="0"/>
      <w:divBdr>
        <w:top w:val="none" w:sz="0" w:space="0" w:color="auto"/>
        <w:left w:val="none" w:sz="0" w:space="0" w:color="auto"/>
        <w:bottom w:val="none" w:sz="0" w:space="0" w:color="auto"/>
        <w:right w:val="none" w:sz="0" w:space="0" w:color="auto"/>
      </w:divBdr>
    </w:div>
    <w:div w:id="1964655183">
      <w:bodyDiv w:val="1"/>
      <w:marLeft w:val="0"/>
      <w:marRight w:val="0"/>
      <w:marTop w:val="0"/>
      <w:marBottom w:val="0"/>
      <w:divBdr>
        <w:top w:val="none" w:sz="0" w:space="0" w:color="auto"/>
        <w:left w:val="none" w:sz="0" w:space="0" w:color="auto"/>
        <w:bottom w:val="none" w:sz="0" w:space="0" w:color="auto"/>
        <w:right w:val="none" w:sz="0" w:space="0" w:color="auto"/>
      </w:divBdr>
    </w:div>
    <w:div w:id="209770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upodeespectroscopia.es/MW/"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liojose.cocinero@ehu.es" TargetMode="External"/><Relationship Id="rId12" Type="http://schemas.openxmlformats.org/officeDocument/2006/relationships/header" Target="header2.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grupodeespectroscopia.es/M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iliojose.cocinero@ehu.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1E7A-10E4-DC4C-8470-CD7EDF22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18923</Words>
  <Characters>104078</Characters>
  <Application>Microsoft Office Word</Application>
  <DocSecurity>0</DocSecurity>
  <Lines>867</Lines>
  <Paragraphs>245</Paragraphs>
  <ScaleCrop>false</ScaleCrop>
  <HeadingPairs>
    <vt:vector size="6" baseType="variant">
      <vt:variant>
        <vt:lpstr>Título</vt:lpstr>
      </vt:variant>
      <vt:variant>
        <vt:i4>1</vt:i4>
      </vt:variant>
      <vt:variant>
        <vt:lpstr>Titolo</vt:lpstr>
      </vt:variant>
      <vt:variant>
        <vt:i4>1</vt:i4>
      </vt:variant>
      <vt:variant>
        <vt:lpstr>Titel</vt:lpstr>
      </vt:variant>
      <vt:variant>
        <vt:i4>1</vt:i4>
      </vt:variant>
    </vt:vector>
  </HeadingPairs>
  <TitlesOfParts>
    <vt:vector size="3" baseType="lpstr">
      <vt:lpstr>((Title))</vt:lpstr>
      <vt:lpstr>((Title))</vt:lpstr>
      <vt:lpstr>((Title))</vt:lpstr>
    </vt:vector>
  </TitlesOfParts>
  <Company>WILEY-VCH Verlag GmbH &amp; Co. KGaA</Company>
  <LinksUpToDate>false</LinksUpToDate>
  <CharactersWithSpaces>122756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Wiley</dc:creator>
  <cp:keywords/>
  <cp:lastModifiedBy>Emilio J. Cocinero</cp:lastModifiedBy>
  <cp:revision>2</cp:revision>
  <cp:lastPrinted>2014-03-21T13:01:00Z</cp:lastPrinted>
  <dcterms:created xsi:type="dcterms:W3CDTF">2019-03-04T15:09:00Z</dcterms:created>
  <dcterms:modified xsi:type="dcterms:W3CDTF">2019-03-04T15:09:00Z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http://www.zotero.org/styles/american-chemical-society-with-titles-sentence-case-doi</vt:lpwstr>
  </property>
  <property fmtid="{D5CDD505-2E9C-101B-9397-08002B2CF9AE}" pid="3" name="Mendeley Recent Style Name 0_1">
    <vt:lpwstr>American Chemical Society (with titles and DOI, sentence case)</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http://www.zotero.org/styles/chemical-communications</vt:lpwstr>
  </property>
  <property fmtid="{D5CDD505-2E9C-101B-9397-08002B2CF9AE}" pid="7" name="Mendeley Recent Style Name 2_1">
    <vt:lpwstr>Chemical Communications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http://www.zotero.org/styles/nature-chemistry</vt:lpwstr>
  </property>
  <property fmtid="{D5CDD505-2E9C-101B-9397-08002B2CF9AE}" pid="19" name="Mendeley Recent Style Name 8_1">
    <vt:lpwstr>Nature Chemistry</vt:lpwstr>
  </property>
  <property fmtid="{D5CDD505-2E9C-101B-9397-08002B2CF9AE}" pid="20" name="Mendeley Recent Style Id 9_1">
    <vt:lpwstr>http://www.zotero.org/styles/the-journal-of-physical-chemistry-letters</vt:lpwstr>
  </property>
  <property fmtid="{D5CDD505-2E9C-101B-9397-08002B2CF9AE}" pid="21" name="Mendeley Recent Style Name 9_1">
    <vt:lpwstr>The Journal of Physical Chemistry Letters</vt:lpwstr>
  </property>
  <property fmtid="{D5CDD505-2E9C-101B-9397-08002B2CF9AE}" pid="22" name="Mendeley Citation Style_1">
    <vt:lpwstr>http://www.zotero.org/styles/angewandte-chemie</vt:lpwstr>
  </property>
  <property fmtid="{D5CDD505-2E9C-101B-9397-08002B2CF9AE}" pid="23" name="Mendeley Document_1">
    <vt:lpwstr>True</vt:lpwstr>
  </property>
  <property fmtid="{D5CDD505-2E9C-101B-9397-08002B2CF9AE}" pid="24" name="Mendeley Unique User Id_1">
    <vt:lpwstr>9b2b82e3-442f-322b-87c9-1e088a9b3de3</vt:lpwstr>
  </property>
</Properties>
</file>