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BFFC8" w14:textId="77777777" w:rsidR="00102177" w:rsidRPr="00D70187" w:rsidRDefault="00023676" w:rsidP="005405F9">
      <w:pPr>
        <w:spacing w:line="360" w:lineRule="auto"/>
        <w:rPr>
          <w:rFonts w:ascii="Arial" w:hAnsi="Arial" w:cs="Arial"/>
          <w:b/>
          <w:sz w:val="28"/>
        </w:rPr>
      </w:pPr>
      <w:r w:rsidRPr="00EA3ABD">
        <w:rPr>
          <w:rFonts w:ascii="Arial" w:hAnsi="Arial" w:cs="Arial"/>
          <w:b/>
          <w:sz w:val="28"/>
        </w:rPr>
        <w:t>An experimental journey from gas phase to solution reveals the predominance</w:t>
      </w:r>
      <w:r w:rsidR="00F9722F" w:rsidRPr="00EA3ABD">
        <w:rPr>
          <w:rFonts w:ascii="Arial" w:hAnsi="Arial" w:cs="Arial"/>
          <w:b/>
          <w:sz w:val="28"/>
        </w:rPr>
        <w:t xml:space="preserve"> of non-anomeric conformers</w:t>
      </w:r>
      <w:r w:rsidRPr="00EA3ABD">
        <w:rPr>
          <w:rFonts w:ascii="Arial" w:hAnsi="Arial" w:cs="Arial"/>
          <w:b/>
          <w:sz w:val="28"/>
        </w:rPr>
        <w:t xml:space="preserve"> in D</w:t>
      </w:r>
      <w:r w:rsidR="00062514" w:rsidRPr="00EA3ABD">
        <w:rPr>
          <w:rFonts w:ascii="Arial" w:hAnsi="Arial" w:cs="Arial"/>
          <w:b/>
          <w:sz w:val="28"/>
        </w:rPr>
        <w:noBreakHyphen/>
      </w:r>
      <w:proofErr w:type="spellStart"/>
      <w:r w:rsidRPr="00EA3ABD">
        <w:rPr>
          <w:rFonts w:ascii="Arial" w:hAnsi="Arial" w:cs="Arial"/>
          <w:b/>
          <w:sz w:val="28"/>
        </w:rPr>
        <w:t>Lyxose</w:t>
      </w:r>
      <w:proofErr w:type="spellEnd"/>
    </w:p>
    <w:p w14:paraId="46504385" w14:textId="77777777" w:rsidR="005405F9" w:rsidRPr="00D70187" w:rsidRDefault="005405F9">
      <w:pPr>
        <w:rPr>
          <w:rFonts w:ascii="Arial" w:hAnsi="Arial" w:cs="Arial"/>
          <w:b/>
          <w:sz w:val="28"/>
        </w:rPr>
      </w:pPr>
    </w:p>
    <w:p w14:paraId="103B1112" w14:textId="77777777" w:rsidR="005405F9" w:rsidRDefault="00D70187" w:rsidP="005405F9">
      <w:pPr>
        <w:pStyle w:val="BBAuthorName"/>
        <w:spacing w:line="360" w:lineRule="auto"/>
        <w:rPr>
          <w:noProof/>
          <w:szCs w:val="22"/>
          <w:vertAlign w:val="superscript"/>
          <w:lang w:eastAsia="zh-CN"/>
        </w:rPr>
      </w:pPr>
      <w:r w:rsidRPr="00404108">
        <w:rPr>
          <w:szCs w:val="22"/>
        </w:rPr>
        <w:t>Camilla Calabrese,</w:t>
      </w:r>
      <w:r>
        <w:rPr>
          <w:szCs w:val="22"/>
          <w:vertAlign w:val="superscript"/>
        </w:rPr>
        <w:t>1</w:t>
      </w:r>
      <w:r w:rsidRPr="00404108">
        <w:rPr>
          <w:szCs w:val="22"/>
          <w:vertAlign w:val="superscript"/>
        </w:rPr>
        <w:t>,</w:t>
      </w:r>
      <w:r>
        <w:rPr>
          <w:szCs w:val="22"/>
          <w:vertAlign w:val="superscript"/>
        </w:rPr>
        <w:t>2</w:t>
      </w:r>
      <w:r w:rsidRPr="00404108">
        <w:rPr>
          <w:noProof/>
          <w:szCs w:val="22"/>
          <w:lang w:val="de-DE" w:eastAsia="zh-CN"/>
        </w:rPr>
        <w:t xml:space="preserve"> </w:t>
      </w:r>
      <w:r w:rsidRPr="00404108">
        <w:rPr>
          <w:szCs w:val="22"/>
        </w:rPr>
        <w:t>Patricia Écija,</w:t>
      </w:r>
      <w:r>
        <w:rPr>
          <w:szCs w:val="22"/>
          <w:vertAlign w:val="superscript"/>
        </w:rPr>
        <w:t>1</w:t>
      </w:r>
      <w:r w:rsidRPr="00404108">
        <w:rPr>
          <w:noProof/>
          <w:szCs w:val="22"/>
          <w:lang w:val="de-DE" w:eastAsia="zh-CN"/>
        </w:rPr>
        <w:t xml:space="preserve"> </w:t>
      </w:r>
      <w:r w:rsidRPr="00404108">
        <w:rPr>
          <w:noProof/>
          <w:szCs w:val="22"/>
          <w:lang w:eastAsia="zh-CN"/>
        </w:rPr>
        <w:t>Ismael Compañón,</w:t>
      </w:r>
      <w:r>
        <w:rPr>
          <w:noProof/>
          <w:szCs w:val="22"/>
          <w:vertAlign w:val="superscript"/>
          <w:lang w:eastAsia="zh-CN"/>
        </w:rPr>
        <w:t>3</w:t>
      </w:r>
      <w:r w:rsidRPr="00FD3565">
        <w:rPr>
          <w:noProof/>
          <w:szCs w:val="22"/>
          <w:lang w:eastAsia="zh-CN"/>
        </w:rPr>
        <w:t xml:space="preserve"> </w:t>
      </w:r>
      <w:r w:rsidRPr="00404108">
        <w:rPr>
          <w:szCs w:val="22"/>
        </w:rPr>
        <w:t>Montserrat Vallejo</w:t>
      </w:r>
      <w:r w:rsidR="00062514">
        <w:rPr>
          <w:szCs w:val="22"/>
        </w:rPr>
        <w:noBreakHyphen/>
      </w:r>
      <w:r w:rsidRPr="00404108">
        <w:rPr>
          <w:szCs w:val="22"/>
        </w:rPr>
        <w:t>López,</w:t>
      </w:r>
      <w:r>
        <w:rPr>
          <w:szCs w:val="22"/>
          <w:vertAlign w:val="superscript"/>
        </w:rPr>
        <w:t>1</w:t>
      </w:r>
      <w:r w:rsidRPr="00404108">
        <w:rPr>
          <w:szCs w:val="22"/>
        </w:rPr>
        <w:t xml:space="preserve"> Álvaro Cimas,</w:t>
      </w:r>
      <w:r>
        <w:rPr>
          <w:szCs w:val="22"/>
          <w:vertAlign w:val="superscript"/>
        </w:rPr>
        <w:t>4</w:t>
      </w:r>
      <w:r w:rsidRPr="00404108">
        <w:rPr>
          <w:szCs w:val="22"/>
        </w:rPr>
        <w:t xml:space="preserve"> </w:t>
      </w:r>
      <w:r w:rsidR="004C2931">
        <w:rPr>
          <w:szCs w:val="22"/>
        </w:rPr>
        <w:t>Maider Parra,</w:t>
      </w:r>
      <w:r w:rsidR="004C2931">
        <w:rPr>
          <w:szCs w:val="22"/>
          <w:vertAlign w:val="superscript"/>
        </w:rPr>
        <w:t>1</w:t>
      </w:r>
      <w:r w:rsidR="004C2931" w:rsidRPr="00404108">
        <w:rPr>
          <w:szCs w:val="22"/>
          <w:vertAlign w:val="superscript"/>
        </w:rPr>
        <w:t>,</w:t>
      </w:r>
      <w:r w:rsidR="004C2931">
        <w:rPr>
          <w:szCs w:val="22"/>
          <w:vertAlign w:val="superscript"/>
        </w:rPr>
        <w:t>2</w:t>
      </w:r>
      <w:r w:rsidR="004C2931">
        <w:rPr>
          <w:szCs w:val="22"/>
        </w:rPr>
        <w:t xml:space="preserve"> </w:t>
      </w:r>
      <w:r w:rsidRPr="00404108">
        <w:rPr>
          <w:szCs w:val="22"/>
        </w:rPr>
        <w:t>Francisco J. Basterretxea,</w:t>
      </w:r>
      <w:r>
        <w:rPr>
          <w:szCs w:val="22"/>
          <w:vertAlign w:val="superscript"/>
        </w:rPr>
        <w:t>1</w:t>
      </w:r>
      <w:r w:rsidRPr="00404108">
        <w:rPr>
          <w:szCs w:val="22"/>
        </w:rPr>
        <w:t xml:space="preserve"> Iñaki Santos,</w:t>
      </w:r>
      <w:r>
        <w:rPr>
          <w:szCs w:val="22"/>
          <w:vertAlign w:val="superscript"/>
        </w:rPr>
        <w:t>5</w:t>
      </w:r>
      <w:r w:rsidR="004C2931">
        <w:rPr>
          <w:szCs w:val="22"/>
        </w:rPr>
        <w:t xml:space="preserve"> Jesús Jiménez-Barbero,</w:t>
      </w:r>
      <w:r w:rsidR="007105DA" w:rsidRPr="007105DA">
        <w:rPr>
          <w:szCs w:val="22"/>
          <w:vertAlign w:val="superscript"/>
        </w:rPr>
        <w:t>6,7,8</w:t>
      </w:r>
      <w:r w:rsidR="004C2931">
        <w:rPr>
          <w:szCs w:val="22"/>
        </w:rPr>
        <w:t xml:space="preserve"> </w:t>
      </w:r>
      <w:r w:rsidRPr="00404108">
        <w:rPr>
          <w:szCs w:val="22"/>
        </w:rPr>
        <w:t>Alberto Lesarri,</w:t>
      </w:r>
      <w:r w:rsidR="007105DA">
        <w:rPr>
          <w:szCs w:val="22"/>
          <w:vertAlign w:val="superscript"/>
        </w:rPr>
        <w:t>9</w:t>
      </w:r>
      <w:r w:rsidRPr="00404108">
        <w:rPr>
          <w:noProof/>
          <w:szCs w:val="22"/>
          <w:lang w:eastAsia="zh-CN"/>
        </w:rPr>
        <w:t xml:space="preserve"> Francisco Corzana</w:t>
      </w:r>
      <w:r>
        <w:rPr>
          <w:noProof/>
          <w:szCs w:val="22"/>
          <w:lang w:eastAsia="zh-CN"/>
        </w:rPr>
        <w:t>,</w:t>
      </w:r>
      <w:r w:rsidRPr="00404108">
        <w:rPr>
          <w:noProof/>
          <w:szCs w:val="22"/>
          <w:lang w:eastAsia="zh-CN"/>
        </w:rPr>
        <w:t>*</w:t>
      </w:r>
      <w:r>
        <w:rPr>
          <w:noProof/>
          <w:szCs w:val="22"/>
          <w:vertAlign w:val="superscript"/>
          <w:lang w:eastAsia="zh-CN"/>
        </w:rPr>
        <w:t>,</w:t>
      </w:r>
      <w:r>
        <w:rPr>
          <w:noProof/>
          <w:szCs w:val="22"/>
          <w:vertAlign w:val="superscript"/>
          <w:lang w:val="de-DE" w:eastAsia="zh-CN"/>
        </w:rPr>
        <w:t>3</w:t>
      </w:r>
      <w:r w:rsidRPr="00404108">
        <w:rPr>
          <w:noProof/>
          <w:szCs w:val="22"/>
          <w:lang w:val="de-DE" w:eastAsia="zh-CN"/>
        </w:rPr>
        <w:t xml:space="preserve"> and Emilio J. Cocinero</w:t>
      </w:r>
      <w:r w:rsidRPr="00404108">
        <w:rPr>
          <w:noProof/>
          <w:szCs w:val="22"/>
          <w:lang w:eastAsia="zh-CN"/>
        </w:rPr>
        <w:t>*</w:t>
      </w:r>
      <w:r w:rsidRPr="00D70187">
        <w:rPr>
          <w:noProof/>
          <w:szCs w:val="22"/>
          <w:vertAlign w:val="superscript"/>
          <w:lang w:eastAsia="zh-CN"/>
        </w:rPr>
        <w:t>,1,2</w:t>
      </w:r>
    </w:p>
    <w:p w14:paraId="450AAB84" w14:textId="77777777" w:rsidR="007105DA" w:rsidRPr="007105DA" w:rsidRDefault="007105DA" w:rsidP="007105DA">
      <w:pPr>
        <w:pStyle w:val="BCAuthorAddress"/>
        <w:rPr>
          <w:lang w:val="es-ES" w:eastAsia="zh-CN"/>
        </w:rPr>
      </w:pPr>
    </w:p>
    <w:p w14:paraId="4562C7D6" w14:textId="77777777" w:rsidR="00D70187" w:rsidRPr="00D70187" w:rsidRDefault="005405F9" w:rsidP="00D70187">
      <w:pPr>
        <w:pStyle w:val="BCAuthorAddress"/>
        <w:spacing w:line="360" w:lineRule="auto"/>
        <w:rPr>
          <w:rFonts w:ascii="Arial" w:hAnsi="Arial" w:cs="Arial"/>
          <w:sz w:val="22"/>
          <w:lang w:val="es-ES_tradnl"/>
        </w:rPr>
      </w:pPr>
      <w:bookmarkStart w:id="0" w:name="OLE_LINK12"/>
      <w:bookmarkStart w:id="1" w:name="OLE_LINK13"/>
      <w:r w:rsidRPr="005405F9">
        <w:rPr>
          <w:rFonts w:ascii="Arial" w:hAnsi="Arial" w:cs="Arial"/>
          <w:sz w:val="22"/>
          <w:vertAlign w:val="superscript"/>
          <w:lang w:val="es-ES_tradnl"/>
        </w:rPr>
        <w:t>1</w:t>
      </w:r>
      <w:bookmarkEnd w:id="0"/>
      <w:bookmarkEnd w:id="1"/>
      <w:r w:rsidR="003B5504">
        <w:rPr>
          <w:rFonts w:ascii="Arial" w:hAnsi="Arial" w:cs="Arial"/>
          <w:sz w:val="22"/>
          <w:vertAlign w:val="superscript"/>
          <w:lang w:val="es-ES_tradnl"/>
        </w:rPr>
        <w:t xml:space="preserve"> </w:t>
      </w:r>
      <w:proofErr w:type="gramStart"/>
      <w:r w:rsidR="00D70187" w:rsidRPr="00D70187">
        <w:rPr>
          <w:rFonts w:ascii="Arial" w:hAnsi="Arial" w:cs="Arial"/>
          <w:sz w:val="22"/>
          <w:lang w:val="es-ES_tradnl"/>
        </w:rPr>
        <w:t>Departamento</w:t>
      </w:r>
      <w:proofErr w:type="gramEnd"/>
      <w:r w:rsidR="00D70187" w:rsidRPr="00D70187">
        <w:rPr>
          <w:rFonts w:ascii="Arial" w:hAnsi="Arial" w:cs="Arial"/>
          <w:sz w:val="22"/>
          <w:lang w:val="es-ES_tradnl"/>
        </w:rPr>
        <w:t xml:space="preserve"> de Química Física, Facultad de Ciencia y Tecnología, Universidad del País Vasco (UPV</w:t>
      </w:r>
      <w:r w:rsidR="00E4289A">
        <w:rPr>
          <w:rFonts w:ascii="Arial" w:hAnsi="Arial" w:cs="Arial"/>
          <w:sz w:val="22"/>
          <w:lang w:val="es-ES_tradnl"/>
        </w:rPr>
        <w:t>/</w:t>
      </w:r>
      <w:r w:rsidR="00D70187" w:rsidRPr="00D70187">
        <w:rPr>
          <w:rFonts w:ascii="Arial" w:hAnsi="Arial" w:cs="Arial"/>
          <w:sz w:val="22"/>
          <w:lang w:val="es-ES_tradnl"/>
        </w:rPr>
        <w:t xml:space="preserve">EHU), 48080 Bilbao, </w:t>
      </w:r>
      <w:proofErr w:type="spellStart"/>
      <w:r w:rsidR="00D70187" w:rsidRPr="00D70187">
        <w:rPr>
          <w:rFonts w:ascii="Arial" w:hAnsi="Arial" w:cs="Arial"/>
          <w:sz w:val="22"/>
          <w:lang w:val="es-ES_tradnl"/>
        </w:rPr>
        <w:t>Spain</w:t>
      </w:r>
      <w:proofErr w:type="spellEnd"/>
    </w:p>
    <w:p w14:paraId="79993142" w14:textId="77777777" w:rsidR="00DD7D72" w:rsidRDefault="005405F9" w:rsidP="005405F9">
      <w:pPr>
        <w:pStyle w:val="BCAuthorAddress"/>
        <w:spacing w:line="360" w:lineRule="auto"/>
        <w:rPr>
          <w:rFonts w:ascii="Arial" w:hAnsi="Arial" w:cs="Arial"/>
          <w:sz w:val="22"/>
          <w:lang w:val="es-ES"/>
        </w:rPr>
      </w:pPr>
      <w:r w:rsidRPr="005405F9">
        <w:rPr>
          <w:rFonts w:ascii="Arial" w:hAnsi="Arial" w:cs="Arial"/>
          <w:sz w:val="22"/>
          <w:vertAlign w:val="superscript"/>
          <w:lang w:val="es-ES"/>
        </w:rPr>
        <w:t>2</w:t>
      </w:r>
      <w:r w:rsidR="00D70187">
        <w:rPr>
          <w:rFonts w:ascii="Arial" w:hAnsi="Arial" w:cs="Arial"/>
          <w:sz w:val="22"/>
          <w:vertAlign w:val="superscript"/>
          <w:lang w:val="es-ES"/>
        </w:rPr>
        <w:t xml:space="preserve"> </w:t>
      </w:r>
      <w:proofErr w:type="spellStart"/>
      <w:r w:rsidR="00D70187" w:rsidRPr="00D70187">
        <w:rPr>
          <w:rFonts w:ascii="Arial" w:hAnsi="Arial" w:cs="Arial"/>
          <w:sz w:val="22"/>
          <w:lang w:val="es-ES"/>
        </w:rPr>
        <w:t>Fundación</w:t>
      </w:r>
      <w:proofErr w:type="spellEnd"/>
      <w:r w:rsidR="00D70187" w:rsidRPr="00D70187">
        <w:rPr>
          <w:rFonts w:ascii="Arial" w:hAnsi="Arial" w:cs="Arial"/>
          <w:sz w:val="22"/>
          <w:lang w:val="es-ES"/>
        </w:rPr>
        <w:t xml:space="preserve"> </w:t>
      </w:r>
      <w:proofErr w:type="spellStart"/>
      <w:r w:rsidR="00D70187" w:rsidRPr="00D70187">
        <w:rPr>
          <w:rFonts w:ascii="Arial" w:hAnsi="Arial" w:cs="Arial"/>
          <w:sz w:val="22"/>
          <w:lang w:val="es-ES"/>
        </w:rPr>
        <w:t>Biofísica</w:t>
      </w:r>
      <w:proofErr w:type="spellEnd"/>
      <w:r w:rsidR="00D70187" w:rsidRPr="00D70187">
        <w:rPr>
          <w:rFonts w:ascii="Arial" w:hAnsi="Arial" w:cs="Arial"/>
          <w:sz w:val="22"/>
          <w:lang w:val="es-ES"/>
        </w:rPr>
        <w:t xml:space="preserve"> </w:t>
      </w:r>
      <w:proofErr w:type="spellStart"/>
      <w:r w:rsidR="00D70187" w:rsidRPr="00D70187">
        <w:rPr>
          <w:rFonts w:ascii="Arial" w:hAnsi="Arial" w:cs="Arial"/>
          <w:sz w:val="22"/>
          <w:lang w:val="es-ES"/>
        </w:rPr>
        <w:t>Bizkaia</w:t>
      </w:r>
      <w:proofErr w:type="spellEnd"/>
      <w:r w:rsidR="00D70187" w:rsidRPr="00D70187">
        <w:rPr>
          <w:rFonts w:ascii="Arial" w:hAnsi="Arial" w:cs="Arial"/>
          <w:sz w:val="22"/>
          <w:lang w:val="es-ES"/>
        </w:rPr>
        <w:t xml:space="preserve"> (CSIC</w:t>
      </w:r>
      <w:r w:rsidR="00062514">
        <w:rPr>
          <w:rFonts w:ascii="Arial" w:hAnsi="Arial" w:cs="Arial"/>
          <w:sz w:val="22"/>
          <w:lang w:val="es-ES"/>
        </w:rPr>
        <w:noBreakHyphen/>
      </w:r>
      <w:r w:rsidR="00D70187" w:rsidRPr="00D70187">
        <w:rPr>
          <w:rFonts w:ascii="Arial" w:hAnsi="Arial" w:cs="Arial"/>
          <w:sz w:val="22"/>
          <w:lang w:val="es-ES"/>
        </w:rPr>
        <w:t>UPV</w:t>
      </w:r>
      <w:r w:rsidR="00E4289A">
        <w:rPr>
          <w:rFonts w:ascii="Arial" w:hAnsi="Arial" w:cs="Arial"/>
          <w:sz w:val="22"/>
          <w:lang w:val="es-ES"/>
        </w:rPr>
        <w:t>/</w:t>
      </w:r>
      <w:r w:rsidR="00D70187" w:rsidRPr="00D70187">
        <w:rPr>
          <w:rFonts w:ascii="Arial" w:hAnsi="Arial" w:cs="Arial"/>
          <w:sz w:val="22"/>
          <w:lang w:val="es-ES"/>
        </w:rPr>
        <w:t xml:space="preserve">EHU), 48080 Bilbao, </w:t>
      </w:r>
      <w:proofErr w:type="spellStart"/>
      <w:r w:rsidR="00D70187" w:rsidRPr="00D70187">
        <w:rPr>
          <w:rFonts w:ascii="Arial" w:hAnsi="Arial" w:cs="Arial"/>
          <w:sz w:val="22"/>
          <w:lang w:val="es-ES"/>
        </w:rPr>
        <w:t>Spain</w:t>
      </w:r>
      <w:proofErr w:type="spellEnd"/>
      <w:r w:rsidRPr="005405F9">
        <w:rPr>
          <w:rFonts w:ascii="Arial" w:hAnsi="Arial" w:cs="Arial"/>
          <w:sz w:val="22"/>
          <w:lang w:val="es-ES"/>
        </w:rPr>
        <w:t xml:space="preserve">. </w:t>
      </w:r>
    </w:p>
    <w:p w14:paraId="0503ACFD" w14:textId="77777777" w:rsidR="00DD7D72" w:rsidRDefault="005405F9" w:rsidP="005405F9">
      <w:pPr>
        <w:pStyle w:val="BCAuthorAddress"/>
        <w:spacing w:line="360" w:lineRule="auto"/>
        <w:rPr>
          <w:rFonts w:ascii="Arial" w:hAnsi="Arial" w:cs="Arial"/>
          <w:sz w:val="22"/>
          <w:lang w:val="es-ES"/>
        </w:rPr>
      </w:pPr>
      <w:r w:rsidRPr="005405F9">
        <w:rPr>
          <w:rFonts w:ascii="Arial" w:hAnsi="Arial" w:cs="Arial"/>
          <w:sz w:val="22"/>
          <w:vertAlign w:val="superscript"/>
          <w:lang w:val="es-ES"/>
        </w:rPr>
        <w:t>3</w:t>
      </w:r>
      <w:r w:rsidRPr="005405F9">
        <w:rPr>
          <w:rFonts w:ascii="Arial" w:hAnsi="Arial" w:cs="Arial"/>
          <w:sz w:val="22"/>
          <w:lang w:val="es-ES"/>
        </w:rPr>
        <w:t xml:space="preserve"> </w:t>
      </w:r>
      <w:proofErr w:type="gramStart"/>
      <w:r w:rsidR="00D70187" w:rsidRPr="00D70187">
        <w:rPr>
          <w:rFonts w:ascii="Arial" w:hAnsi="Arial" w:cs="Arial"/>
          <w:sz w:val="22"/>
          <w:lang w:val="es-ES"/>
        </w:rPr>
        <w:t>Departamento</w:t>
      </w:r>
      <w:proofErr w:type="gramEnd"/>
      <w:r w:rsidR="00D70187" w:rsidRPr="00D70187">
        <w:rPr>
          <w:rFonts w:ascii="Arial" w:hAnsi="Arial" w:cs="Arial"/>
          <w:sz w:val="22"/>
          <w:lang w:val="es-ES"/>
        </w:rPr>
        <w:t xml:space="preserve"> de Química, Centro de Investigación en Síntesis Química, Universidad de La Rioja, 26006 Logroño, </w:t>
      </w:r>
      <w:proofErr w:type="spellStart"/>
      <w:r w:rsidR="00D70187" w:rsidRPr="00D70187">
        <w:rPr>
          <w:rFonts w:ascii="Arial" w:hAnsi="Arial" w:cs="Arial"/>
          <w:sz w:val="22"/>
          <w:lang w:val="es-ES"/>
        </w:rPr>
        <w:t>Spain</w:t>
      </w:r>
      <w:proofErr w:type="spellEnd"/>
      <w:r w:rsidRPr="005405F9">
        <w:rPr>
          <w:rFonts w:ascii="Arial" w:hAnsi="Arial" w:cs="Arial"/>
          <w:sz w:val="22"/>
          <w:lang w:val="es-ES"/>
        </w:rPr>
        <w:t>.</w:t>
      </w:r>
    </w:p>
    <w:p w14:paraId="79100AB2" w14:textId="77777777" w:rsidR="00DD7D72" w:rsidRPr="004D2EBE" w:rsidRDefault="005405F9" w:rsidP="005405F9">
      <w:pPr>
        <w:pStyle w:val="BCAuthorAddress"/>
        <w:spacing w:line="360" w:lineRule="auto"/>
        <w:rPr>
          <w:rFonts w:ascii="Arial" w:hAnsi="Arial" w:cs="Arial"/>
          <w:bCs/>
          <w:sz w:val="22"/>
        </w:rPr>
      </w:pPr>
      <w:r w:rsidRPr="004D2EBE">
        <w:rPr>
          <w:rFonts w:ascii="Arial" w:hAnsi="Arial" w:cs="Arial"/>
          <w:sz w:val="22"/>
          <w:vertAlign w:val="superscript"/>
        </w:rPr>
        <w:t xml:space="preserve">4 </w:t>
      </w:r>
      <w:proofErr w:type="spellStart"/>
      <w:r w:rsidR="00D70187" w:rsidRPr="004D2EBE">
        <w:rPr>
          <w:rFonts w:ascii="Arial" w:hAnsi="Arial" w:cs="Arial"/>
          <w:sz w:val="22"/>
        </w:rPr>
        <w:t>Laboratoire</w:t>
      </w:r>
      <w:proofErr w:type="spellEnd"/>
      <w:r w:rsidR="00D70187" w:rsidRPr="004D2EBE">
        <w:rPr>
          <w:rFonts w:ascii="Arial" w:hAnsi="Arial" w:cs="Arial"/>
          <w:sz w:val="22"/>
        </w:rPr>
        <w:t xml:space="preserve"> </w:t>
      </w:r>
      <w:proofErr w:type="spellStart"/>
      <w:r w:rsidR="00D70187" w:rsidRPr="004D2EBE">
        <w:rPr>
          <w:rFonts w:ascii="Arial" w:hAnsi="Arial" w:cs="Arial"/>
          <w:sz w:val="22"/>
        </w:rPr>
        <w:t>Analyse</w:t>
      </w:r>
      <w:proofErr w:type="spellEnd"/>
      <w:r w:rsidR="00D70187" w:rsidRPr="004D2EBE">
        <w:rPr>
          <w:rFonts w:ascii="Arial" w:hAnsi="Arial" w:cs="Arial"/>
          <w:sz w:val="22"/>
        </w:rPr>
        <w:t xml:space="preserve"> et </w:t>
      </w:r>
      <w:proofErr w:type="spellStart"/>
      <w:r w:rsidR="00D70187" w:rsidRPr="004D2EBE">
        <w:rPr>
          <w:rFonts w:ascii="Arial" w:hAnsi="Arial" w:cs="Arial"/>
          <w:sz w:val="22"/>
        </w:rPr>
        <w:t>Modélisation</w:t>
      </w:r>
      <w:proofErr w:type="spellEnd"/>
      <w:r w:rsidR="00D70187" w:rsidRPr="004D2EBE">
        <w:rPr>
          <w:rFonts w:ascii="Arial" w:hAnsi="Arial" w:cs="Arial"/>
          <w:sz w:val="22"/>
        </w:rPr>
        <w:t xml:space="preserve"> pour la </w:t>
      </w:r>
      <w:proofErr w:type="spellStart"/>
      <w:r w:rsidR="00D70187" w:rsidRPr="004D2EBE">
        <w:rPr>
          <w:rFonts w:ascii="Arial" w:hAnsi="Arial" w:cs="Arial"/>
          <w:sz w:val="22"/>
        </w:rPr>
        <w:t>Biologie</w:t>
      </w:r>
      <w:proofErr w:type="spellEnd"/>
      <w:r w:rsidR="00D70187" w:rsidRPr="004D2EBE">
        <w:rPr>
          <w:rFonts w:ascii="Arial" w:hAnsi="Arial" w:cs="Arial"/>
          <w:sz w:val="22"/>
        </w:rPr>
        <w:t xml:space="preserve"> et </w:t>
      </w:r>
      <w:proofErr w:type="spellStart"/>
      <w:r w:rsidR="00D70187" w:rsidRPr="004D2EBE">
        <w:rPr>
          <w:rFonts w:ascii="Arial" w:hAnsi="Arial" w:cs="Arial"/>
          <w:sz w:val="22"/>
        </w:rPr>
        <w:t>l’Environnement</w:t>
      </w:r>
      <w:proofErr w:type="spellEnd"/>
      <w:r w:rsidR="00D70187" w:rsidRPr="004D2EBE">
        <w:rPr>
          <w:rFonts w:ascii="Arial" w:hAnsi="Arial" w:cs="Arial"/>
          <w:sz w:val="22"/>
        </w:rPr>
        <w:t xml:space="preserve">, LAMBE UMR8587, </w:t>
      </w:r>
      <w:proofErr w:type="spellStart"/>
      <w:r w:rsidR="00D70187" w:rsidRPr="004D2EBE">
        <w:rPr>
          <w:rFonts w:ascii="Arial" w:hAnsi="Arial" w:cs="Arial"/>
          <w:sz w:val="22"/>
        </w:rPr>
        <w:t>Université</w:t>
      </w:r>
      <w:proofErr w:type="spellEnd"/>
      <w:r w:rsidR="00D70187" w:rsidRPr="004D2EBE">
        <w:rPr>
          <w:rFonts w:ascii="Arial" w:hAnsi="Arial" w:cs="Arial"/>
          <w:sz w:val="22"/>
        </w:rPr>
        <w:t xml:space="preserve"> </w:t>
      </w:r>
      <w:proofErr w:type="spellStart"/>
      <w:r w:rsidR="00D70187" w:rsidRPr="004D2EBE">
        <w:rPr>
          <w:rFonts w:ascii="Arial" w:hAnsi="Arial" w:cs="Arial"/>
          <w:sz w:val="22"/>
        </w:rPr>
        <w:t>d’Évry</w:t>
      </w:r>
      <w:proofErr w:type="spellEnd"/>
      <w:r w:rsidR="00D70187" w:rsidRPr="004D2EBE">
        <w:rPr>
          <w:rFonts w:ascii="Arial" w:hAnsi="Arial" w:cs="Arial"/>
          <w:sz w:val="22"/>
        </w:rPr>
        <w:t xml:space="preserve"> </w:t>
      </w:r>
      <w:proofErr w:type="spellStart"/>
      <w:r w:rsidR="00D70187" w:rsidRPr="004D2EBE">
        <w:rPr>
          <w:rFonts w:ascii="Arial" w:hAnsi="Arial" w:cs="Arial"/>
          <w:sz w:val="22"/>
        </w:rPr>
        <w:t>val</w:t>
      </w:r>
      <w:proofErr w:type="spellEnd"/>
      <w:r w:rsidR="00D70187" w:rsidRPr="004D2EBE">
        <w:rPr>
          <w:rFonts w:ascii="Arial" w:hAnsi="Arial" w:cs="Arial"/>
          <w:sz w:val="22"/>
        </w:rPr>
        <w:t xml:space="preserve"> </w:t>
      </w:r>
      <w:proofErr w:type="spellStart"/>
      <w:r w:rsidR="00D70187" w:rsidRPr="004D2EBE">
        <w:rPr>
          <w:rFonts w:ascii="Arial" w:hAnsi="Arial" w:cs="Arial"/>
          <w:sz w:val="22"/>
        </w:rPr>
        <w:t>d’Essonne</w:t>
      </w:r>
      <w:proofErr w:type="spellEnd"/>
      <w:r w:rsidR="00D70187" w:rsidRPr="004D2EBE">
        <w:rPr>
          <w:rFonts w:ascii="Arial" w:hAnsi="Arial" w:cs="Arial"/>
          <w:sz w:val="22"/>
        </w:rPr>
        <w:t xml:space="preserve">, 91025 </w:t>
      </w:r>
      <w:proofErr w:type="spellStart"/>
      <w:r w:rsidR="00D70187" w:rsidRPr="004D2EBE">
        <w:rPr>
          <w:rFonts w:ascii="Arial" w:hAnsi="Arial" w:cs="Arial"/>
          <w:sz w:val="22"/>
        </w:rPr>
        <w:t>Évry</w:t>
      </w:r>
      <w:proofErr w:type="spellEnd"/>
      <w:r w:rsidR="00D70187" w:rsidRPr="004D2EBE">
        <w:rPr>
          <w:rFonts w:ascii="Arial" w:hAnsi="Arial" w:cs="Arial"/>
          <w:sz w:val="22"/>
        </w:rPr>
        <w:t>, France</w:t>
      </w:r>
      <w:r w:rsidRPr="004D2EBE">
        <w:rPr>
          <w:rFonts w:ascii="Arial" w:hAnsi="Arial" w:cs="Arial"/>
          <w:bCs/>
          <w:sz w:val="22"/>
        </w:rPr>
        <w:t xml:space="preserve">. </w:t>
      </w:r>
    </w:p>
    <w:p w14:paraId="777755FB" w14:textId="2834AE17" w:rsidR="00DD7D72" w:rsidRDefault="005405F9" w:rsidP="005405F9">
      <w:pPr>
        <w:pStyle w:val="BCAuthorAddress"/>
        <w:spacing w:line="360" w:lineRule="auto"/>
        <w:rPr>
          <w:rFonts w:ascii="Arial" w:hAnsi="Arial" w:cs="Arial"/>
          <w:sz w:val="22"/>
          <w:lang w:val="es-ES_tradnl"/>
        </w:rPr>
      </w:pPr>
      <w:r w:rsidRPr="005405F9">
        <w:rPr>
          <w:rFonts w:ascii="Arial" w:hAnsi="Arial" w:cs="Arial"/>
          <w:sz w:val="22"/>
          <w:vertAlign w:val="superscript"/>
          <w:lang w:val="es-ES_tradnl"/>
        </w:rPr>
        <w:t>5</w:t>
      </w:r>
      <w:r w:rsidR="00D70187">
        <w:rPr>
          <w:rFonts w:ascii="Arial" w:hAnsi="Arial" w:cs="Arial"/>
          <w:sz w:val="22"/>
          <w:vertAlign w:val="superscript"/>
          <w:lang w:val="es-ES_tradnl"/>
        </w:rPr>
        <w:t xml:space="preserve"> </w:t>
      </w:r>
      <w:proofErr w:type="spellStart"/>
      <w:r w:rsidR="00D70187" w:rsidRPr="00D70187">
        <w:rPr>
          <w:rFonts w:ascii="Arial" w:hAnsi="Arial" w:cs="Arial"/>
          <w:sz w:val="22"/>
          <w:lang w:val="es-ES_tradnl"/>
        </w:rPr>
        <w:t>SGIker</w:t>
      </w:r>
      <w:proofErr w:type="spellEnd"/>
      <w:r w:rsidR="00D70187" w:rsidRPr="00D70187">
        <w:rPr>
          <w:rFonts w:ascii="Arial" w:hAnsi="Arial" w:cs="Arial"/>
          <w:sz w:val="22"/>
          <w:lang w:val="es-ES_tradnl"/>
        </w:rPr>
        <w:t xml:space="preserve"> UPV/EHU, Centro </w:t>
      </w:r>
      <w:proofErr w:type="spellStart"/>
      <w:r w:rsidR="00B16B87">
        <w:rPr>
          <w:rFonts w:ascii="Arial" w:hAnsi="Arial" w:cs="Arial"/>
          <w:sz w:val="22"/>
          <w:lang w:val="es-ES_tradnl"/>
        </w:rPr>
        <w:t>Joxe</w:t>
      </w:r>
      <w:proofErr w:type="spellEnd"/>
      <w:r w:rsidR="00B16B87">
        <w:rPr>
          <w:rFonts w:ascii="Arial" w:hAnsi="Arial" w:cs="Arial"/>
          <w:sz w:val="22"/>
          <w:lang w:val="es-ES_tradnl"/>
        </w:rPr>
        <w:t xml:space="preserve"> </w:t>
      </w:r>
      <w:r w:rsidR="00D70187" w:rsidRPr="00D70187">
        <w:rPr>
          <w:rFonts w:ascii="Arial" w:hAnsi="Arial" w:cs="Arial"/>
          <w:sz w:val="22"/>
          <w:lang w:val="es-ES_tradnl"/>
        </w:rPr>
        <w:t xml:space="preserve">Mari </w:t>
      </w:r>
      <w:proofErr w:type="spellStart"/>
      <w:r w:rsidR="00D70187" w:rsidRPr="00D70187">
        <w:rPr>
          <w:rFonts w:ascii="Arial" w:hAnsi="Arial" w:cs="Arial"/>
          <w:sz w:val="22"/>
          <w:lang w:val="es-ES_tradnl"/>
        </w:rPr>
        <w:t>Korta</w:t>
      </w:r>
      <w:proofErr w:type="spellEnd"/>
      <w:r w:rsidR="00D70187" w:rsidRPr="00D70187">
        <w:rPr>
          <w:rFonts w:ascii="Arial" w:hAnsi="Arial" w:cs="Arial"/>
          <w:sz w:val="22"/>
          <w:lang w:val="es-ES_tradnl"/>
        </w:rPr>
        <w:t xml:space="preserve">, Tolosa </w:t>
      </w:r>
      <w:proofErr w:type="spellStart"/>
      <w:r w:rsidR="00D70187" w:rsidRPr="00D70187">
        <w:rPr>
          <w:rFonts w:ascii="Arial" w:hAnsi="Arial" w:cs="Arial"/>
          <w:sz w:val="22"/>
          <w:lang w:val="es-ES_tradnl"/>
        </w:rPr>
        <w:t>Hiribidea</w:t>
      </w:r>
      <w:proofErr w:type="spellEnd"/>
      <w:r w:rsidR="00D70187" w:rsidRPr="00D70187">
        <w:rPr>
          <w:rFonts w:ascii="Arial" w:hAnsi="Arial" w:cs="Arial"/>
          <w:sz w:val="22"/>
          <w:lang w:val="es-ES_tradnl"/>
        </w:rPr>
        <w:t xml:space="preserve"> 72, 20018 Donostia, </w:t>
      </w:r>
      <w:proofErr w:type="spellStart"/>
      <w:r w:rsidR="00D70187" w:rsidRPr="00D70187">
        <w:rPr>
          <w:rFonts w:ascii="Arial" w:hAnsi="Arial" w:cs="Arial"/>
          <w:sz w:val="22"/>
          <w:lang w:val="es-ES_tradnl"/>
        </w:rPr>
        <w:t>Spain</w:t>
      </w:r>
      <w:proofErr w:type="spellEnd"/>
      <w:r w:rsidRPr="005405F9">
        <w:rPr>
          <w:rFonts w:ascii="Arial" w:hAnsi="Arial" w:cs="Arial"/>
          <w:sz w:val="22"/>
          <w:lang w:val="es-ES_tradnl"/>
        </w:rPr>
        <w:t>.</w:t>
      </w:r>
    </w:p>
    <w:p w14:paraId="382A802F" w14:textId="77777777" w:rsidR="007105DA" w:rsidRPr="007105DA" w:rsidRDefault="007105DA" w:rsidP="007105DA">
      <w:pPr>
        <w:pStyle w:val="BCAuthorAddress"/>
        <w:spacing w:line="360" w:lineRule="auto"/>
        <w:rPr>
          <w:rFonts w:ascii="Arial" w:hAnsi="Arial" w:cs="Arial"/>
          <w:sz w:val="22"/>
          <w:lang w:val="es-ES"/>
        </w:rPr>
      </w:pPr>
      <w:r w:rsidRPr="007105DA">
        <w:rPr>
          <w:rFonts w:ascii="Arial" w:hAnsi="Arial" w:cs="Arial"/>
          <w:sz w:val="22"/>
          <w:vertAlign w:val="superscript"/>
          <w:lang w:val="es-ES"/>
        </w:rPr>
        <w:t xml:space="preserve">6 </w:t>
      </w:r>
      <w:proofErr w:type="gramStart"/>
      <w:r w:rsidRPr="007105DA">
        <w:rPr>
          <w:rFonts w:ascii="Arial" w:hAnsi="Arial" w:cs="Arial"/>
          <w:sz w:val="22"/>
          <w:lang w:val="es-ES"/>
        </w:rPr>
        <w:t>Departamento</w:t>
      </w:r>
      <w:proofErr w:type="gramEnd"/>
      <w:r w:rsidRPr="007105DA">
        <w:rPr>
          <w:rFonts w:ascii="Arial" w:hAnsi="Arial" w:cs="Arial"/>
          <w:sz w:val="22"/>
          <w:lang w:val="es-ES"/>
        </w:rPr>
        <w:t xml:space="preserve"> de Química Orgánica II, </w:t>
      </w:r>
      <w:r w:rsidRPr="00D70187">
        <w:rPr>
          <w:rFonts w:ascii="Arial" w:hAnsi="Arial" w:cs="Arial"/>
          <w:sz w:val="22"/>
          <w:lang w:val="es-ES_tradnl"/>
        </w:rPr>
        <w:t>Facultad de Ciencia y Tecnología, Universidad del País Vasco (UPV</w:t>
      </w:r>
      <w:r>
        <w:rPr>
          <w:rFonts w:ascii="Arial" w:hAnsi="Arial" w:cs="Arial"/>
          <w:sz w:val="22"/>
          <w:lang w:val="es-ES_tradnl"/>
        </w:rPr>
        <w:t>/</w:t>
      </w:r>
      <w:r w:rsidRPr="00D70187">
        <w:rPr>
          <w:rFonts w:ascii="Arial" w:hAnsi="Arial" w:cs="Arial"/>
          <w:sz w:val="22"/>
          <w:lang w:val="es-ES_tradnl"/>
        </w:rPr>
        <w:t xml:space="preserve">EHU), 48080 Bilbao, </w:t>
      </w:r>
      <w:proofErr w:type="spellStart"/>
      <w:r w:rsidRPr="00D70187">
        <w:rPr>
          <w:rFonts w:ascii="Arial" w:hAnsi="Arial" w:cs="Arial"/>
          <w:sz w:val="22"/>
          <w:lang w:val="es-ES_tradnl"/>
        </w:rPr>
        <w:t>Spain</w:t>
      </w:r>
      <w:proofErr w:type="spellEnd"/>
      <w:r w:rsidRPr="007105DA">
        <w:rPr>
          <w:rFonts w:ascii="Arial" w:hAnsi="Arial" w:cs="Arial"/>
          <w:sz w:val="22"/>
          <w:szCs w:val="24"/>
          <w:lang w:val="es-ES"/>
        </w:rPr>
        <w:t>.</w:t>
      </w:r>
    </w:p>
    <w:p w14:paraId="51846A9B" w14:textId="77777777" w:rsidR="007105DA" w:rsidRPr="007105DA" w:rsidRDefault="007105DA" w:rsidP="007105DA">
      <w:pPr>
        <w:pStyle w:val="BCAuthorAddress"/>
        <w:spacing w:line="360" w:lineRule="auto"/>
        <w:rPr>
          <w:rFonts w:ascii="Arial" w:hAnsi="Arial" w:cs="Arial"/>
          <w:sz w:val="22"/>
        </w:rPr>
      </w:pPr>
      <w:r w:rsidRPr="007105DA">
        <w:rPr>
          <w:rFonts w:ascii="Arial" w:hAnsi="Arial" w:cs="Arial"/>
          <w:sz w:val="22"/>
          <w:vertAlign w:val="superscript"/>
        </w:rPr>
        <w:t xml:space="preserve">7 </w:t>
      </w:r>
      <w:r w:rsidRPr="007105DA">
        <w:rPr>
          <w:rFonts w:ascii="Arial" w:hAnsi="Arial" w:cs="Arial"/>
          <w:sz w:val="22"/>
        </w:rPr>
        <w:t>IKERBASQUE, Basque Foundation for Science</w:t>
      </w:r>
      <w:r>
        <w:rPr>
          <w:rFonts w:ascii="Arial" w:hAnsi="Arial" w:cs="Arial"/>
          <w:sz w:val="22"/>
        </w:rPr>
        <w:t>, 48009, Bilbao, Spain.</w:t>
      </w:r>
    </w:p>
    <w:p w14:paraId="5FFAACD9" w14:textId="77777777" w:rsidR="007105DA" w:rsidRPr="007105DA" w:rsidRDefault="007105DA" w:rsidP="007105DA">
      <w:pPr>
        <w:pStyle w:val="BCAuthorAddress"/>
        <w:spacing w:line="360" w:lineRule="auto"/>
        <w:rPr>
          <w:rFonts w:ascii="Arial" w:hAnsi="Arial" w:cs="Arial"/>
          <w:sz w:val="22"/>
        </w:rPr>
      </w:pPr>
      <w:r w:rsidRPr="007105DA">
        <w:rPr>
          <w:rFonts w:ascii="Arial" w:hAnsi="Arial" w:cs="Arial"/>
          <w:sz w:val="22"/>
          <w:vertAlign w:val="superscript"/>
        </w:rPr>
        <w:t xml:space="preserve">8 </w:t>
      </w:r>
      <w:r>
        <w:rPr>
          <w:rFonts w:ascii="Arial" w:hAnsi="Arial" w:cs="Arial"/>
          <w:sz w:val="22"/>
        </w:rPr>
        <w:t>Ch</w:t>
      </w:r>
      <w:r w:rsidRPr="007105DA">
        <w:rPr>
          <w:rFonts w:ascii="Arial" w:hAnsi="Arial" w:cs="Arial"/>
          <w:sz w:val="22"/>
        </w:rPr>
        <w:t>emical Glycobiology</w:t>
      </w:r>
      <w:r>
        <w:rPr>
          <w:rFonts w:ascii="Arial" w:hAnsi="Arial" w:cs="Arial"/>
          <w:sz w:val="22"/>
        </w:rPr>
        <w:t xml:space="preserve"> </w:t>
      </w:r>
      <w:r w:rsidRPr="007105DA">
        <w:rPr>
          <w:rFonts w:ascii="Arial" w:hAnsi="Arial" w:cs="Arial"/>
          <w:sz w:val="22"/>
        </w:rPr>
        <w:t>Laboratory,</w:t>
      </w:r>
      <w:r>
        <w:rPr>
          <w:rFonts w:ascii="Arial" w:hAnsi="Arial" w:cs="Arial"/>
          <w:sz w:val="22"/>
        </w:rPr>
        <w:t xml:space="preserve"> </w:t>
      </w:r>
      <w:r w:rsidRPr="007105DA">
        <w:rPr>
          <w:rFonts w:ascii="Arial" w:hAnsi="Arial" w:cs="Arial"/>
          <w:sz w:val="22"/>
        </w:rPr>
        <w:t xml:space="preserve">CIC </w:t>
      </w:r>
      <w:proofErr w:type="spellStart"/>
      <w:r w:rsidRPr="007105DA">
        <w:rPr>
          <w:rFonts w:ascii="Arial" w:hAnsi="Arial" w:cs="Arial"/>
          <w:sz w:val="22"/>
        </w:rPr>
        <w:t>bioGUNE</w:t>
      </w:r>
      <w:proofErr w:type="spellEnd"/>
      <w:r>
        <w:rPr>
          <w:rFonts w:ascii="Arial" w:hAnsi="Arial" w:cs="Arial"/>
          <w:sz w:val="22"/>
        </w:rPr>
        <w:t xml:space="preserve">, </w:t>
      </w:r>
      <w:r w:rsidRPr="007105DA">
        <w:rPr>
          <w:rFonts w:ascii="Arial" w:hAnsi="Arial" w:cs="Arial"/>
          <w:sz w:val="22"/>
        </w:rPr>
        <w:t>Bizkaia</w:t>
      </w:r>
      <w:r>
        <w:rPr>
          <w:rFonts w:ascii="Arial" w:hAnsi="Arial" w:cs="Arial"/>
          <w:sz w:val="22"/>
        </w:rPr>
        <w:t xml:space="preserve"> </w:t>
      </w:r>
      <w:r w:rsidRPr="007105DA">
        <w:rPr>
          <w:rFonts w:ascii="Arial" w:hAnsi="Arial" w:cs="Arial"/>
          <w:sz w:val="22"/>
        </w:rPr>
        <w:t>Technology</w:t>
      </w:r>
      <w:r>
        <w:rPr>
          <w:rFonts w:ascii="Arial" w:hAnsi="Arial" w:cs="Arial"/>
          <w:sz w:val="22"/>
        </w:rPr>
        <w:t xml:space="preserve"> </w:t>
      </w:r>
      <w:r w:rsidRPr="007105DA">
        <w:rPr>
          <w:rFonts w:ascii="Arial" w:hAnsi="Arial" w:cs="Arial"/>
          <w:sz w:val="22"/>
        </w:rPr>
        <w:t>Park, Building</w:t>
      </w:r>
      <w:r>
        <w:rPr>
          <w:rFonts w:ascii="Arial" w:hAnsi="Arial" w:cs="Arial"/>
          <w:sz w:val="22"/>
        </w:rPr>
        <w:t xml:space="preserve"> </w:t>
      </w:r>
      <w:r w:rsidRPr="007105DA">
        <w:rPr>
          <w:rFonts w:ascii="Arial" w:hAnsi="Arial" w:cs="Arial"/>
          <w:sz w:val="22"/>
        </w:rPr>
        <w:t>800,</w:t>
      </w:r>
      <w:r>
        <w:rPr>
          <w:rFonts w:ascii="Arial" w:hAnsi="Arial" w:cs="Arial"/>
          <w:sz w:val="22"/>
        </w:rPr>
        <w:t xml:space="preserve"> </w:t>
      </w:r>
      <w:r w:rsidRPr="007105DA">
        <w:rPr>
          <w:rFonts w:ascii="Arial" w:hAnsi="Arial" w:cs="Arial"/>
          <w:sz w:val="22"/>
        </w:rPr>
        <w:t>48160</w:t>
      </w:r>
      <w:r>
        <w:rPr>
          <w:rFonts w:ascii="Arial" w:hAnsi="Arial" w:cs="Arial"/>
          <w:sz w:val="22"/>
        </w:rPr>
        <w:t xml:space="preserve"> </w:t>
      </w:r>
      <w:proofErr w:type="spellStart"/>
      <w:r w:rsidRPr="007105DA">
        <w:rPr>
          <w:rFonts w:ascii="Arial" w:hAnsi="Arial" w:cs="Arial"/>
          <w:sz w:val="22"/>
        </w:rPr>
        <w:t>Derio</w:t>
      </w:r>
      <w:proofErr w:type="spellEnd"/>
      <w:r>
        <w:rPr>
          <w:rFonts w:ascii="Arial" w:hAnsi="Arial" w:cs="Arial"/>
          <w:sz w:val="22"/>
        </w:rPr>
        <w:t xml:space="preserve">, </w:t>
      </w:r>
      <w:r w:rsidRPr="007105DA">
        <w:rPr>
          <w:rFonts w:ascii="Arial" w:hAnsi="Arial" w:cs="Arial"/>
          <w:sz w:val="22"/>
        </w:rPr>
        <w:t>Spain</w:t>
      </w:r>
      <w:r>
        <w:rPr>
          <w:rFonts w:ascii="Arial" w:hAnsi="Arial" w:cs="Arial"/>
          <w:sz w:val="22"/>
        </w:rPr>
        <w:t>.</w:t>
      </w:r>
    </w:p>
    <w:p w14:paraId="2EC5FA4B" w14:textId="77777777" w:rsidR="005405F9" w:rsidRPr="00D70187" w:rsidRDefault="007105DA" w:rsidP="00D70187">
      <w:pPr>
        <w:pStyle w:val="BCAuthorAddress"/>
        <w:spacing w:line="360" w:lineRule="auto"/>
        <w:rPr>
          <w:rFonts w:ascii="Arial" w:hAnsi="Arial" w:cs="Arial"/>
          <w:sz w:val="22"/>
          <w:lang w:val="es-ES"/>
        </w:rPr>
      </w:pPr>
      <w:r>
        <w:rPr>
          <w:rFonts w:ascii="Arial" w:hAnsi="Arial" w:cs="Arial"/>
          <w:sz w:val="22"/>
          <w:vertAlign w:val="superscript"/>
          <w:lang w:val="es-ES"/>
        </w:rPr>
        <w:t>9</w:t>
      </w:r>
      <w:r w:rsidR="00D70187" w:rsidRPr="00D70187">
        <w:rPr>
          <w:rFonts w:ascii="Arial" w:hAnsi="Arial" w:cs="Arial"/>
          <w:sz w:val="22"/>
          <w:vertAlign w:val="superscript"/>
          <w:lang w:val="es-ES"/>
        </w:rPr>
        <w:t xml:space="preserve"> </w:t>
      </w:r>
      <w:proofErr w:type="gramStart"/>
      <w:r w:rsidR="00D70187" w:rsidRPr="00D70187">
        <w:rPr>
          <w:rFonts w:ascii="Arial" w:hAnsi="Arial" w:cs="Arial"/>
          <w:sz w:val="22"/>
          <w:lang w:val="es-ES"/>
        </w:rPr>
        <w:t>Departamento</w:t>
      </w:r>
      <w:proofErr w:type="gramEnd"/>
      <w:r w:rsidR="00D70187" w:rsidRPr="00D70187">
        <w:rPr>
          <w:rFonts w:ascii="Arial" w:hAnsi="Arial" w:cs="Arial"/>
          <w:sz w:val="22"/>
          <w:lang w:val="es-ES"/>
        </w:rPr>
        <w:t xml:space="preserve"> de Química Física y Química Inorgánica</w:t>
      </w:r>
      <w:r w:rsidR="000761A6">
        <w:rPr>
          <w:rFonts w:ascii="Arial" w:hAnsi="Arial" w:cs="Arial"/>
          <w:sz w:val="22"/>
          <w:lang w:val="es-ES"/>
        </w:rPr>
        <w:t xml:space="preserve"> – IU CINQUIMA,</w:t>
      </w:r>
      <w:r w:rsidR="00D70187">
        <w:rPr>
          <w:rFonts w:ascii="Arial" w:hAnsi="Arial" w:cs="Arial"/>
          <w:sz w:val="22"/>
          <w:lang w:val="es-ES"/>
        </w:rPr>
        <w:t xml:space="preserve"> </w:t>
      </w:r>
      <w:r w:rsidR="00D70187" w:rsidRPr="00D70187">
        <w:rPr>
          <w:rFonts w:ascii="Arial" w:hAnsi="Arial" w:cs="Arial"/>
          <w:sz w:val="22"/>
          <w:lang w:val="es-ES"/>
        </w:rPr>
        <w:t>Facultad de Ciencias, Universidad de Valladolid,</w:t>
      </w:r>
      <w:r w:rsidR="00D70187">
        <w:rPr>
          <w:rFonts w:ascii="Arial" w:hAnsi="Arial" w:cs="Arial"/>
          <w:sz w:val="22"/>
          <w:lang w:val="es-ES"/>
        </w:rPr>
        <w:t xml:space="preserve"> </w:t>
      </w:r>
      <w:r w:rsidR="00D70187" w:rsidRPr="00D70187">
        <w:rPr>
          <w:rFonts w:ascii="Arial" w:hAnsi="Arial" w:cs="Arial"/>
          <w:sz w:val="22"/>
          <w:lang w:val="es-ES"/>
        </w:rPr>
        <w:t xml:space="preserve">47011 Valladolid, </w:t>
      </w:r>
      <w:proofErr w:type="spellStart"/>
      <w:r w:rsidR="00D70187" w:rsidRPr="00D70187">
        <w:rPr>
          <w:rFonts w:ascii="Arial" w:hAnsi="Arial" w:cs="Arial"/>
          <w:sz w:val="22"/>
          <w:lang w:val="es-ES"/>
        </w:rPr>
        <w:t>Spain</w:t>
      </w:r>
      <w:proofErr w:type="spellEnd"/>
      <w:r w:rsidR="005405F9" w:rsidRPr="00D70187">
        <w:rPr>
          <w:rFonts w:ascii="Arial" w:hAnsi="Arial" w:cs="Arial"/>
          <w:sz w:val="22"/>
          <w:szCs w:val="24"/>
          <w:lang w:val="es-ES"/>
        </w:rPr>
        <w:t>.</w:t>
      </w:r>
    </w:p>
    <w:p w14:paraId="7C1FD394" w14:textId="77777777" w:rsidR="005405F9" w:rsidRPr="00D70187" w:rsidRDefault="005405F9" w:rsidP="005405F9">
      <w:pPr>
        <w:rPr>
          <w:lang w:val="es-ES"/>
        </w:rPr>
      </w:pPr>
    </w:p>
    <w:p w14:paraId="6C04C7C7" w14:textId="77777777" w:rsidR="00BA7A46" w:rsidRPr="00997B25" w:rsidRDefault="00BA7A46" w:rsidP="00BA7A46">
      <w:pPr>
        <w:tabs>
          <w:tab w:val="left" w:pos="198"/>
          <w:tab w:val="left" w:pos="284"/>
        </w:tabs>
        <w:jc w:val="both"/>
        <w:outlineLvl w:val="0"/>
        <w:rPr>
          <w:rFonts w:ascii="Arial" w:hAnsi="Arial" w:cs="Arial"/>
          <w:lang w:val="es-ES"/>
        </w:rPr>
      </w:pPr>
    </w:p>
    <w:p w14:paraId="0E71169B" w14:textId="77777777" w:rsidR="00BA7A46" w:rsidRDefault="00BA7A46" w:rsidP="00C96B6D">
      <w:pPr>
        <w:tabs>
          <w:tab w:val="left" w:pos="198"/>
          <w:tab w:val="left" w:pos="284"/>
        </w:tabs>
        <w:spacing w:line="360" w:lineRule="auto"/>
        <w:jc w:val="both"/>
        <w:outlineLvl w:val="0"/>
        <w:rPr>
          <w:rFonts w:ascii="Arial" w:hAnsi="Arial" w:cs="Arial"/>
        </w:rPr>
      </w:pPr>
      <w:r w:rsidRPr="008C1C7D">
        <w:rPr>
          <w:rFonts w:ascii="Arial" w:hAnsi="Arial" w:cs="Arial"/>
        </w:rPr>
        <w:t>Corres</w:t>
      </w:r>
      <w:r>
        <w:rPr>
          <w:rFonts w:ascii="Arial" w:hAnsi="Arial" w:cs="Arial"/>
        </w:rPr>
        <w:t xml:space="preserve">pondence should be addressed to </w:t>
      </w:r>
      <w:r w:rsidR="00D70187">
        <w:rPr>
          <w:rFonts w:ascii="Arial" w:hAnsi="Arial" w:cs="Arial"/>
        </w:rPr>
        <w:t xml:space="preserve">E. J. C. or </w:t>
      </w:r>
      <w:r>
        <w:rPr>
          <w:rFonts w:ascii="Arial" w:hAnsi="Arial" w:cs="Arial"/>
        </w:rPr>
        <w:t>F. C</w:t>
      </w:r>
      <w:r w:rsidR="00D70187">
        <w:rPr>
          <w:rFonts w:ascii="Arial" w:hAnsi="Arial" w:cs="Arial"/>
        </w:rPr>
        <w:t>.</w:t>
      </w:r>
      <w:r w:rsidRPr="008C1C7D">
        <w:rPr>
          <w:rFonts w:ascii="Arial" w:hAnsi="Arial" w:cs="Arial"/>
        </w:rPr>
        <w:t>:</w:t>
      </w:r>
    </w:p>
    <w:p w14:paraId="237CEEC9" w14:textId="77777777" w:rsidR="00D70187" w:rsidRDefault="00C95F69" w:rsidP="00C96B6D">
      <w:pPr>
        <w:tabs>
          <w:tab w:val="left" w:pos="198"/>
          <w:tab w:val="left" w:pos="284"/>
        </w:tabs>
        <w:spacing w:line="360" w:lineRule="auto"/>
        <w:jc w:val="both"/>
        <w:outlineLvl w:val="0"/>
        <w:rPr>
          <w:rFonts w:ascii="Arial" w:hAnsi="Arial" w:cs="Arial"/>
        </w:rPr>
      </w:pPr>
      <w:hyperlink r:id="rId7" w:history="1">
        <w:r w:rsidR="00D70187" w:rsidRPr="00C90F1D">
          <w:rPr>
            <w:rStyle w:val="Hipervnculo"/>
            <w:rFonts w:ascii="Arial" w:hAnsi="Arial" w:cs="Arial"/>
          </w:rPr>
          <w:t>emiliojose.cocinero@ehu.es</w:t>
        </w:r>
      </w:hyperlink>
    </w:p>
    <w:p w14:paraId="0AE14A86" w14:textId="77777777" w:rsidR="00BA7A46" w:rsidRPr="00023676" w:rsidRDefault="00C95F69" w:rsidP="00C96B6D">
      <w:pPr>
        <w:tabs>
          <w:tab w:val="left" w:pos="198"/>
          <w:tab w:val="left" w:pos="284"/>
        </w:tabs>
        <w:spacing w:line="360" w:lineRule="auto"/>
        <w:jc w:val="both"/>
        <w:outlineLvl w:val="0"/>
        <w:rPr>
          <w:rStyle w:val="Hipervnculo"/>
          <w:rFonts w:ascii="Arial" w:hAnsi="Arial" w:cs="Arial"/>
        </w:rPr>
      </w:pPr>
      <w:hyperlink r:id="rId8" w:history="1">
        <w:r w:rsidR="00D70187" w:rsidRPr="00C90F1D">
          <w:rPr>
            <w:rStyle w:val="Hipervnculo"/>
            <w:rFonts w:ascii="Arial" w:hAnsi="Arial" w:cs="Arial"/>
          </w:rPr>
          <w:t>francisco.corzana@unirioja.es</w:t>
        </w:r>
      </w:hyperlink>
    </w:p>
    <w:p w14:paraId="7FF49E50" w14:textId="77777777" w:rsidR="00E00868" w:rsidRDefault="00E00868" w:rsidP="00C96B6D">
      <w:pPr>
        <w:tabs>
          <w:tab w:val="left" w:pos="198"/>
          <w:tab w:val="left" w:pos="284"/>
        </w:tabs>
        <w:spacing w:line="360" w:lineRule="auto"/>
        <w:jc w:val="both"/>
        <w:outlineLvl w:val="0"/>
        <w:rPr>
          <w:rStyle w:val="Hipervnculo"/>
        </w:rPr>
      </w:pPr>
    </w:p>
    <w:p w14:paraId="666A66A2" w14:textId="77777777" w:rsidR="00BA7A46" w:rsidRDefault="00BA7A46">
      <w:pPr>
        <w:rPr>
          <w:rFonts w:ascii="Arial" w:hAnsi="Arial" w:cs="Arial"/>
          <w:b/>
          <w:sz w:val="22"/>
        </w:rPr>
      </w:pPr>
      <w:r>
        <w:rPr>
          <w:rFonts w:ascii="Arial" w:hAnsi="Arial" w:cs="Arial"/>
          <w:b/>
          <w:sz w:val="22"/>
        </w:rPr>
        <w:br w:type="page"/>
      </w:r>
    </w:p>
    <w:p w14:paraId="1AF0538F" w14:textId="77777777" w:rsidR="005405F9" w:rsidRPr="005405F9" w:rsidRDefault="005405F9" w:rsidP="005405F9">
      <w:pPr>
        <w:rPr>
          <w:rFonts w:ascii="Arial" w:hAnsi="Arial" w:cs="Arial"/>
          <w:b/>
          <w:sz w:val="22"/>
        </w:rPr>
      </w:pPr>
      <w:r w:rsidRPr="005405F9">
        <w:rPr>
          <w:rFonts w:ascii="Arial" w:hAnsi="Arial" w:cs="Arial"/>
          <w:b/>
          <w:sz w:val="22"/>
        </w:rPr>
        <w:lastRenderedPageBreak/>
        <w:t>Abstract</w:t>
      </w:r>
    </w:p>
    <w:p w14:paraId="10C24E59" w14:textId="77777777" w:rsidR="005405F9" w:rsidRPr="005405F9" w:rsidRDefault="005405F9" w:rsidP="005405F9">
      <w:pPr>
        <w:rPr>
          <w:rFonts w:ascii="Arial" w:hAnsi="Arial" w:cs="Arial"/>
          <w:b/>
        </w:rPr>
      </w:pPr>
    </w:p>
    <w:p w14:paraId="0944650E" w14:textId="080767AC" w:rsidR="005405F9" w:rsidRPr="005561D8" w:rsidRDefault="00F30D30" w:rsidP="008E0957">
      <w:pPr>
        <w:spacing w:line="360" w:lineRule="auto"/>
        <w:ind w:firstLine="708"/>
        <w:jc w:val="both"/>
        <w:rPr>
          <w:rFonts w:ascii="Arial" w:hAnsi="Arial" w:cs="Arial"/>
          <w:b/>
          <w:sz w:val="32"/>
        </w:rPr>
      </w:pPr>
      <w:bookmarkStart w:id="2" w:name="OLE_LINK1"/>
      <w:bookmarkStart w:id="3" w:name="OLE_LINK2"/>
      <w:bookmarkStart w:id="4" w:name="OLE_LINK4"/>
      <w:bookmarkStart w:id="5" w:name="OLE_LINK5"/>
      <w:bookmarkStart w:id="6" w:name="OLE_LINK95"/>
      <w:bookmarkStart w:id="7" w:name="OLE_LINK21"/>
      <w:r>
        <w:rPr>
          <w:rFonts w:ascii="Arial" w:hAnsi="Arial" w:cs="Arial"/>
          <w:sz w:val="22"/>
        </w:rPr>
        <w:t>Understanding</w:t>
      </w:r>
      <w:r w:rsidRPr="002D3941">
        <w:rPr>
          <w:rFonts w:ascii="Arial" w:hAnsi="Arial" w:cs="Arial"/>
          <w:sz w:val="22"/>
        </w:rPr>
        <w:t xml:space="preserve"> </w:t>
      </w:r>
      <w:r w:rsidR="002D3941" w:rsidRPr="002D3941">
        <w:rPr>
          <w:rFonts w:ascii="Arial" w:hAnsi="Arial" w:cs="Arial"/>
          <w:sz w:val="22"/>
        </w:rPr>
        <w:t xml:space="preserve">the conformational preferences and </w:t>
      </w:r>
      <w:r w:rsidR="000761A6">
        <w:rPr>
          <w:rFonts w:ascii="Arial" w:hAnsi="Arial" w:cs="Arial"/>
          <w:sz w:val="22"/>
        </w:rPr>
        <w:t xml:space="preserve">intramolecular </w:t>
      </w:r>
      <w:r w:rsidR="002D3941" w:rsidRPr="002D3941">
        <w:rPr>
          <w:rFonts w:ascii="Arial" w:hAnsi="Arial" w:cs="Arial"/>
          <w:sz w:val="22"/>
        </w:rPr>
        <w:t xml:space="preserve">dynamics of carbohydrates is crucial to explain </w:t>
      </w:r>
      <w:r>
        <w:rPr>
          <w:rFonts w:ascii="Arial" w:hAnsi="Arial" w:cs="Arial"/>
          <w:sz w:val="22"/>
        </w:rPr>
        <w:t>the interactions with their biological targets</w:t>
      </w:r>
      <w:r w:rsidR="002D3941" w:rsidRPr="002D3941">
        <w:rPr>
          <w:rFonts w:ascii="Arial" w:hAnsi="Arial" w:cs="Arial"/>
          <w:sz w:val="22"/>
        </w:rPr>
        <w:t xml:space="preserve"> and</w:t>
      </w:r>
      <w:r w:rsidR="00093BA6">
        <w:rPr>
          <w:rFonts w:ascii="Arial" w:hAnsi="Arial" w:cs="Arial"/>
          <w:sz w:val="22"/>
        </w:rPr>
        <w:t xml:space="preserve"> in turn, </w:t>
      </w:r>
      <w:r w:rsidR="002D3941" w:rsidRPr="002D3941">
        <w:rPr>
          <w:rFonts w:ascii="Arial" w:hAnsi="Arial" w:cs="Arial"/>
          <w:sz w:val="22"/>
        </w:rPr>
        <w:t>to improve their use as therapeutic agents. Here</w:t>
      </w:r>
      <w:r w:rsidR="00AD4D32">
        <w:rPr>
          <w:rFonts w:ascii="Arial" w:hAnsi="Arial" w:cs="Arial"/>
          <w:sz w:val="22"/>
        </w:rPr>
        <w:t>in</w:t>
      </w:r>
      <w:r w:rsidR="002D3941" w:rsidRPr="002D3941">
        <w:rPr>
          <w:rFonts w:ascii="Arial" w:hAnsi="Arial" w:cs="Arial"/>
          <w:sz w:val="22"/>
        </w:rPr>
        <w:t xml:space="preserve">, we present </w:t>
      </w:r>
      <w:r w:rsidR="00C3259C">
        <w:rPr>
          <w:rFonts w:ascii="Arial" w:hAnsi="Arial" w:cs="Arial"/>
          <w:sz w:val="22"/>
        </w:rPr>
        <w:t>experimental evidence</w:t>
      </w:r>
      <w:r w:rsidR="00315EA5">
        <w:rPr>
          <w:rFonts w:ascii="Arial" w:hAnsi="Arial" w:cs="Arial"/>
          <w:sz w:val="22"/>
        </w:rPr>
        <w:t xml:space="preserve"> that</w:t>
      </w:r>
      <w:r w:rsidR="00C3259C">
        <w:rPr>
          <w:rFonts w:ascii="Arial" w:hAnsi="Arial" w:cs="Arial"/>
          <w:sz w:val="22"/>
        </w:rPr>
        <w:t xml:space="preserve"> </w:t>
      </w:r>
      <w:r w:rsidR="00315EA5">
        <w:rPr>
          <w:rFonts w:ascii="Arial" w:hAnsi="Arial" w:cs="Arial"/>
          <w:sz w:val="22"/>
        </w:rPr>
        <w:t xml:space="preserve">resolves </w:t>
      </w:r>
      <w:r w:rsidR="002D3941" w:rsidRPr="002D3941">
        <w:rPr>
          <w:rFonts w:ascii="Arial" w:hAnsi="Arial" w:cs="Arial"/>
          <w:sz w:val="22"/>
        </w:rPr>
        <w:t xml:space="preserve">the conformational analysis of </w:t>
      </w:r>
      <w:r w:rsidR="000761A6">
        <w:rPr>
          <w:rFonts w:ascii="Arial" w:hAnsi="Arial" w:cs="Arial"/>
          <w:sz w:val="22"/>
        </w:rPr>
        <w:t xml:space="preserve">the </w:t>
      </w:r>
      <w:r w:rsidR="00AD4D32">
        <w:rPr>
          <w:rFonts w:ascii="Arial" w:hAnsi="Arial" w:cs="Arial"/>
          <w:sz w:val="22"/>
        </w:rPr>
        <w:t xml:space="preserve">monosaccharide </w:t>
      </w:r>
      <w:r w:rsidR="002D3941" w:rsidRPr="002D3941">
        <w:rPr>
          <w:rFonts w:ascii="Arial" w:hAnsi="Arial" w:cs="Arial"/>
          <w:sz w:val="21"/>
        </w:rPr>
        <w:t>D</w:t>
      </w:r>
      <w:r w:rsidR="00062514">
        <w:rPr>
          <w:rFonts w:ascii="Arial" w:hAnsi="Arial" w:cs="Arial"/>
          <w:sz w:val="22"/>
        </w:rPr>
        <w:noBreakHyphen/>
      </w:r>
      <w:proofErr w:type="spellStart"/>
      <w:r w:rsidR="00D62E52">
        <w:rPr>
          <w:rFonts w:ascii="Arial" w:hAnsi="Arial" w:cs="Arial"/>
          <w:sz w:val="22"/>
        </w:rPr>
        <w:t>lyxose</w:t>
      </w:r>
      <w:proofErr w:type="spellEnd"/>
      <w:r w:rsidR="00AD4D32">
        <w:rPr>
          <w:rFonts w:ascii="Arial" w:hAnsi="Arial" w:cs="Arial"/>
          <w:sz w:val="22"/>
        </w:rPr>
        <w:t>, for which</w:t>
      </w:r>
      <w:r w:rsidR="002D3941" w:rsidRPr="002D3941">
        <w:rPr>
          <w:rFonts w:ascii="Arial" w:hAnsi="Arial" w:cs="Arial"/>
          <w:sz w:val="22"/>
        </w:rPr>
        <w:t xml:space="preserve"> </w:t>
      </w:r>
      <w:r w:rsidR="000761A6">
        <w:rPr>
          <w:rFonts w:ascii="Arial" w:hAnsi="Arial" w:cs="Arial"/>
          <w:sz w:val="22"/>
        </w:rPr>
        <w:t xml:space="preserve">quantum mechanical </w:t>
      </w:r>
      <w:r w:rsidR="00C86081">
        <w:rPr>
          <w:rFonts w:ascii="Arial" w:hAnsi="Arial" w:cs="Arial"/>
          <w:sz w:val="22"/>
        </w:rPr>
        <w:t>(QM) calculation</w:t>
      </w:r>
      <w:r w:rsidR="000761A6">
        <w:rPr>
          <w:rFonts w:ascii="Arial" w:hAnsi="Arial" w:cs="Arial"/>
          <w:sz w:val="22"/>
        </w:rPr>
        <w:t>s offer</w:t>
      </w:r>
      <w:r w:rsidR="005F3708">
        <w:rPr>
          <w:rFonts w:ascii="Arial" w:hAnsi="Arial" w:cs="Arial"/>
          <w:sz w:val="22"/>
        </w:rPr>
        <w:t>ed</w:t>
      </w:r>
      <w:r w:rsidR="000761A6">
        <w:rPr>
          <w:rFonts w:ascii="Arial" w:hAnsi="Arial" w:cs="Arial"/>
          <w:sz w:val="22"/>
        </w:rPr>
        <w:t xml:space="preserve"> model</w:t>
      </w:r>
      <w:r w:rsidR="00062514">
        <w:rPr>
          <w:rFonts w:ascii="Arial" w:hAnsi="Arial" w:cs="Arial"/>
          <w:sz w:val="22"/>
        </w:rPr>
        <w:noBreakHyphen/>
      </w:r>
      <w:r w:rsidR="000761A6">
        <w:rPr>
          <w:rFonts w:ascii="Arial" w:hAnsi="Arial" w:cs="Arial"/>
          <w:sz w:val="22"/>
        </w:rPr>
        <w:t>dependent results</w:t>
      </w:r>
      <w:r w:rsidR="00AD4D32">
        <w:rPr>
          <w:rFonts w:ascii="Arial" w:hAnsi="Arial" w:cs="Arial"/>
          <w:sz w:val="22"/>
        </w:rPr>
        <w:t>.</w:t>
      </w:r>
      <w:r w:rsidR="00AD4D32" w:rsidRPr="002D3941">
        <w:rPr>
          <w:rFonts w:ascii="Arial" w:hAnsi="Arial" w:cs="Arial"/>
          <w:sz w:val="22"/>
        </w:rPr>
        <w:t xml:space="preserve"> </w:t>
      </w:r>
      <w:r w:rsidR="00AD4D32">
        <w:rPr>
          <w:rFonts w:ascii="Arial" w:hAnsi="Arial" w:cs="Arial"/>
          <w:sz w:val="22"/>
        </w:rPr>
        <w:t xml:space="preserve">The </w:t>
      </w:r>
      <w:r w:rsidR="00244A72">
        <w:rPr>
          <w:rFonts w:ascii="Arial" w:hAnsi="Arial" w:cs="Arial"/>
          <w:sz w:val="22"/>
        </w:rPr>
        <w:t xml:space="preserve">study </w:t>
      </w:r>
      <w:r w:rsidR="00244A72" w:rsidRPr="002D3941">
        <w:rPr>
          <w:rFonts w:ascii="Arial" w:hAnsi="Arial" w:cs="Arial"/>
          <w:sz w:val="22"/>
        </w:rPr>
        <w:t>compares</w:t>
      </w:r>
      <w:r w:rsidR="00AD4D32" w:rsidRPr="002D3941">
        <w:rPr>
          <w:rFonts w:ascii="Arial" w:hAnsi="Arial" w:cs="Arial"/>
          <w:sz w:val="22"/>
        </w:rPr>
        <w:t xml:space="preserve"> </w:t>
      </w:r>
      <w:r w:rsidR="00AD4D32">
        <w:rPr>
          <w:rFonts w:ascii="Arial" w:hAnsi="Arial" w:cs="Arial"/>
          <w:sz w:val="22"/>
        </w:rPr>
        <w:t xml:space="preserve">the structural </w:t>
      </w:r>
      <w:r w:rsidR="002D3941" w:rsidRPr="002D3941">
        <w:rPr>
          <w:rFonts w:ascii="Arial" w:hAnsi="Arial" w:cs="Arial"/>
          <w:sz w:val="22"/>
        </w:rPr>
        <w:t xml:space="preserve">preferences </w:t>
      </w:r>
      <w:r w:rsidR="00AD4D32">
        <w:rPr>
          <w:rFonts w:ascii="Arial" w:hAnsi="Arial" w:cs="Arial"/>
          <w:sz w:val="22"/>
        </w:rPr>
        <w:t>in the</w:t>
      </w:r>
      <w:r w:rsidR="00AD4D32" w:rsidRPr="002D3941">
        <w:rPr>
          <w:rFonts w:ascii="Arial" w:hAnsi="Arial" w:cs="Arial"/>
          <w:sz w:val="22"/>
        </w:rPr>
        <w:t xml:space="preserve"> </w:t>
      </w:r>
      <w:r w:rsidR="002D3941" w:rsidRPr="002D3941">
        <w:rPr>
          <w:rFonts w:ascii="Arial" w:hAnsi="Arial" w:cs="Arial"/>
          <w:sz w:val="22"/>
        </w:rPr>
        <w:t>gas phase</w:t>
      </w:r>
      <w:r w:rsidR="00172B3F">
        <w:rPr>
          <w:rFonts w:ascii="Arial" w:hAnsi="Arial" w:cs="Arial"/>
          <w:sz w:val="22"/>
        </w:rPr>
        <w:t>,</w:t>
      </w:r>
      <w:r w:rsidR="002D3941" w:rsidRPr="002D3941">
        <w:rPr>
          <w:rFonts w:ascii="Arial" w:hAnsi="Arial" w:cs="Arial"/>
          <w:sz w:val="22"/>
        </w:rPr>
        <w:t xml:space="preserve"> determined by rotational spectroscopy</w:t>
      </w:r>
      <w:r w:rsidR="00172B3F">
        <w:rPr>
          <w:rFonts w:ascii="Arial" w:hAnsi="Arial" w:cs="Arial"/>
          <w:sz w:val="22"/>
        </w:rPr>
        <w:t>,</w:t>
      </w:r>
      <w:r w:rsidR="002D3941" w:rsidRPr="002D3941">
        <w:rPr>
          <w:rFonts w:ascii="Arial" w:hAnsi="Arial" w:cs="Arial"/>
          <w:sz w:val="22"/>
        </w:rPr>
        <w:t xml:space="preserve"> with th</w:t>
      </w:r>
      <w:r w:rsidR="00D73DD8">
        <w:rPr>
          <w:rFonts w:ascii="Arial" w:hAnsi="Arial" w:cs="Arial"/>
          <w:sz w:val="22"/>
        </w:rPr>
        <w:t>os</w:t>
      </w:r>
      <w:r w:rsidR="002D3941" w:rsidRPr="002D3941">
        <w:rPr>
          <w:rFonts w:ascii="Arial" w:hAnsi="Arial" w:cs="Arial"/>
          <w:sz w:val="22"/>
        </w:rPr>
        <w:t>e</w:t>
      </w:r>
      <w:r w:rsidR="00D73DD8">
        <w:rPr>
          <w:rFonts w:ascii="Arial" w:hAnsi="Arial" w:cs="Arial"/>
          <w:sz w:val="22"/>
        </w:rPr>
        <w:t xml:space="preserve"> in</w:t>
      </w:r>
      <w:r w:rsidR="002D3941" w:rsidRPr="002D3941">
        <w:rPr>
          <w:rFonts w:ascii="Arial" w:hAnsi="Arial" w:cs="Arial"/>
          <w:sz w:val="22"/>
        </w:rPr>
        <w:t xml:space="preserve"> solution</w:t>
      </w:r>
      <w:r w:rsidR="00172B3F">
        <w:rPr>
          <w:rFonts w:ascii="Arial" w:hAnsi="Arial" w:cs="Arial"/>
          <w:sz w:val="22"/>
        </w:rPr>
        <w:t xml:space="preserve">, </w:t>
      </w:r>
      <w:r w:rsidR="001D2110">
        <w:rPr>
          <w:rFonts w:ascii="Arial" w:hAnsi="Arial" w:cs="Arial"/>
          <w:sz w:val="22"/>
        </w:rPr>
        <w:t>resolved</w:t>
      </w:r>
      <w:r w:rsidR="001D2110" w:rsidRPr="002D3941">
        <w:rPr>
          <w:rFonts w:ascii="Arial" w:hAnsi="Arial" w:cs="Arial"/>
          <w:sz w:val="22"/>
        </w:rPr>
        <w:t xml:space="preserve"> </w:t>
      </w:r>
      <w:r w:rsidR="002D3941" w:rsidRPr="002D3941">
        <w:rPr>
          <w:rFonts w:ascii="Arial" w:hAnsi="Arial" w:cs="Arial"/>
          <w:sz w:val="22"/>
        </w:rPr>
        <w:t xml:space="preserve">by combining NMR and molecular dynamics (MD) simulations. </w:t>
      </w:r>
      <w:r w:rsidR="00C3259C">
        <w:rPr>
          <w:rFonts w:ascii="Arial" w:hAnsi="Arial" w:cs="Arial"/>
          <w:sz w:val="22"/>
        </w:rPr>
        <w:t>R</w:t>
      </w:r>
      <w:r w:rsidR="00172B3F">
        <w:rPr>
          <w:rFonts w:ascii="Arial" w:hAnsi="Arial" w:cs="Arial"/>
          <w:sz w:val="22"/>
        </w:rPr>
        <w:t xml:space="preserve">otational </w:t>
      </w:r>
      <w:r w:rsidR="00C3259C">
        <w:rPr>
          <w:rFonts w:ascii="Arial" w:hAnsi="Arial" w:cs="Arial"/>
          <w:sz w:val="22"/>
        </w:rPr>
        <w:t>results</w:t>
      </w:r>
      <w:r w:rsidR="00337978">
        <w:rPr>
          <w:rFonts w:ascii="Arial" w:hAnsi="Arial" w:cs="Arial"/>
          <w:sz w:val="22"/>
        </w:rPr>
        <w:t xml:space="preserve"> </w:t>
      </w:r>
      <w:r w:rsidR="002D3941" w:rsidRPr="002D3941">
        <w:rPr>
          <w:rFonts w:ascii="Arial" w:hAnsi="Arial" w:cs="Arial"/>
          <w:sz w:val="22"/>
        </w:rPr>
        <w:t xml:space="preserve">show that </w:t>
      </w:r>
      <w:r w:rsidR="002D3941" w:rsidRPr="002D3941">
        <w:rPr>
          <w:rFonts w:ascii="Arial" w:hAnsi="Arial" w:cs="Arial"/>
          <w:sz w:val="21"/>
        </w:rPr>
        <w:t>D</w:t>
      </w:r>
      <w:r w:rsidR="00062514">
        <w:rPr>
          <w:rFonts w:ascii="Arial" w:hAnsi="Arial" w:cs="Arial"/>
          <w:sz w:val="22"/>
        </w:rPr>
        <w:noBreakHyphen/>
      </w:r>
      <w:proofErr w:type="spellStart"/>
      <w:r w:rsidR="00D62E52">
        <w:rPr>
          <w:rFonts w:ascii="Arial" w:hAnsi="Arial" w:cs="Arial"/>
          <w:sz w:val="22"/>
        </w:rPr>
        <w:t>lyxose</w:t>
      </w:r>
      <w:proofErr w:type="spellEnd"/>
      <w:r w:rsidR="002D3941" w:rsidRPr="002D3941">
        <w:rPr>
          <w:rFonts w:ascii="Arial" w:hAnsi="Arial" w:cs="Arial"/>
          <w:sz w:val="22"/>
        </w:rPr>
        <w:t xml:space="preserve"> adopts </w:t>
      </w:r>
      <w:r w:rsidR="00AD4D32">
        <w:rPr>
          <w:rFonts w:ascii="Arial" w:hAnsi="Arial" w:cs="Arial"/>
          <w:sz w:val="22"/>
        </w:rPr>
        <w:t xml:space="preserve">only </w:t>
      </w:r>
      <w:r w:rsidR="002D3941" w:rsidRPr="002D3941">
        <w:rPr>
          <w:rFonts w:ascii="Arial" w:hAnsi="Arial" w:cs="Arial"/>
          <w:sz w:val="22"/>
        </w:rPr>
        <w:t>pyranose forms in th</w:t>
      </w:r>
      <w:r w:rsidR="00172B3F">
        <w:rPr>
          <w:rFonts w:ascii="Arial" w:hAnsi="Arial" w:cs="Arial"/>
          <w:sz w:val="22"/>
        </w:rPr>
        <w:t>e gas</w:t>
      </w:r>
      <w:r w:rsidR="002D3941" w:rsidRPr="002D3941">
        <w:rPr>
          <w:rFonts w:ascii="Arial" w:hAnsi="Arial" w:cs="Arial"/>
          <w:sz w:val="22"/>
        </w:rPr>
        <w:t xml:space="preserve"> phase. </w:t>
      </w:r>
      <w:r w:rsidR="00337978">
        <w:rPr>
          <w:rFonts w:ascii="Arial" w:hAnsi="Arial" w:cs="Arial"/>
          <w:sz w:val="22"/>
        </w:rPr>
        <w:t>T</w:t>
      </w:r>
      <w:r w:rsidR="00AD4D32" w:rsidRPr="002D3941">
        <w:rPr>
          <w:rFonts w:ascii="Arial" w:hAnsi="Arial" w:cs="Arial"/>
          <w:sz w:val="22"/>
        </w:rPr>
        <w:t xml:space="preserve">he </w:t>
      </w:r>
      <w:r w:rsidR="002D3941" w:rsidRPr="002D3941">
        <w:rPr>
          <w:rFonts w:ascii="Arial" w:hAnsi="Arial" w:cs="Arial"/>
          <w:sz w:val="22"/>
        </w:rPr>
        <w:t>α</w:t>
      </w:r>
      <w:r w:rsidR="00ED2E6E">
        <w:rPr>
          <w:rFonts w:ascii="Arial" w:hAnsi="Arial" w:cs="Arial"/>
          <w:sz w:val="22"/>
        </w:rPr>
        <w:noBreakHyphen/>
      </w:r>
      <w:r w:rsidR="002D3941" w:rsidRPr="002D3941">
        <w:rPr>
          <w:rFonts w:ascii="Arial" w:hAnsi="Arial" w:cs="Arial"/>
          <w:sz w:val="22"/>
        </w:rPr>
        <w:t xml:space="preserve">anomer exhibits both the </w:t>
      </w:r>
      <w:r w:rsidR="002D3941" w:rsidRPr="002D3941">
        <w:rPr>
          <w:rFonts w:ascii="Arial" w:hAnsi="Arial" w:cs="Arial"/>
          <w:sz w:val="22"/>
          <w:vertAlign w:val="superscript"/>
        </w:rPr>
        <w:t>4</w:t>
      </w:r>
      <w:r w:rsidR="002D3941" w:rsidRPr="002D3941">
        <w:rPr>
          <w:rFonts w:ascii="Arial" w:hAnsi="Arial" w:cs="Arial"/>
          <w:sz w:val="22"/>
        </w:rPr>
        <w:t>C</w:t>
      </w:r>
      <w:r w:rsidR="002D3941" w:rsidRPr="002D3941">
        <w:rPr>
          <w:rFonts w:ascii="Arial" w:hAnsi="Arial" w:cs="Arial"/>
          <w:sz w:val="22"/>
          <w:vertAlign w:val="subscript"/>
        </w:rPr>
        <w:t>1</w:t>
      </w:r>
      <w:r w:rsidR="002D3941" w:rsidRPr="002D3941">
        <w:rPr>
          <w:rFonts w:ascii="Arial" w:hAnsi="Arial" w:cs="Arial"/>
          <w:sz w:val="22"/>
        </w:rPr>
        <w:t xml:space="preserve"> and </w:t>
      </w:r>
      <w:r w:rsidR="002D3941" w:rsidRPr="002D3941">
        <w:rPr>
          <w:rFonts w:ascii="Arial" w:hAnsi="Arial" w:cs="Arial"/>
          <w:sz w:val="22"/>
          <w:vertAlign w:val="superscript"/>
        </w:rPr>
        <w:t>1</w:t>
      </w:r>
      <w:r w:rsidR="002D3941" w:rsidRPr="002D3941">
        <w:rPr>
          <w:rFonts w:ascii="Arial" w:hAnsi="Arial" w:cs="Arial"/>
          <w:sz w:val="22"/>
        </w:rPr>
        <w:t>C</w:t>
      </w:r>
      <w:r w:rsidR="002D3941" w:rsidRPr="002D3941">
        <w:rPr>
          <w:rFonts w:ascii="Arial" w:hAnsi="Arial" w:cs="Arial"/>
          <w:sz w:val="22"/>
          <w:vertAlign w:val="subscript"/>
        </w:rPr>
        <w:t>4</w:t>
      </w:r>
      <w:r w:rsidR="002D3941" w:rsidRPr="002D3941">
        <w:rPr>
          <w:rFonts w:ascii="Arial" w:hAnsi="Arial" w:cs="Arial"/>
          <w:sz w:val="22"/>
        </w:rPr>
        <w:t xml:space="preserve"> chairs with a ratio </w:t>
      </w:r>
      <w:r w:rsidR="002D3941" w:rsidRPr="00F70488">
        <w:rPr>
          <w:rFonts w:ascii="Arial" w:hAnsi="Arial" w:cs="Arial"/>
          <w:sz w:val="22"/>
        </w:rPr>
        <w:t>of 60:4</w:t>
      </w:r>
      <w:r w:rsidR="00172B3F" w:rsidRPr="00F70488">
        <w:rPr>
          <w:rFonts w:ascii="Arial" w:hAnsi="Arial" w:cs="Arial"/>
          <w:sz w:val="22"/>
        </w:rPr>
        <w:t>0</w:t>
      </w:r>
      <w:r w:rsidR="00AD4D32">
        <w:rPr>
          <w:rFonts w:ascii="Arial" w:hAnsi="Arial" w:cs="Arial"/>
          <w:sz w:val="22"/>
        </w:rPr>
        <w:t xml:space="preserve">, </w:t>
      </w:r>
      <w:r w:rsidR="00337978">
        <w:rPr>
          <w:rFonts w:ascii="Arial" w:hAnsi="Arial" w:cs="Arial"/>
          <w:sz w:val="22"/>
        </w:rPr>
        <w:t xml:space="preserve">while </w:t>
      </w:r>
      <w:r w:rsidR="002D3941" w:rsidRPr="002D3941">
        <w:rPr>
          <w:rFonts w:ascii="Arial" w:hAnsi="Arial" w:cs="Arial"/>
          <w:sz w:val="22"/>
        </w:rPr>
        <w:t xml:space="preserve">the </w:t>
      </w:r>
      <w:r w:rsidR="004F7774">
        <w:rPr>
          <w:rFonts w:ascii="Arial" w:hAnsi="Arial" w:cs="Arial"/>
          <w:sz w:val="22"/>
        </w:rPr>
        <w:t xml:space="preserve">predominantly populated </w:t>
      </w:r>
      <w:r w:rsidR="002D3941" w:rsidRPr="002D3941">
        <w:rPr>
          <w:rFonts w:ascii="Arial" w:hAnsi="Arial" w:cs="Arial"/>
          <w:sz w:val="22"/>
        </w:rPr>
        <w:t>β</w:t>
      </w:r>
      <w:r w:rsidR="00ED2E6E">
        <w:rPr>
          <w:rFonts w:ascii="Arial" w:hAnsi="Arial" w:cs="Arial"/>
          <w:sz w:val="22"/>
        </w:rPr>
        <w:noBreakHyphen/>
      </w:r>
      <w:r w:rsidR="00172B3F">
        <w:rPr>
          <w:rFonts w:ascii="Arial" w:hAnsi="Arial" w:cs="Arial"/>
          <w:sz w:val="22"/>
        </w:rPr>
        <w:t>anomer</w:t>
      </w:r>
      <w:r>
        <w:rPr>
          <w:rFonts w:ascii="Arial" w:hAnsi="Arial" w:cs="Arial"/>
          <w:sz w:val="22"/>
        </w:rPr>
        <w:t xml:space="preserve">, </w:t>
      </w:r>
      <w:r w:rsidR="002D3941" w:rsidRPr="002D3941">
        <w:rPr>
          <w:rFonts w:ascii="Arial" w:hAnsi="Arial" w:cs="Arial"/>
          <w:sz w:val="22"/>
        </w:rPr>
        <w:t xml:space="preserve">whose effective structure at atomic resolution </w:t>
      </w:r>
      <w:r w:rsidR="00C3259C">
        <w:rPr>
          <w:rFonts w:ascii="Arial" w:hAnsi="Arial" w:cs="Arial"/>
          <w:sz w:val="22"/>
        </w:rPr>
        <w:t>was</w:t>
      </w:r>
      <w:r w:rsidR="002D3941" w:rsidRPr="002D3941">
        <w:rPr>
          <w:rFonts w:ascii="Arial" w:hAnsi="Arial" w:cs="Arial"/>
          <w:sz w:val="22"/>
        </w:rPr>
        <w:t xml:space="preserve"> </w:t>
      </w:r>
      <w:r w:rsidR="002D3941" w:rsidRPr="00863B1E">
        <w:rPr>
          <w:rFonts w:ascii="Arial" w:hAnsi="Arial" w:cs="Arial"/>
          <w:sz w:val="22"/>
        </w:rPr>
        <w:t xml:space="preserve">determined by </w:t>
      </w:r>
      <w:r w:rsidR="00190ECC">
        <w:rPr>
          <w:rFonts w:ascii="Arial" w:hAnsi="Arial" w:cs="Arial"/>
          <w:sz w:val="22"/>
        </w:rPr>
        <w:t>(</w:t>
      </w:r>
      <w:r w:rsidR="002D3941" w:rsidRPr="00863B1E">
        <w:rPr>
          <w:rFonts w:ascii="Arial" w:hAnsi="Arial" w:cs="Arial"/>
          <w:sz w:val="22"/>
          <w:vertAlign w:val="superscript"/>
        </w:rPr>
        <w:t>13</w:t>
      </w:r>
      <w:r w:rsidR="002D3941" w:rsidRPr="00863B1E">
        <w:rPr>
          <w:rFonts w:ascii="Arial" w:hAnsi="Arial" w:cs="Arial"/>
          <w:sz w:val="22"/>
        </w:rPr>
        <w:t>C</w:t>
      </w:r>
      <w:r w:rsidR="00B23E7F" w:rsidRPr="00863B1E">
        <w:rPr>
          <w:rFonts w:ascii="Arial" w:hAnsi="Arial" w:cs="Arial"/>
          <w:sz w:val="22"/>
        </w:rPr>
        <w:t xml:space="preserve">, </w:t>
      </w:r>
      <w:r w:rsidR="00B23E7F" w:rsidRPr="00863B1E">
        <w:rPr>
          <w:rFonts w:ascii="Arial" w:hAnsi="Arial" w:cs="Arial"/>
          <w:sz w:val="22"/>
          <w:vertAlign w:val="superscript"/>
        </w:rPr>
        <w:t>2</w:t>
      </w:r>
      <w:r w:rsidR="00B23E7F" w:rsidRPr="00863B1E">
        <w:rPr>
          <w:rFonts w:ascii="Arial" w:hAnsi="Arial" w:cs="Arial"/>
          <w:sz w:val="22"/>
        </w:rPr>
        <w:t>H</w:t>
      </w:r>
      <w:r w:rsidR="002D3941" w:rsidRPr="00863B1E">
        <w:rPr>
          <w:rFonts w:ascii="Arial" w:hAnsi="Arial" w:cs="Arial"/>
          <w:sz w:val="22"/>
        </w:rPr>
        <w:t xml:space="preserve"> </w:t>
      </w:r>
      <w:r w:rsidR="00F70488" w:rsidRPr="00863B1E">
        <w:rPr>
          <w:rFonts w:ascii="Arial" w:hAnsi="Arial" w:cs="Arial"/>
          <w:sz w:val="22"/>
        </w:rPr>
        <w:t xml:space="preserve">and </w:t>
      </w:r>
      <w:r w:rsidR="00F70488" w:rsidRPr="00863B1E">
        <w:rPr>
          <w:rFonts w:ascii="Arial" w:hAnsi="Arial" w:cs="Arial"/>
          <w:sz w:val="22"/>
          <w:vertAlign w:val="superscript"/>
        </w:rPr>
        <w:t>18</w:t>
      </w:r>
      <w:r w:rsidR="00F70488" w:rsidRPr="00863B1E">
        <w:rPr>
          <w:rFonts w:ascii="Arial" w:hAnsi="Arial" w:cs="Arial"/>
          <w:sz w:val="22"/>
        </w:rPr>
        <w:t>O</w:t>
      </w:r>
      <w:r w:rsidR="00190ECC">
        <w:rPr>
          <w:rFonts w:ascii="Arial" w:hAnsi="Arial" w:cs="Arial"/>
          <w:sz w:val="22"/>
        </w:rPr>
        <w:t>) monoisotopic</w:t>
      </w:r>
      <w:r w:rsidR="00F70488" w:rsidRPr="00863B1E">
        <w:rPr>
          <w:rFonts w:ascii="Arial" w:hAnsi="Arial" w:cs="Arial"/>
          <w:sz w:val="22"/>
        </w:rPr>
        <w:t xml:space="preserve"> </w:t>
      </w:r>
      <w:r w:rsidR="002D3941" w:rsidRPr="00863B1E">
        <w:rPr>
          <w:rFonts w:ascii="Arial" w:hAnsi="Arial" w:cs="Arial"/>
          <w:sz w:val="22"/>
        </w:rPr>
        <w:t>enriched samples</w:t>
      </w:r>
      <w:r w:rsidRPr="00863B1E">
        <w:rPr>
          <w:rFonts w:ascii="Arial" w:hAnsi="Arial" w:cs="Arial"/>
          <w:sz w:val="22"/>
        </w:rPr>
        <w:t xml:space="preserve">, </w:t>
      </w:r>
      <w:r w:rsidR="002D3941" w:rsidRPr="00863B1E">
        <w:rPr>
          <w:rFonts w:ascii="Arial" w:hAnsi="Arial" w:cs="Arial"/>
          <w:sz w:val="22"/>
        </w:rPr>
        <w:t xml:space="preserve">displays </w:t>
      </w:r>
      <w:r w:rsidR="00AD4D32" w:rsidRPr="00863B1E">
        <w:rPr>
          <w:rFonts w:ascii="Arial" w:hAnsi="Arial" w:cs="Arial"/>
          <w:sz w:val="22"/>
        </w:rPr>
        <w:t>exclusively</w:t>
      </w:r>
      <w:r w:rsidR="00F205DE">
        <w:rPr>
          <w:rFonts w:ascii="Arial" w:hAnsi="Arial" w:cs="Arial"/>
          <w:sz w:val="22"/>
        </w:rPr>
        <w:t>,</w:t>
      </w:r>
      <w:r w:rsidR="004F7774">
        <w:rPr>
          <w:rFonts w:ascii="Arial" w:hAnsi="Arial" w:cs="Arial"/>
          <w:sz w:val="22"/>
        </w:rPr>
        <w:t xml:space="preserve"> the</w:t>
      </w:r>
      <w:r w:rsidRPr="00863B1E">
        <w:rPr>
          <w:rFonts w:ascii="Arial" w:hAnsi="Arial" w:cs="Arial"/>
          <w:sz w:val="22"/>
        </w:rPr>
        <w:t xml:space="preserve"> </w:t>
      </w:r>
      <w:r w:rsidR="002D3941" w:rsidRPr="00863B1E">
        <w:rPr>
          <w:rFonts w:ascii="Arial" w:hAnsi="Arial" w:cs="Arial"/>
          <w:sz w:val="22"/>
          <w:vertAlign w:val="superscript"/>
        </w:rPr>
        <w:t>4</w:t>
      </w:r>
      <w:r w:rsidR="002D3941" w:rsidRPr="00863B1E">
        <w:rPr>
          <w:rFonts w:ascii="Arial" w:hAnsi="Arial" w:cs="Arial"/>
          <w:sz w:val="22"/>
        </w:rPr>
        <w:t>C</w:t>
      </w:r>
      <w:r w:rsidR="002D3941" w:rsidRPr="00863B1E">
        <w:rPr>
          <w:rFonts w:ascii="Arial" w:hAnsi="Arial" w:cs="Arial"/>
          <w:sz w:val="22"/>
          <w:vertAlign w:val="subscript"/>
        </w:rPr>
        <w:t>1</w:t>
      </w:r>
      <w:r w:rsidR="002D3941" w:rsidRPr="00863B1E">
        <w:rPr>
          <w:rFonts w:ascii="Arial" w:hAnsi="Arial" w:cs="Arial"/>
          <w:sz w:val="22"/>
        </w:rPr>
        <w:t xml:space="preserve"> form.</w:t>
      </w:r>
      <w:r w:rsidR="007B17C9">
        <w:rPr>
          <w:rFonts w:ascii="Arial" w:hAnsi="Arial" w:cs="Arial"/>
          <w:sz w:val="22"/>
        </w:rPr>
        <w:t xml:space="preserve"> </w:t>
      </w:r>
      <w:r w:rsidR="00C3259C">
        <w:rPr>
          <w:rFonts w:ascii="Arial" w:hAnsi="Arial" w:cs="Arial"/>
          <w:sz w:val="22"/>
        </w:rPr>
        <w:t>Conversely</w:t>
      </w:r>
      <w:r w:rsidRPr="00863B1E">
        <w:rPr>
          <w:rFonts w:ascii="Arial" w:hAnsi="Arial" w:cs="Arial"/>
          <w:sz w:val="22"/>
        </w:rPr>
        <w:t xml:space="preserve">, </w:t>
      </w:r>
      <w:r w:rsidR="007B17C9" w:rsidRPr="00863B1E">
        <w:rPr>
          <w:rFonts w:ascii="Arial" w:hAnsi="Arial" w:cs="Arial"/>
          <w:sz w:val="22"/>
        </w:rPr>
        <w:t xml:space="preserve">in </w:t>
      </w:r>
      <w:r w:rsidR="00D73DD8">
        <w:rPr>
          <w:rFonts w:ascii="Arial" w:hAnsi="Arial" w:cs="Arial"/>
          <w:sz w:val="22"/>
        </w:rPr>
        <w:t>aqueous</w:t>
      </w:r>
      <w:r w:rsidR="007B17C9" w:rsidRPr="00863B1E">
        <w:rPr>
          <w:rFonts w:ascii="Arial" w:hAnsi="Arial" w:cs="Arial"/>
          <w:sz w:val="22"/>
        </w:rPr>
        <w:t xml:space="preserve"> solution,</w:t>
      </w:r>
      <w:r w:rsidR="007B17C9">
        <w:rPr>
          <w:rFonts w:ascii="Arial" w:hAnsi="Arial" w:cs="Arial"/>
          <w:sz w:val="22"/>
        </w:rPr>
        <w:t xml:space="preserve"> </w:t>
      </w:r>
      <w:r w:rsidR="002D3941" w:rsidRPr="00863B1E">
        <w:rPr>
          <w:rFonts w:ascii="Arial" w:hAnsi="Arial" w:cs="Arial"/>
          <w:sz w:val="22"/>
        </w:rPr>
        <w:t>the</w:t>
      </w:r>
      <w:r w:rsidR="00172B3F" w:rsidRPr="00863B1E">
        <w:rPr>
          <w:rFonts w:ascii="Arial" w:hAnsi="Arial" w:cs="Arial"/>
          <w:sz w:val="22"/>
        </w:rPr>
        <w:t xml:space="preserve"> </w:t>
      </w:r>
      <w:r w:rsidR="00C3259C" w:rsidRPr="00863B1E">
        <w:rPr>
          <w:rFonts w:ascii="Arial" w:hAnsi="Arial" w:cs="Arial"/>
          <w:sz w:val="22"/>
        </w:rPr>
        <w:t>most populated conformation</w:t>
      </w:r>
      <w:r w:rsidR="00C3259C">
        <w:rPr>
          <w:rFonts w:ascii="Arial" w:hAnsi="Arial" w:cs="Arial"/>
          <w:sz w:val="22"/>
        </w:rPr>
        <w:t xml:space="preserve"> is the</w:t>
      </w:r>
      <w:r w:rsidR="00C3259C" w:rsidRPr="00863B1E">
        <w:rPr>
          <w:rFonts w:ascii="Arial" w:hAnsi="Arial" w:cs="Arial"/>
          <w:sz w:val="22"/>
        </w:rPr>
        <w:t xml:space="preserve"> </w:t>
      </w:r>
      <w:r w:rsidR="002D3941" w:rsidRPr="00863B1E">
        <w:rPr>
          <w:rFonts w:ascii="Arial" w:hAnsi="Arial" w:cs="Arial"/>
          <w:sz w:val="22"/>
        </w:rPr>
        <w:t>α</w:t>
      </w:r>
      <w:r w:rsidR="00ED2E6E">
        <w:rPr>
          <w:rFonts w:ascii="Arial" w:hAnsi="Arial" w:cs="Arial"/>
          <w:sz w:val="22"/>
        </w:rPr>
        <w:noBreakHyphen/>
      </w:r>
      <w:r w:rsidR="002D3941" w:rsidRPr="00863B1E">
        <w:rPr>
          <w:rFonts w:ascii="Arial" w:hAnsi="Arial" w:cs="Arial"/>
          <w:sz w:val="22"/>
        </w:rPr>
        <w:t>anomer</w:t>
      </w:r>
      <w:r w:rsidR="00D219BB">
        <w:rPr>
          <w:rFonts w:ascii="Arial" w:hAnsi="Arial" w:cs="Arial"/>
          <w:sz w:val="22"/>
        </w:rPr>
        <w:t>, which</w:t>
      </w:r>
      <w:r w:rsidRPr="00863B1E">
        <w:rPr>
          <w:rFonts w:ascii="Arial" w:hAnsi="Arial" w:cs="Arial"/>
          <w:sz w:val="22"/>
        </w:rPr>
        <w:t xml:space="preserve"> </w:t>
      </w:r>
      <w:r w:rsidR="00D219BB" w:rsidRPr="00863B1E">
        <w:rPr>
          <w:rFonts w:ascii="Arial" w:hAnsi="Arial" w:cs="Arial"/>
          <w:sz w:val="22"/>
        </w:rPr>
        <w:t>featur</w:t>
      </w:r>
      <w:r w:rsidR="00D219BB">
        <w:rPr>
          <w:rFonts w:ascii="Arial" w:hAnsi="Arial" w:cs="Arial"/>
          <w:sz w:val="22"/>
        </w:rPr>
        <w:t>es</w:t>
      </w:r>
      <w:r w:rsidR="00D219BB" w:rsidRPr="00863B1E">
        <w:rPr>
          <w:rFonts w:ascii="Arial" w:hAnsi="Arial" w:cs="Arial"/>
          <w:sz w:val="22"/>
        </w:rPr>
        <w:t xml:space="preserve"> </w:t>
      </w:r>
      <w:r w:rsidR="002D3941" w:rsidRPr="00863B1E">
        <w:rPr>
          <w:rFonts w:ascii="Arial" w:hAnsi="Arial" w:cs="Arial"/>
          <w:sz w:val="22"/>
        </w:rPr>
        <w:t xml:space="preserve">a </w:t>
      </w:r>
      <w:r w:rsidR="002D3941" w:rsidRPr="00863B1E">
        <w:rPr>
          <w:rFonts w:ascii="Arial" w:hAnsi="Arial" w:cs="Arial"/>
          <w:sz w:val="22"/>
          <w:vertAlign w:val="superscript"/>
        </w:rPr>
        <w:t>1</w:t>
      </w:r>
      <w:r w:rsidR="002D3941" w:rsidRPr="00863B1E">
        <w:rPr>
          <w:rFonts w:ascii="Arial" w:hAnsi="Arial" w:cs="Arial"/>
          <w:sz w:val="22"/>
        </w:rPr>
        <w:t>C</w:t>
      </w:r>
      <w:r w:rsidR="002D3941" w:rsidRPr="00863B1E">
        <w:rPr>
          <w:rFonts w:ascii="Arial" w:hAnsi="Arial" w:cs="Arial"/>
          <w:sz w:val="22"/>
          <w:vertAlign w:val="subscript"/>
        </w:rPr>
        <w:t>4</w:t>
      </w:r>
      <w:r w:rsidR="002D3941" w:rsidRPr="00863B1E">
        <w:rPr>
          <w:rFonts w:ascii="Arial" w:hAnsi="Arial" w:cs="Arial"/>
          <w:sz w:val="22"/>
        </w:rPr>
        <w:t xml:space="preserve"> chair</w:t>
      </w:r>
      <w:r w:rsidR="00D73DD8">
        <w:rPr>
          <w:rFonts w:ascii="Arial" w:hAnsi="Arial" w:cs="Arial"/>
          <w:sz w:val="22"/>
        </w:rPr>
        <w:t>:</w:t>
      </w:r>
      <w:r w:rsidR="002D3941" w:rsidRPr="00863B1E">
        <w:rPr>
          <w:rFonts w:ascii="Arial" w:hAnsi="Arial" w:cs="Arial"/>
          <w:sz w:val="22"/>
        </w:rPr>
        <w:t xml:space="preserve"> </w:t>
      </w:r>
      <w:r w:rsidR="00D219BB">
        <w:rPr>
          <w:rFonts w:ascii="Arial" w:hAnsi="Arial" w:cs="Arial"/>
          <w:sz w:val="22"/>
        </w:rPr>
        <w:t xml:space="preserve">the solvation studies </w:t>
      </w:r>
      <w:r w:rsidR="00D73DD8">
        <w:rPr>
          <w:rFonts w:ascii="Arial" w:hAnsi="Arial" w:cs="Arial"/>
          <w:sz w:val="22"/>
        </w:rPr>
        <w:t xml:space="preserve">also </w:t>
      </w:r>
      <w:r w:rsidR="002D3941" w:rsidRPr="002D3941">
        <w:rPr>
          <w:rFonts w:ascii="Arial" w:hAnsi="Arial" w:cs="Arial"/>
          <w:sz w:val="22"/>
        </w:rPr>
        <w:t xml:space="preserve">indicate that the </w:t>
      </w:r>
      <w:bookmarkStart w:id="8" w:name="OLE_LINK26"/>
      <w:bookmarkStart w:id="9" w:name="OLE_LINK36"/>
      <w:r w:rsidR="002D3941" w:rsidRPr="002D3941">
        <w:rPr>
          <w:rFonts w:ascii="Arial" w:hAnsi="Arial" w:cs="Arial"/>
          <w:sz w:val="22"/>
        </w:rPr>
        <w:t>β</w:t>
      </w:r>
      <w:bookmarkEnd w:id="8"/>
      <w:bookmarkEnd w:id="9"/>
      <w:r w:rsidR="00ED2E6E">
        <w:rPr>
          <w:rFonts w:ascii="Arial" w:hAnsi="Arial" w:cs="Arial"/>
          <w:sz w:val="22"/>
        </w:rPr>
        <w:noBreakHyphen/>
      </w:r>
      <w:r w:rsidR="002D3941" w:rsidRPr="002D3941">
        <w:rPr>
          <w:rFonts w:ascii="Arial" w:hAnsi="Arial" w:cs="Arial"/>
          <w:sz w:val="22"/>
        </w:rPr>
        <w:t>anomer is poorly solvate</w:t>
      </w:r>
      <w:r>
        <w:rPr>
          <w:rFonts w:ascii="Arial" w:hAnsi="Arial" w:cs="Arial"/>
          <w:sz w:val="22"/>
        </w:rPr>
        <w:t>d</w:t>
      </w:r>
      <w:r w:rsidR="00113CED">
        <w:rPr>
          <w:rFonts w:ascii="Arial" w:hAnsi="Arial" w:cs="Arial"/>
          <w:sz w:val="22"/>
        </w:rPr>
        <w:t>. Th</w:t>
      </w:r>
      <w:r w:rsidR="00D73DD8">
        <w:rPr>
          <w:rFonts w:ascii="Arial" w:hAnsi="Arial" w:cs="Arial"/>
          <w:sz w:val="22"/>
        </w:rPr>
        <w:t>e</w:t>
      </w:r>
      <w:r w:rsidR="00113CED">
        <w:rPr>
          <w:rFonts w:ascii="Arial" w:hAnsi="Arial" w:cs="Arial"/>
          <w:sz w:val="22"/>
        </w:rPr>
        <w:t>s</w:t>
      </w:r>
      <w:r w:rsidR="00D73DD8">
        <w:rPr>
          <w:rFonts w:ascii="Arial" w:hAnsi="Arial" w:cs="Arial"/>
          <w:sz w:val="22"/>
        </w:rPr>
        <w:t>e</w:t>
      </w:r>
      <w:r w:rsidR="00113CED">
        <w:rPr>
          <w:rFonts w:ascii="Arial" w:hAnsi="Arial" w:cs="Arial"/>
          <w:sz w:val="22"/>
        </w:rPr>
        <w:t xml:space="preserve"> result</w:t>
      </w:r>
      <w:r w:rsidR="00D73DD8">
        <w:rPr>
          <w:rFonts w:ascii="Arial" w:hAnsi="Arial" w:cs="Arial"/>
          <w:sz w:val="22"/>
        </w:rPr>
        <w:t>s</w:t>
      </w:r>
      <w:r w:rsidR="00113CED">
        <w:rPr>
          <w:rFonts w:ascii="Arial" w:hAnsi="Arial" w:cs="Arial"/>
          <w:sz w:val="22"/>
        </w:rPr>
        <w:t xml:space="preserve"> </w:t>
      </w:r>
      <w:r w:rsidR="00D73DD8">
        <w:rPr>
          <w:rFonts w:ascii="Arial" w:hAnsi="Arial" w:cs="Arial"/>
          <w:sz w:val="22"/>
        </w:rPr>
        <w:t>(</w:t>
      </w:r>
      <w:r w:rsidR="002D3941" w:rsidRPr="002D3941">
        <w:rPr>
          <w:rFonts w:ascii="Arial" w:hAnsi="Arial" w:cs="Arial"/>
          <w:sz w:val="22"/>
        </w:rPr>
        <w:t xml:space="preserve">together with the larger dipole moment </w:t>
      </w:r>
      <w:r w:rsidR="00113CED">
        <w:rPr>
          <w:rFonts w:ascii="Arial" w:hAnsi="Arial" w:cs="Arial"/>
          <w:sz w:val="22"/>
        </w:rPr>
        <w:t>exhibited</w:t>
      </w:r>
      <w:r w:rsidR="00113CED" w:rsidRPr="002D3941">
        <w:rPr>
          <w:rFonts w:ascii="Arial" w:hAnsi="Arial" w:cs="Arial"/>
          <w:sz w:val="22"/>
        </w:rPr>
        <w:t xml:space="preserve"> </w:t>
      </w:r>
      <w:r w:rsidR="00113CED">
        <w:rPr>
          <w:rFonts w:ascii="Arial" w:hAnsi="Arial" w:cs="Arial"/>
          <w:sz w:val="22"/>
        </w:rPr>
        <w:t>by</w:t>
      </w:r>
      <w:r w:rsidR="00113CED" w:rsidRPr="002D3941">
        <w:rPr>
          <w:rFonts w:ascii="Arial" w:hAnsi="Arial" w:cs="Arial"/>
          <w:sz w:val="22"/>
        </w:rPr>
        <w:t xml:space="preserve"> </w:t>
      </w:r>
      <w:r w:rsidR="002D3941" w:rsidRPr="002D3941">
        <w:rPr>
          <w:rFonts w:ascii="Arial" w:hAnsi="Arial" w:cs="Arial"/>
          <w:sz w:val="22"/>
        </w:rPr>
        <w:t xml:space="preserve">the </w:t>
      </w:r>
      <w:r w:rsidR="002D3941" w:rsidRPr="002D3941">
        <w:rPr>
          <w:rFonts w:ascii="Arial" w:hAnsi="Arial" w:cs="Arial"/>
          <w:sz w:val="22"/>
          <w:vertAlign w:val="superscript"/>
        </w:rPr>
        <w:t>1</w:t>
      </w:r>
      <w:r w:rsidR="002D3941" w:rsidRPr="002D3941">
        <w:rPr>
          <w:rFonts w:ascii="Arial" w:hAnsi="Arial" w:cs="Arial"/>
          <w:sz w:val="22"/>
        </w:rPr>
        <w:t>C</w:t>
      </w:r>
      <w:r w:rsidR="002D3941" w:rsidRPr="002D3941">
        <w:rPr>
          <w:rFonts w:ascii="Arial" w:hAnsi="Arial" w:cs="Arial"/>
          <w:sz w:val="22"/>
          <w:vertAlign w:val="subscript"/>
        </w:rPr>
        <w:t>4</w:t>
      </w:r>
      <w:r w:rsidR="002D3941" w:rsidRPr="002D3941">
        <w:rPr>
          <w:rFonts w:ascii="Arial" w:hAnsi="Arial" w:cs="Arial"/>
          <w:sz w:val="22"/>
        </w:rPr>
        <w:t xml:space="preserve"> form of the</w:t>
      </w:r>
      <w:r w:rsidR="00874FB6">
        <w:rPr>
          <w:rFonts w:ascii="Arial" w:hAnsi="Arial" w:cs="Arial"/>
          <w:sz w:val="22"/>
        </w:rPr>
        <w:t xml:space="preserve"> </w:t>
      </w:r>
      <w:r w:rsidR="002D3941" w:rsidRPr="002D3941">
        <w:rPr>
          <w:rFonts w:ascii="Arial" w:hAnsi="Arial" w:cs="Arial"/>
          <w:sz w:val="22"/>
        </w:rPr>
        <w:t>α</w:t>
      </w:r>
      <w:r w:rsidR="00ED2E6E">
        <w:rPr>
          <w:rFonts w:ascii="Arial" w:hAnsi="Arial" w:cs="Arial"/>
          <w:sz w:val="22"/>
        </w:rPr>
        <w:noBreakHyphen/>
      </w:r>
      <w:r w:rsidR="002D3941" w:rsidRPr="002D3941">
        <w:rPr>
          <w:rFonts w:ascii="Arial" w:hAnsi="Arial" w:cs="Arial"/>
          <w:sz w:val="22"/>
        </w:rPr>
        <w:t>anomer</w:t>
      </w:r>
      <w:r w:rsidR="00D73DD8">
        <w:rPr>
          <w:rFonts w:ascii="Arial" w:hAnsi="Arial" w:cs="Arial"/>
          <w:sz w:val="22"/>
        </w:rPr>
        <w:t xml:space="preserve"> which</w:t>
      </w:r>
      <w:r w:rsidR="002D3941" w:rsidRPr="002D3941">
        <w:rPr>
          <w:rFonts w:ascii="Arial" w:hAnsi="Arial" w:cs="Arial"/>
          <w:sz w:val="22"/>
        </w:rPr>
        <w:t xml:space="preserve"> may explain the preferences observed in solution</w:t>
      </w:r>
      <w:r w:rsidR="00D73DD8">
        <w:rPr>
          <w:rFonts w:ascii="Arial" w:hAnsi="Arial" w:cs="Arial"/>
          <w:sz w:val="22"/>
        </w:rPr>
        <w:t>)</w:t>
      </w:r>
      <w:r w:rsidR="00AD4D32">
        <w:rPr>
          <w:rFonts w:ascii="Arial" w:hAnsi="Arial" w:cs="Arial"/>
          <w:sz w:val="22"/>
        </w:rPr>
        <w:t xml:space="preserve"> </w:t>
      </w:r>
      <w:r w:rsidR="00D73DD8">
        <w:rPr>
          <w:rFonts w:ascii="Arial" w:hAnsi="Arial" w:cs="Arial"/>
          <w:sz w:val="22"/>
        </w:rPr>
        <w:t>demonstrate</w:t>
      </w:r>
      <w:r w:rsidR="001D2110">
        <w:rPr>
          <w:rFonts w:ascii="Arial" w:hAnsi="Arial" w:cs="Arial"/>
          <w:sz w:val="22"/>
        </w:rPr>
        <w:t xml:space="preserve"> the active role of water in the conformational preferences of </w:t>
      </w:r>
      <w:r w:rsidR="009F54E6">
        <w:rPr>
          <w:rFonts w:ascii="Arial" w:hAnsi="Arial" w:cs="Arial"/>
          <w:sz w:val="21"/>
        </w:rPr>
        <w:t xml:space="preserve">this </w:t>
      </w:r>
      <w:r w:rsidR="0014438A">
        <w:rPr>
          <w:rFonts w:ascii="Arial" w:hAnsi="Arial" w:cs="Arial"/>
          <w:sz w:val="21"/>
        </w:rPr>
        <w:t>monosacchar</w:t>
      </w:r>
      <w:r w:rsidR="0014438A" w:rsidRPr="00ED2E6E">
        <w:rPr>
          <w:rFonts w:ascii="Arial" w:hAnsi="Arial" w:cs="Arial"/>
          <w:sz w:val="21"/>
        </w:rPr>
        <w:t>ide</w:t>
      </w:r>
      <w:r w:rsidR="001D2110" w:rsidRPr="00ED2E6E">
        <w:rPr>
          <w:rFonts w:ascii="Arial" w:hAnsi="Arial" w:cs="Arial"/>
          <w:sz w:val="22"/>
        </w:rPr>
        <w:t>.</w:t>
      </w:r>
      <w:r w:rsidR="002D3941" w:rsidRPr="00ED2E6E">
        <w:rPr>
          <w:rFonts w:ascii="Arial" w:hAnsi="Arial" w:cs="Arial"/>
          <w:sz w:val="22"/>
        </w:rPr>
        <w:t xml:space="preserve"> </w:t>
      </w:r>
      <w:r w:rsidR="009C05EC" w:rsidRPr="00ED2E6E">
        <w:rPr>
          <w:rFonts w:ascii="Arial" w:hAnsi="Arial" w:cs="Arial"/>
          <w:sz w:val="22"/>
        </w:rPr>
        <w:t>Markedly, the main conformers found in the gas phase (β</w:t>
      </w:r>
      <w:r w:rsidR="00ED2E6E">
        <w:rPr>
          <w:rFonts w:ascii="Arial" w:hAnsi="Arial" w:cs="Arial"/>
          <w:sz w:val="22"/>
        </w:rPr>
        <w:noBreakHyphen/>
      </w:r>
      <w:r w:rsidR="009C05EC" w:rsidRPr="00ED2E6E">
        <w:rPr>
          <w:rFonts w:ascii="Arial" w:hAnsi="Arial" w:cs="Arial"/>
          <w:sz w:val="22"/>
        </w:rPr>
        <w:t xml:space="preserve">anomer in a </w:t>
      </w:r>
      <w:r w:rsidR="009C05EC" w:rsidRPr="00ED2E6E">
        <w:rPr>
          <w:rFonts w:ascii="Arial" w:hAnsi="Arial" w:cs="Arial"/>
          <w:sz w:val="22"/>
          <w:vertAlign w:val="superscript"/>
        </w:rPr>
        <w:t>4</w:t>
      </w:r>
      <w:r w:rsidR="009C05EC" w:rsidRPr="00ED2E6E">
        <w:rPr>
          <w:rFonts w:ascii="Arial" w:hAnsi="Arial" w:cs="Arial"/>
          <w:sz w:val="22"/>
        </w:rPr>
        <w:t>C</w:t>
      </w:r>
      <w:r w:rsidR="009C05EC" w:rsidRPr="00ED2E6E">
        <w:rPr>
          <w:rFonts w:ascii="Arial" w:hAnsi="Arial" w:cs="Arial"/>
          <w:sz w:val="22"/>
          <w:vertAlign w:val="subscript"/>
        </w:rPr>
        <w:t>1</w:t>
      </w:r>
      <w:r w:rsidR="009C05EC" w:rsidRPr="00ED2E6E">
        <w:rPr>
          <w:rFonts w:ascii="Arial" w:hAnsi="Arial" w:cs="Arial"/>
          <w:sz w:val="22"/>
        </w:rPr>
        <w:t xml:space="preserve"> chair) and in solution (α</w:t>
      </w:r>
      <w:r w:rsidR="00ED2E6E">
        <w:rPr>
          <w:rFonts w:ascii="Arial" w:hAnsi="Arial" w:cs="Arial"/>
          <w:sz w:val="22"/>
        </w:rPr>
        <w:noBreakHyphen/>
      </w:r>
      <w:r w:rsidR="009C05EC" w:rsidRPr="00ED2E6E">
        <w:rPr>
          <w:rFonts w:ascii="Arial" w:hAnsi="Arial" w:cs="Arial"/>
          <w:sz w:val="22"/>
        </w:rPr>
        <w:t xml:space="preserve">anomer in a </w:t>
      </w:r>
      <w:r w:rsidR="009C05EC" w:rsidRPr="00ED2E6E">
        <w:rPr>
          <w:rFonts w:ascii="Arial" w:hAnsi="Arial" w:cs="Arial"/>
          <w:sz w:val="22"/>
          <w:vertAlign w:val="superscript"/>
        </w:rPr>
        <w:t>1</w:t>
      </w:r>
      <w:r w:rsidR="009C05EC" w:rsidRPr="00ED2E6E">
        <w:rPr>
          <w:rFonts w:ascii="Arial" w:hAnsi="Arial" w:cs="Arial"/>
          <w:sz w:val="22"/>
        </w:rPr>
        <w:t>C</w:t>
      </w:r>
      <w:r w:rsidR="009C05EC" w:rsidRPr="00ED2E6E">
        <w:rPr>
          <w:rFonts w:ascii="Arial" w:hAnsi="Arial" w:cs="Arial"/>
          <w:sz w:val="22"/>
          <w:vertAlign w:val="subscript"/>
        </w:rPr>
        <w:t>4</w:t>
      </w:r>
      <w:r w:rsidR="009C05EC" w:rsidRPr="00ED2E6E">
        <w:rPr>
          <w:rFonts w:ascii="Arial" w:hAnsi="Arial" w:cs="Arial"/>
          <w:sz w:val="22"/>
        </w:rPr>
        <w:t xml:space="preserve"> form) are characterized by the lack of the stabilizing anomeric effect. From a mechanis</w:t>
      </w:r>
      <w:r w:rsidR="0084458D">
        <w:rPr>
          <w:rFonts w:ascii="Arial" w:hAnsi="Arial" w:cs="Arial"/>
          <w:sz w:val="22"/>
        </w:rPr>
        <w:t>tic</w:t>
      </w:r>
      <w:r w:rsidR="009C05EC" w:rsidRPr="00ED2E6E">
        <w:rPr>
          <w:rFonts w:ascii="Arial" w:hAnsi="Arial" w:cs="Arial"/>
          <w:sz w:val="22"/>
        </w:rPr>
        <w:t xml:space="preserve"> perspective</w:t>
      </w:r>
      <w:r w:rsidRPr="00ED2E6E">
        <w:rPr>
          <w:rFonts w:ascii="Arial" w:hAnsi="Arial" w:cs="Arial"/>
          <w:sz w:val="22"/>
        </w:rPr>
        <w:t>, rotational</w:t>
      </w:r>
      <w:r w:rsidRPr="002D3941">
        <w:rPr>
          <w:rFonts w:ascii="Arial" w:hAnsi="Arial" w:cs="Arial"/>
          <w:sz w:val="22"/>
        </w:rPr>
        <w:t xml:space="preserve"> spectroscopy</w:t>
      </w:r>
      <w:r w:rsidR="00D73DD8">
        <w:rPr>
          <w:rFonts w:ascii="Arial" w:hAnsi="Arial" w:cs="Arial"/>
          <w:sz w:val="22"/>
        </w:rPr>
        <w:t>,</w:t>
      </w:r>
      <w:r w:rsidRPr="002D3941">
        <w:rPr>
          <w:rFonts w:ascii="Arial" w:hAnsi="Arial" w:cs="Arial"/>
          <w:sz w:val="22"/>
        </w:rPr>
        <w:t xml:space="preserve"> together with solid</w:t>
      </w:r>
      <w:r w:rsidR="00062514">
        <w:rPr>
          <w:rFonts w:ascii="Arial" w:hAnsi="Arial" w:cs="Arial"/>
          <w:sz w:val="22"/>
        </w:rPr>
        <w:noBreakHyphen/>
      </w:r>
      <w:r w:rsidRPr="002D3941">
        <w:rPr>
          <w:rFonts w:ascii="Arial" w:hAnsi="Arial" w:cs="Arial"/>
          <w:sz w:val="22"/>
        </w:rPr>
        <w:t xml:space="preserve">state NMR experiments corroborates that </w:t>
      </w:r>
      <w:bookmarkStart w:id="10" w:name="OLE_LINK87"/>
      <w:bookmarkStart w:id="11" w:name="OLE_LINK94"/>
      <w:r w:rsidRPr="002D3941">
        <w:rPr>
          <w:rFonts w:ascii="Arial" w:hAnsi="Arial" w:cs="Arial"/>
          <w:sz w:val="22"/>
        </w:rPr>
        <w:t>α</w:t>
      </w:r>
      <w:bookmarkEnd w:id="10"/>
      <w:bookmarkEnd w:id="11"/>
      <w:r w:rsidRPr="002D3941">
        <w:rPr>
          <w:rFonts w:ascii="Symbol" w:hAnsi="Symbol" w:cs="Arial"/>
          <w:sz w:val="22"/>
        </w:rPr>
        <w:t></w:t>
      </w:r>
      <w:r w:rsidRPr="002D3941">
        <w:rPr>
          <w:rFonts w:ascii="Arial" w:hAnsi="Arial" w:cs="Arial"/>
          <w:sz w:val="22"/>
        </w:rPr>
        <w:t xml:space="preserve">β or </w:t>
      </w:r>
      <w:proofErr w:type="spellStart"/>
      <w:r w:rsidRPr="002D3941">
        <w:rPr>
          <w:rFonts w:ascii="Arial" w:hAnsi="Arial" w:cs="Arial"/>
          <w:sz w:val="22"/>
        </w:rPr>
        <w:t>furanose</w:t>
      </w:r>
      <w:r w:rsidRPr="002D3941">
        <w:rPr>
          <w:rFonts w:ascii="Symbol" w:hAnsi="Symbol" w:cs="Arial"/>
          <w:sz w:val="22"/>
        </w:rPr>
        <w:t></w:t>
      </w:r>
      <w:r w:rsidRPr="002D3941">
        <w:rPr>
          <w:rFonts w:ascii="Arial" w:hAnsi="Arial" w:cs="Arial"/>
          <w:sz w:val="22"/>
        </w:rPr>
        <w:t>pyranose</w:t>
      </w:r>
      <w:proofErr w:type="spellEnd"/>
      <w:r w:rsidRPr="002D3941">
        <w:rPr>
          <w:rFonts w:ascii="Arial" w:hAnsi="Arial" w:cs="Arial"/>
          <w:sz w:val="22"/>
        </w:rPr>
        <w:t xml:space="preserve"> </w:t>
      </w:r>
      <w:r>
        <w:rPr>
          <w:rFonts w:ascii="Arial" w:hAnsi="Arial" w:cs="Arial"/>
          <w:sz w:val="22"/>
        </w:rPr>
        <w:t>interconversions</w:t>
      </w:r>
      <w:r w:rsidRPr="002D3941">
        <w:rPr>
          <w:rFonts w:ascii="Arial" w:hAnsi="Arial" w:cs="Arial"/>
          <w:sz w:val="22"/>
        </w:rPr>
        <w:t xml:space="preserve"> </w:t>
      </w:r>
      <w:r>
        <w:rPr>
          <w:rFonts w:ascii="Arial" w:hAnsi="Arial" w:cs="Arial"/>
          <w:sz w:val="22"/>
        </w:rPr>
        <w:t>are</w:t>
      </w:r>
      <w:r w:rsidRPr="002D3941">
        <w:rPr>
          <w:rFonts w:ascii="Arial" w:hAnsi="Arial" w:cs="Arial"/>
          <w:sz w:val="22"/>
        </w:rPr>
        <w:t xml:space="preserve"> </w:t>
      </w:r>
      <w:r w:rsidR="00D259A5">
        <w:rPr>
          <w:rFonts w:ascii="Arial" w:hAnsi="Arial" w:cs="Arial"/>
          <w:sz w:val="22"/>
        </w:rPr>
        <w:t>prevent</w:t>
      </w:r>
      <w:r w:rsidR="00F26C9F">
        <w:rPr>
          <w:rFonts w:ascii="Arial" w:hAnsi="Arial" w:cs="Arial"/>
          <w:sz w:val="22"/>
        </w:rPr>
        <w:t>ed</w:t>
      </w:r>
      <w:r w:rsidR="00D259A5" w:rsidRPr="002D3941">
        <w:rPr>
          <w:rFonts w:ascii="Arial" w:hAnsi="Arial" w:cs="Arial"/>
          <w:sz w:val="22"/>
        </w:rPr>
        <w:t xml:space="preserve"> </w:t>
      </w:r>
      <w:r w:rsidRPr="002D3941">
        <w:rPr>
          <w:rFonts w:ascii="Arial" w:hAnsi="Arial" w:cs="Arial"/>
          <w:sz w:val="22"/>
        </w:rPr>
        <w:t>in gas phase</w:t>
      </w:r>
      <w:r>
        <w:rPr>
          <w:rFonts w:ascii="Arial" w:hAnsi="Arial" w:cs="Arial"/>
          <w:sz w:val="22"/>
        </w:rPr>
        <w:t>. The</w:t>
      </w:r>
      <w:r w:rsidRPr="002D3941">
        <w:rPr>
          <w:rFonts w:ascii="Arial" w:hAnsi="Arial" w:cs="Arial"/>
          <w:sz w:val="22"/>
        </w:rPr>
        <w:t xml:space="preserve"> </w:t>
      </w:r>
      <w:r w:rsidR="00F70488">
        <w:rPr>
          <w:rFonts w:ascii="Arial" w:hAnsi="Arial" w:cs="Arial"/>
          <w:sz w:val="22"/>
        </w:rPr>
        <w:t>multi</w:t>
      </w:r>
      <w:r w:rsidR="00D73DD8">
        <w:rPr>
          <w:rFonts w:ascii="Arial" w:hAnsi="Arial" w:cs="Arial"/>
          <w:sz w:val="22"/>
        </w:rPr>
        <w:t>-technique</w:t>
      </w:r>
      <w:r w:rsidR="00F70488">
        <w:rPr>
          <w:rFonts w:ascii="Arial" w:hAnsi="Arial" w:cs="Arial"/>
          <w:sz w:val="22"/>
        </w:rPr>
        <w:t xml:space="preserve"> </w:t>
      </w:r>
      <w:r w:rsidR="002D3941" w:rsidRPr="002D3941">
        <w:rPr>
          <w:rFonts w:ascii="Arial" w:hAnsi="Arial" w:cs="Arial"/>
          <w:sz w:val="22"/>
        </w:rPr>
        <w:t xml:space="preserve">strategy </w:t>
      </w:r>
      <w:r w:rsidR="005832C8">
        <w:rPr>
          <w:rFonts w:ascii="Arial" w:hAnsi="Arial" w:cs="Arial"/>
          <w:sz w:val="22"/>
        </w:rPr>
        <w:t>provides</w:t>
      </w:r>
      <w:r w:rsidR="002D3941" w:rsidRPr="002D3941">
        <w:rPr>
          <w:rFonts w:ascii="Arial" w:hAnsi="Arial" w:cs="Arial"/>
          <w:sz w:val="22"/>
        </w:rPr>
        <w:t xml:space="preserve"> a </w:t>
      </w:r>
      <w:r w:rsidR="005832C8">
        <w:rPr>
          <w:rFonts w:ascii="Arial" w:hAnsi="Arial" w:cs="Arial"/>
          <w:sz w:val="22"/>
        </w:rPr>
        <w:t>powerful way of</w:t>
      </w:r>
      <w:r w:rsidR="002D3941" w:rsidRPr="002D3941">
        <w:rPr>
          <w:rFonts w:ascii="Arial" w:hAnsi="Arial" w:cs="Arial"/>
          <w:sz w:val="22"/>
        </w:rPr>
        <w:t xml:space="preserve"> unravel</w:t>
      </w:r>
      <w:r w:rsidR="005832C8">
        <w:rPr>
          <w:rFonts w:ascii="Arial" w:hAnsi="Arial" w:cs="Arial"/>
          <w:sz w:val="22"/>
        </w:rPr>
        <w:t>ling</w:t>
      </w:r>
      <w:r w:rsidR="002D3941" w:rsidRPr="002D3941">
        <w:rPr>
          <w:rFonts w:ascii="Arial" w:hAnsi="Arial" w:cs="Arial"/>
          <w:sz w:val="22"/>
        </w:rPr>
        <w:t xml:space="preserve"> the role of water </w:t>
      </w:r>
      <w:r w:rsidR="00D73DD8">
        <w:rPr>
          <w:rFonts w:ascii="Arial" w:hAnsi="Arial" w:cs="Arial"/>
          <w:sz w:val="22"/>
        </w:rPr>
        <w:t>o</w:t>
      </w:r>
      <w:r w:rsidR="002D3941" w:rsidRPr="002D3941">
        <w:rPr>
          <w:rFonts w:ascii="Arial" w:hAnsi="Arial" w:cs="Arial"/>
          <w:sz w:val="22"/>
        </w:rPr>
        <w:t xml:space="preserve">n the conformational preferences of </w:t>
      </w:r>
      <w:r w:rsidR="001D2110">
        <w:rPr>
          <w:rFonts w:ascii="Arial" w:hAnsi="Arial" w:cs="Arial"/>
          <w:sz w:val="22"/>
        </w:rPr>
        <w:t xml:space="preserve">challenging molecules, such as </w:t>
      </w:r>
      <w:r w:rsidR="00113CED">
        <w:rPr>
          <w:rFonts w:ascii="Arial" w:hAnsi="Arial" w:cs="Arial"/>
          <w:sz w:val="22"/>
        </w:rPr>
        <w:t>flexible</w:t>
      </w:r>
      <w:r w:rsidR="001D2110">
        <w:rPr>
          <w:rFonts w:ascii="Arial" w:hAnsi="Arial" w:cs="Arial"/>
          <w:sz w:val="22"/>
        </w:rPr>
        <w:t xml:space="preserve"> monosaccharides</w:t>
      </w:r>
      <w:r w:rsidR="00D73DD8">
        <w:rPr>
          <w:rFonts w:ascii="Arial" w:hAnsi="Arial" w:cs="Arial"/>
          <w:sz w:val="22"/>
        </w:rPr>
        <w:t xml:space="preserve"> - </w:t>
      </w:r>
      <w:r w:rsidR="001D2110">
        <w:rPr>
          <w:rFonts w:ascii="Arial" w:hAnsi="Arial" w:cs="Arial"/>
          <w:sz w:val="22"/>
        </w:rPr>
        <w:t xml:space="preserve">a </w:t>
      </w:r>
      <w:r w:rsidR="008850C4">
        <w:rPr>
          <w:rFonts w:ascii="Arial" w:hAnsi="Arial" w:cs="Arial"/>
          <w:sz w:val="22"/>
        </w:rPr>
        <w:t>pre-</w:t>
      </w:r>
      <w:r w:rsidR="001D2110">
        <w:rPr>
          <w:rFonts w:ascii="Arial" w:hAnsi="Arial" w:cs="Arial"/>
          <w:sz w:val="22"/>
        </w:rPr>
        <w:t xml:space="preserve">requisite to </w:t>
      </w:r>
      <w:r w:rsidR="008850C4">
        <w:rPr>
          <w:rFonts w:ascii="Arial" w:hAnsi="Arial" w:cs="Arial"/>
          <w:sz w:val="22"/>
        </w:rPr>
        <w:t>shed</w:t>
      </w:r>
      <w:r w:rsidR="00D73DD8">
        <w:rPr>
          <w:rFonts w:ascii="Arial" w:hAnsi="Arial" w:cs="Arial"/>
          <w:sz w:val="22"/>
        </w:rPr>
        <w:t>ding</w:t>
      </w:r>
      <w:r w:rsidR="008850C4">
        <w:rPr>
          <w:rFonts w:ascii="Arial" w:hAnsi="Arial" w:cs="Arial"/>
          <w:sz w:val="22"/>
        </w:rPr>
        <w:t xml:space="preserve"> light into</w:t>
      </w:r>
      <w:r w:rsidR="001D2110">
        <w:rPr>
          <w:rFonts w:ascii="Arial" w:hAnsi="Arial" w:cs="Arial"/>
          <w:sz w:val="22"/>
        </w:rPr>
        <w:t xml:space="preserve"> their biological roles</w:t>
      </w:r>
      <w:bookmarkEnd w:id="2"/>
      <w:bookmarkEnd w:id="3"/>
      <w:r w:rsidR="001D2110">
        <w:rPr>
          <w:rFonts w:ascii="Arial" w:hAnsi="Arial" w:cs="Arial"/>
          <w:sz w:val="22"/>
        </w:rPr>
        <w:t>.</w:t>
      </w:r>
    </w:p>
    <w:bookmarkEnd w:id="4"/>
    <w:bookmarkEnd w:id="5"/>
    <w:bookmarkEnd w:id="6"/>
    <w:bookmarkEnd w:id="7"/>
    <w:p w14:paraId="1FE590D2" w14:textId="2F1AED7A" w:rsidR="00CB04DD" w:rsidRDefault="00CB04DD">
      <w:pPr>
        <w:rPr>
          <w:rFonts w:ascii="Arial" w:hAnsi="Arial" w:cs="Arial"/>
          <w:b/>
          <w:sz w:val="32"/>
        </w:rPr>
      </w:pPr>
      <w:r>
        <w:rPr>
          <w:rFonts w:ascii="Arial" w:hAnsi="Arial" w:cs="Arial"/>
          <w:b/>
          <w:sz w:val="32"/>
        </w:rPr>
        <w:br w:type="page"/>
      </w:r>
    </w:p>
    <w:p w14:paraId="44F18DBF" w14:textId="77777777" w:rsidR="00277B4B" w:rsidRDefault="00277B4B">
      <w:pPr>
        <w:spacing w:line="360" w:lineRule="auto"/>
        <w:jc w:val="both"/>
        <w:rPr>
          <w:rFonts w:ascii="Arial" w:hAnsi="Arial" w:cs="Arial"/>
          <w:b/>
          <w:sz w:val="22"/>
        </w:rPr>
      </w:pPr>
      <w:r w:rsidRPr="00277B4B">
        <w:rPr>
          <w:rFonts w:ascii="Arial" w:hAnsi="Arial" w:cs="Arial"/>
          <w:b/>
          <w:sz w:val="22"/>
        </w:rPr>
        <w:lastRenderedPageBreak/>
        <w:t>Introduction</w:t>
      </w:r>
    </w:p>
    <w:p w14:paraId="01D7C0D7" w14:textId="77777777" w:rsidR="005561D8" w:rsidRPr="008D3DE7" w:rsidRDefault="005561D8" w:rsidP="008E0957">
      <w:pPr>
        <w:spacing w:line="360" w:lineRule="auto"/>
        <w:ind w:firstLine="708"/>
        <w:jc w:val="both"/>
        <w:rPr>
          <w:rFonts w:ascii="Arial" w:eastAsia="Times New Roman" w:hAnsi="Arial" w:cs="Arial"/>
          <w:kern w:val="21"/>
          <w:sz w:val="22"/>
          <w:szCs w:val="20"/>
        </w:rPr>
      </w:pPr>
      <w:r w:rsidRPr="005561D8">
        <w:rPr>
          <w:rFonts w:ascii="Arial" w:eastAsia="Times New Roman" w:hAnsi="Arial" w:cs="Arial"/>
          <w:kern w:val="21"/>
          <w:sz w:val="22"/>
          <w:szCs w:val="20"/>
        </w:rPr>
        <w:t xml:space="preserve">Carbohydrates </w:t>
      </w:r>
      <w:r w:rsidR="005832C8">
        <w:rPr>
          <w:rFonts w:ascii="Arial" w:eastAsia="Times New Roman" w:hAnsi="Arial" w:cs="Arial"/>
          <w:kern w:val="21"/>
          <w:sz w:val="22"/>
          <w:szCs w:val="20"/>
        </w:rPr>
        <w:t>are</w:t>
      </w:r>
      <w:r w:rsidRPr="005561D8">
        <w:rPr>
          <w:rFonts w:ascii="Arial" w:eastAsia="Times New Roman" w:hAnsi="Arial" w:cs="Arial"/>
          <w:kern w:val="21"/>
          <w:sz w:val="22"/>
          <w:szCs w:val="20"/>
        </w:rPr>
        <w:t xml:space="preserve"> the most abundant class of biomolecules in living organisms. The</w:t>
      </w:r>
      <w:r w:rsidR="005832C8">
        <w:rPr>
          <w:rFonts w:ascii="Arial" w:eastAsia="Times New Roman" w:hAnsi="Arial" w:cs="Arial"/>
          <w:kern w:val="21"/>
          <w:sz w:val="22"/>
          <w:szCs w:val="20"/>
        </w:rPr>
        <w:t xml:space="preserve">ir </w:t>
      </w:r>
      <w:r w:rsidR="00F26C9F">
        <w:rPr>
          <w:rFonts w:ascii="Arial" w:eastAsia="Times New Roman" w:hAnsi="Arial" w:cs="Arial"/>
          <w:kern w:val="21"/>
          <w:sz w:val="22"/>
          <w:szCs w:val="20"/>
        </w:rPr>
        <w:t>molecular</w:t>
      </w:r>
      <w:r w:rsidR="00F26C9F" w:rsidRPr="005561D8">
        <w:rPr>
          <w:rFonts w:ascii="Arial" w:eastAsia="Times New Roman" w:hAnsi="Arial" w:cs="Arial"/>
          <w:kern w:val="21"/>
          <w:sz w:val="22"/>
          <w:szCs w:val="20"/>
        </w:rPr>
        <w:t xml:space="preserve"> </w:t>
      </w:r>
      <w:r w:rsidRPr="005561D8">
        <w:rPr>
          <w:rFonts w:ascii="Arial" w:eastAsia="Times New Roman" w:hAnsi="Arial" w:cs="Arial"/>
          <w:kern w:val="21"/>
          <w:sz w:val="22"/>
          <w:szCs w:val="20"/>
        </w:rPr>
        <w:t>diversity</w:t>
      </w:r>
      <w:bookmarkStart w:id="12" w:name="OLE_LINK401"/>
      <w:bookmarkStart w:id="13" w:name="OLE_LINK402"/>
      <w:r w:rsidRPr="005561D8">
        <w:rPr>
          <w:rFonts w:ascii="Arial" w:eastAsia="Times New Roman" w:hAnsi="Arial" w:cs="Arial"/>
          <w:kern w:val="21"/>
          <w:sz w:val="22"/>
          <w:szCs w:val="20"/>
        </w:rPr>
        <w:t xml:space="preserve"> encode</w:t>
      </w:r>
      <w:r w:rsidR="00F26C9F">
        <w:rPr>
          <w:rFonts w:ascii="Arial" w:eastAsia="Times New Roman" w:hAnsi="Arial" w:cs="Arial"/>
          <w:kern w:val="21"/>
          <w:sz w:val="22"/>
          <w:szCs w:val="20"/>
        </w:rPr>
        <w:t>s</w:t>
      </w:r>
      <w:r w:rsidRPr="005561D8">
        <w:rPr>
          <w:rFonts w:ascii="Arial" w:eastAsia="Times New Roman" w:hAnsi="Arial" w:cs="Arial"/>
          <w:kern w:val="21"/>
          <w:sz w:val="22"/>
          <w:szCs w:val="20"/>
        </w:rPr>
        <w:t xml:space="preserve"> </w:t>
      </w:r>
      <w:r w:rsidR="00F26C9F">
        <w:rPr>
          <w:rFonts w:ascii="Arial" w:eastAsia="Times New Roman" w:hAnsi="Arial" w:cs="Arial"/>
          <w:kern w:val="21"/>
          <w:sz w:val="22"/>
          <w:szCs w:val="20"/>
        </w:rPr>
        <w:t xml:space="preserve">structural </w:t>
      </w:r>
      <w:r w:rsidRPr="005561D8">
        <w:rPr>
          <w:rFonts w:ascii="Arial" w:eastAsia="Times New Roman" w:hAnsi="Arial" w:cs="Arial"/>
          <w:kern w:val="21"/>
          <w:sz w:val="22"/>
          <w:szCs w:val="20"/>
        </w:rPr>
        <w:t>information that is essential in many physiological processes</w:t>
      </w:r>
      <w:bookmarkEnd w:id="12"/>
      <w:bookmarkEnd w:id="13"/>
      <w:r w:rsidRPr="005561D8">
        <w:rPr>
          <w:rFonts w:ascii="Arial" w:eastAsia="Times New Roman" w:hAnsi="Arial" w:cs="Arial"/>
          <w:kern w:val="21"/>
          <w:sz w:val="22"/>
          <w:szCs w:val="20"/>
        </w:rPr>
        <w:t>, such as protein folding</w:t>
      </w:r>
      <w:r w:rsidR="00F26C9F">
        <w:rPr>
          <w:rFonts w:ascii="Arial" w:eastAsia="Times New Roman" w:hAnsi="Arial" w:cs="Arial"/>
          <w:kern w:val="21"/>
          <w:sz w:val="22"/>
          <w:szCs w:val="20"/>
        </w:rPr>
        <w:t xml:space="preserve"> and </w:t>
      </w:r>
      <w:r w:rsidRPr="005561D8">
        <w:rPr>
          <w:rFonts w:ascii="Arial" w:eastAsia="Times New Roman" w:hAnsi="Arial" w:cs="Arial"/>
          <w:kern w:val="21"/>
          <w:sz w:val="22"/>
          <w:szCs w:val="20"/>
        </w:rPr>
        <w:t>cell signaling</w:t>
      </w:r>
      <w:r w:rsidR="00F26C9F">
        <w:rPr>
          <w:rFonts w:ascii="Arial" w:eastAsia="Times New Roman" w:hAnsi="Arial" w:cs="Arial"/>
          <w:kern w:val="21"/>
          <w:sz w:val="22"/>
          <w:szCs w:val="20"/>
        </w:rPr>
        <w:t>,</w:t>
      </w:r>
      <w:r w:rsidRPr="005561D8">
        <w:rPr>
          <w:rFonts w:ascii="Arial" w:eastAsia="Times New Roman" w:hAnsi="Arial" w:cs="Arial"/>
          <w:kern w:val="21"/>
          <w:sz w:val="22"/>
          <w:szCs w:val="20"/>
        </w:rPr>
        <w:t xml:space="preserve"> proliferation and </w:t>
      </w:r>
      <w:r w:rsidRPr="0083668B">
        <w:rPr>
          <w:rFonts w:ascii="Arial" w:eastAsia="Times New Roman" w:hAnsi="Arial" w:cs="Arial"/>
          <w:kern w:val="21"/>
          <w:sz w:val="22"/>
          <w:szCs w:val="22"/>
        </w:rPr>
        <w:t>differentiation.</w:t>
      </w:r>
      <w:r w:rsidR="00EB09BE" w:rsidRPr="0083668B">
        <w:rPr>
          <w:rFonts w:ascii="Arial" w:hAnsi="Arial" w:cs="Arial"/>
          <w:sz w:val="22"/>
          <w:szCs w:val="22"/>
        </w:rPr>
        <w:fldChar w:fldCharType="begin"/>
      </w:r>
      <w:r w:rsidR="0024203B">
        <w:rPr>
          <w:rFonts w:ascii="Arial" w:hAnsi="Arial" w:cs="Arial"/>
          <w:sz w:val="22"/>
          <w:szCs w:val="22"/>
        </w:rPr>
        <w:instrText xml:space="preserve"> ADDIN PAPERS2_CITATIONS &lt;citation&gt;&lt;priority&gt;0&lt;/priority&gt;&lt;uuid&gt;92D4FF18-51D6-4BE5-BB8C-75025B5EDA58&lt;/uuid&gt;&lt;publications&gt;&lt;publication&gt;&lt;subtype&gt;400&lt;/subtype&gt;&lt;title&gt;Enantioselective synthesis of (S)- and (R)-α-methylserines: application to the synthesis of (S)- and (R)-N-Boc-N,O-isopropylidene-α-methylserinals&lt;/title&gt;&lt;url&gt;http://linkinghub.elsevier.com/retrieve/pii/S0957416601001598&lt;/url&gt;&lt;volume&gt;12&lt;/volume&gt;&lt;publication_date&gt;99200104001200000000220000&lt;/publication_date&gt;&lt;uuid&gt;BF9D7265-9156-44BA-986E-800B5DA601A0&lt;/uuid&gt;&lt;type&gt;400&lt;/type&gt;&lt;number&gt;6&lt;/number&gt;&lt;citekey&gt;Avenoza:2001do&lt;/citekey&gt;&lt;doi&gt;10.1016/S0957-4166(01)00159-8&lt;/doi&gt;&lt;startpage&gt;949&lt;/startpage&gt;&lt;endpage&gt;957&lt;/endpage&gt;&lt;bundle&gt;&lt;publication&gt;&lt;title&gt;Tetrahedron: Asymmetry&lt;/title&gt;&lt;uuid&gt;C0CC18E4-8543-4F22-938A-54DF22A80E9C&lt;/uuid&gt;&lt;subtype&gt;-100&lt;/subtype&gt;&lt;type&gt;-100&lt;/type&gt;&lt;/publication&gt;&lt;/bundle&gt;&lt;authors&gt;&lt;author&gt;&lt;lastName&gt;Avenoza&lt;/lastName&gt;&lt;firstName&gt;Alberto&lt;/firstName&gt;&lt;/author&gt;&lt;author&gt;&lt;lastName&gt;Cativiela&lt;/lastName&gt;&lt;firstName&gt;Carlos&lt;/firstName&gt;&lt;/author&gt;&lt;author&gt;&lt;lastName&gt;Corzana&lt;/lastName&gt;&lt;firstName&gt;Francisco&lt;/firstName&gt;&lt;/author&gt;&lt;author&gt;&lt;lastName&gt;Peregrina&lt;/lastName&gt;&lt;firstName&gt;Jesús&lt;/firstName&gt;&lt;middleNames&gt;M&lt;/middleNames&gt;&lt;/author&gt;&lt;author&gt;&lt;lastName&gt;Sucunza&lt;/lastName&gt;&lt;firstName&gt;David&lt;/firstName&gt;&lt;/author&gt;&lt;author&gt;&lt;lastName&gt;Zurbano&lt;/lastName&gt;&lt;firstName&gt;Marı́a&lt;/firstName&gt;&lt;middleNames&gt;M&lt;/middleNames&gt;&lt;/author&gt;&lt;/authors&gt;&lt;/publication&gt;&lt;/publications&gt;&lt;cites&gt;&lt;/cites&gt;&lt;/citation&gt;</w:instrText>
      </w:r>
      <w:r w:rsidR="00EB09BE" w:rsidRPr="0083668B">
        <w:rPr>
          <w:rFonts w:ascii="Arial" w:hAnsi="Arial" w:cs="Arial"/>
          <w:sz w:val="22"/>
          <w:szCs w:val="22"/>
        </w:rPr>
        <w:fldChar w:fldCharType="separate"/>
      </w:r>
      <w:r w:rsidR="0036667E" w:rsidRPr="0036667E">
        <w:rPr>
          <w:rFonts w:ascii="Arial" w:hAnsi="Arial" w:cs="Arial"/>
          <w:sz w:val="22"/>
          <w:szCs w:val="22"/>
          <w:vertAlign w:val="superscript"/>
        </w:rPr>
        <w:t>1</w:t>
      </w:r>
      <w:r w:rsidR="00EB09BE" w:rsidRPr="0083668B">
        <w:rPr>
          <w:rFonts w:ascii="Arial" w:hAnsi="Arial" w:cs="Arial"/>
          <w:sz w:val="22"/>
          <w:szCs w:val="22"/>
        </w:rPr>
        <w:fldChar w:fldCharType="end"/>
      </w:r>
      <w:r w:rsidR="00EB09BE" w:rsidRPr="0083668B">
        <w:rPr>
          <w:rFonts w:ascii="Arial" w:hAnsi="Arial" w:cs="Arial"/>
          <w:sz w:val="22"/>
          <w:szCs w:val="22"/>
          <w:vertAlign w:val="superscript"/>
        </w:rPr>
        <w:t>,</w:t>
      </w:r>
      <w:r w:rsidR="00EB09BE" w:rsidRPr="0083668B">
        <w:rPr>
          <w:rFonts w:ascii="Arial" w:hAnsi="Arial" w:cs="Arial"/>
          <w:sz w:val="22"/>
          <w:szCs w:val="22"/>
        </w:rPr>
        <w:fldChar w:fldCharType="begin"/>
      </w:r>
      <w:r w:rsidR="0024203B">
        <w:rPr>
          <w:rFonts w:ascii="Arial" w:hAnsi="Arial" w:cs="Arial"/>
          <w:sz w:val="22"/>
          <w:szCs w:val="22"/>
        </w:rPr>
        <w:instrText xml:space="preserve"> ADDIN PAPERS2_CITATIONS &lt;citation&gt;&lt;priority&gt;1&lt;/priority&gt;&lt;uuid&gt;6F5A916E-C742-40F1-B46C-079AF8D3BA6B&lt;/uuid&gt;&lt;publications&gt;&lt;publication&gt;&lt;subtype&gt;400&lt;/subtype&gt;&lt;publisher&gt;Oxford University Press&lt;/publisher&gt;&lt;title&gt;Solution structure of two xenoantigens: αGal-LacNAc and αGal-Lewis X&lt;/title&gt;&lt;url&gt;https://academic.oup.com/glycob/article-lookup/doi/10.1093/glycob/12.4.241&lt;/url&gt;&lt;volume&gt;12&lt;/volume&gt;&lt;publication_date&gt;99200204011200000000222000&lt;/publication_date&gt;&lt;uuid&gt;9F4D8E04-E903-4A9C-8978-BE0FB61FE615&lt;/uuid&gt;&lt;type&gt;400&lt;/type&gt;&lt;number&gt;4&lt;/number&gt;&lt;doi&gt;10.1093/glycob/12.4.241&lt;/doi&gt;&lt;startpage&gt;241&lt;/startpage&gt;&lt;endpage&gt;250&lt;/endpage&gt;&lt;bundle&gt;&lt;publication&gt;&lt;title&gt;Glycobiology&lt;/title&gt;&lt;uuid&gt;05A09CEA-442A-45B9-9843-E765F98B3959&lt;/uuid&gt;&lt;subtype&gt;-100&lt;/subtype&gt;&lt;publisher&gt;Oxford University Press&lt;/publisher&gt;&lt;type&gt;-100&lt;/type&gt;&lt;/publication&gt;&lt;/bundle&gt;&lt;authors&gt;&lt;author&gt;&lt;lastName&gt;Corzana&lt;/lastName&gt;&lt;firstName&gt;Francisco&lt;/firstName&gt;&lt;/author&gt;&lt;author&gt;&lt;lastName&gt;Bettler&lt;/lastName&gt;&lt;firstName&gt;Emmanuel&lt;/firstName&gt;&lt;/author&gt;&lt;author&gt;&lt;lastName&gt;Hervé du Penhoat&lt;/lastName&gt;&lt;firstName&gt;Catherine&lt;/firstName&gt;&lt;/author&gt;&lt;author&gt;&lt;lastName&gt;Tyrtysh&lt;/lastName&gt;&lt;firstName&gt;Tatyana&lt;/firstName&gt;&lt;middleNames&gt;V&lt;/middleNames&gt;&lt;/author&gt;&lt;author&gt;&lt;lastName&gt;Bovin&lt;/lastName&gt;&lt;firstName&gt;Nicolai&lt;/firstName&gt;&lt;middleNames&gt;V&lt;/middleNames&gt;&lt;/author&gt;&lt;author&gt;&lt;lastName&gt;Imberty&lt;/lastName&gt;&lt;firstName&gt;Anne&lt;/firstName&gt;&lt;/author&gt;&lt;/authors&gt;&lt;/publication&gt;&lt;/publications&gt;&lt;cites&gt;&lt;/cites&gt;&lt;/citation&gt;</w:instrText>
      </w:r>
      <w:r w:rsidR="00EB09BE" w:rsidRPr="0083668B">
        <w:rPr>
          <w:rFonts w:ascii="Arial" w:hAnsi="Arial" w:cs="Arial"/>
          <w:sz w:val="22"/>
          <w:szCs w:val="22"/>
        </w:rPr>
        <w:fldChar w:fldCharType="separate"/>
      </w:r>
      <w:r w:rsidR="0036667E" w:rsidRPr="0036667E">
        <w:rPr>
          <w:rFonts w:ascii="Arial" w:hAnsi="Arial" w:cs="Arial"/>
          <w:sz w:val="22"/>
          <w:szCs w:val="22"/>
          <w:vertAlign w:val="superscript"/>
        </w:rPr>
        <w:t>2</w:t>
      </w:r>
      <w:r w:rsidR="00EB09BE" w:rsidRPr="0083668B">
        <w:rPr>
          <w:rFonts w:ascii="Arial" w:hAnsi="Arial" w:cs="Arial"/>
          <w:sz w:val="22"/>
          <w:szCs w:val="22"/>
        </w:rPr>
        <w:fldChar w:fldCharType="end"/>
      </w:r>
      <w:r w:rsidR="00EB09BE" w:rsidRPr="0083668B">
        <w:rPr>
          <w:rFonts w:ascii="Arial" w:hAnsi="Arial" w:cs="Arial"/>
          <w:sz w:val="22"/>
          <w:szCs w:val="22"/>
        </w:rPr>
        <w:t xml:space="preserve"> </w:t>
      </w:r>
      <w:r w:rsidRPr="0083668B">
        <w:rPr>
          <w:rFonts w:ascii="Arial" w:eastAsia="Times New Roman" w:hAnsi="Arial" w:cs="Arial"/>
          <w:kern w:val="21"/>
          <w:sz w:val="22"/>
          <w:szCs w:val="20"/>
        </w:rPr>
        <w:t>Glycan</w:t>
      </w:r>
      <w:r w:rsidR="00062514">
        <w:rPr>
          <w:rFonts w:ascii="Arial" w:eastAsia="Times New Roman" w:hAnsi="Arial" w:cs="Arial"/>
          <w:kern w:val="21"/>
          <w:sz w:val="22"/>
          <w:szCs w:val="20"/>
        </w:rPr>
        <w:noBreakHyphen/>
      </w:r>
      <w:r w:rsidRPr="005561D8">
        <w:rPr>
          <w:rFonts w:ascii="Arial" w:eastAsia="Times New Roman" w:hAnsi="Arial" w:cs="Arial"/>
          <w:kern w:val="21"/>
          <w:sz w:val="22"/>
          <w:szCs w:val="20"/>
        </w:rPr>
        <w:t xml:space="preserve">mediated interactions are also involved in bacterial adhesion, viral infection, inflammation, and immune system activation. Understanding the conformational </w:t>
      </w:r>
      <w:r w:rsidR="00434837">
        <w:rPr>
          <w:rFonts w:ascii="Arial" w:eastAsia="Times New Roman" w:hAnsi="Arial" w:cs="Arial"/>
          <w:kern w:val="21"/>
          <w:sz w:val="22"/>
          <w:szCs w:val="20"/>
        </w:rPr>
        <w:t>choices</w:t>
      </w:r>
      <w:r w:rsidR="00434837" w:rsidRPr="005561D8">
        <w:rPr>
          <w:rFonts w:ascii="Arial" w:eastAsia="Times New Roman" w:hAnsi="Arial" w:cs="Arial"/>
          <w:kern w:val="21"/>
          <w:sz w:val="22"/>
          <w:szCs w:val="20"/>
        </w:rPr>
        <w:t xml:space="preserve"> </w:t>
      </w:r>
      <w:r w:rsidRPr="005561D8">
        <w:rPr>
          <w:rFonts w:ascii="Arial" w:eastAsia="Times New Roman" w:hAnsi="Arial" w:cs="Arial"/>
          <w:kern w:val="21"/>
          <w:sz w:val="22"/>
          <w:szCs w:val="20"/>
        </w:rPr>
        <w:t xml:space="preserve">of carbohydrates is </w:t>
      </w:r>
      <w:r w:rsidR="00AF0001">
        <w:rPr>
          <w:rFonts w:ascii="Arial" w:eastAsia="Times New Roman" w:hAnsi="Arial" w:cs="Arial"/>
          <w:kern w:val="21"/>
          <w:sz w:val="22"/>
          <w:szCs w:val="20"/>
        </w:rPr>
        <w:t xml:space="preserve">therefore </w:t>
      </w:r>
      <w:r w:rsidRPr="005561D8">
        <w:rPr>
          <w:rFonts w:ascii="Arial" w:eastAsia="Times New Roman" w:hAnsi="Arial" w:cs="Arial"/>
          <w:kern w:val="21"/>
          <w:sz w:val="22"/>
          <w:szCs w:val="20"/>
        </w:rPr>
        <w:t xml:space="preserve">crucial for the elucidation of these interactions and in turn, the </w:t>
      </w:r>
      <w:r w:rsidR="007E0894">
        <w:rPr>
          <w:rFonts w:ascii="Arial" w:eastAsia="Times New Roman" w:hAnsi="Arial" w:cs="Arial"/>
          <w:kern w:val="21"/>
          <w:sz w:val="22"/>
          <w:szCs w:val="20"/>
        </w:rPr>
        <w:t xml:space="preserve">rational </w:t>
      </w:r>
      <w:r w:rsidRPr="005561D8">
        <w:rPr>
          <w:rFonts w:ascii="Arial" w:eastAsia="Times New Roman" w:hAnsi="Arial" w:cs="Arial"/>
          <w:kern w:val="21"/>
          <w:sz w:val="22"/>
          <w:szCs w:val="20"/>
        </w:rPr>
        <w:t>design of therapeutic agents based on carbohydrates.</w:t>
      </w:r>
      <w:r w:rsidR="00280415">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&lt;citation&gt;&lt;priority&gt;0&lt;/priority&gt;&lt;uuid&gt;EAF7F8C4-F9EB-48D6-830E-C3323E58B240&lt;/uuid&gt;&lt;publications&gt;&lt;publication&gt;&lt;subtype&gt;400&lt;/subtype&gt;&lt;title&gt;A guide into glycosciences: How chemistry, biochemistry and biology cooperate to crack the sugar code.&lt;/title&gt;&lt;url&gt;https://linkinghub.elsevier.com/retrieve/pii/S0304416514001202&lt;/url&gt;&lt;volume&gt;1850&lt;/volume&gt;&lt;revision_date&gt;99201403131200000000222000&lt;/revision_date&gt;&lt;publication_date&gt;99201501001200000000220000&lt;/publication_date&gt;&lt;uuid&gt;790CAD4A-552B-4727-ABC8-EE5E25D8DDE4&lt;/uuid&gt;&lt;type&gt;400&lt;/type&gt;&lt;accepted_date&gt;99201403181200000000222000&lt;/accepted_date&gt;&lt;number&gt;1&lt;/number&gt;&lt;citekey&gt;Solis:2015fd&lt;/citekey&gt;&lt;submission_date&gt;99201310291200000000222000&lt;/submission_date&gt;&lt;doi&gt;10.1016/j.bbagen.2014.03.016&lt;/doi&gt;&lt;institution&gt;Instituto de Química Física "Rocasolano", CSIC, Serrano 119, 28006 Madrid, Spain; Centro de Investigación Biomédica en Red de Enfermedades Respiratorias (CIBERES), 07110 Bunyola, Mallorca, Illes Baleares, Spain. Electronic address: d.solis@iqfr.csic.es.&lt;/institution&gt;&lt;startpage&gt;186&lt;/startpage&gt;&lt;endpage&gt;235&lt;/endpage&gt;&lt;bundle&gt;&lt;publication&gt;&lt;title&gt;Biochimica et Biophysica Acta&lt;/title&gt;&lt;uuid&gt;6DCE8A8C-62AC-4C5B-A21C-4C6CE4977ED5&lt;/uuid&gt;&lt;subtype&gt;-100&lt;/subtype&gt;&lt;type&gt;-100&lt;/type&gt;&lt;/publication&gt;&lt;/bundle&gt;&lt;authors&gt;&lt;author&gt;&lt;lastName&gt;Solís&lt;/lastName&gt;&lt;firstName&gt;Dolores&lt;/firstName&gt;&lt;/author&gt;&lt;author&gt;&lt;lastName&gt;Bovin&lt;/lastName&gt;&lt;firstName&gt;Nicolai&lt;/firstName&gt;&lt;middleNames&gt;V&lt;/middleNames&gt;&lt;/author&gt;&lt;author&gt;&lt;lastName&gt;Davis&lt;/lastName&gt;&lt;firstName&gt;Anthony&lt;/firstName&gt;&lt;middleNames&gt;P&lt;/middleNames&gt;&lt;/author&gt;&lt;author&gt;&lt;lastName&gt;Jiménez-Barbero&lt;/lastName&gt;&lt;firstName&gt;Jesus&lt;/firstName&gt;&lt;/author&gt;&lt;author&gt;&lt;lastName&gt;Romero&lt;/lastName&gt;&lt;firstName&gt;Antonio&lt;/firstName&gt;&lt;/author&gt;&lt;author&gt;&lt;lastName&gt;Roy&lt;/lastName&gt;&lt;firstName&gt;René&lt;/firstName&gt;&lt;/author&gt;&lt;author&gt;&lt;lastName&gt;Smetana&lt;/lastName&gt;&lt;firstName&gt;Karel&lt;/firstName&gt;&lt;/author&gt;&lt;author&gt;&lt;lastName&gt;Gabius&lt;/lastName&gt;&lt;firstName&gt;Hans-Joachim&lt;/firstName&gt;&lt;/author&gt;&lt;/authors&gt;&lt;/publication&gt;&lt;publication&gt;&lt;subtype&gt;400&lt;/subtype&gt;&lt;title&gt;From lectin structure to functional glycomics: principles of the sugar code&lt;/title&gt;&lt;url&gt;http://www.sciencedirect.com/science/article/pii/S0968000411000168&lt;/url&gt;&lt;volume&gt;36&lt;/volume&gt;&lt;publication_date&gt;99201100001200000000200000&lt;/publication_date&gt;&lt;uuid&gt;1B43904C-E56A-4A35-957B-76741E587D1E&lt;/uuid&gt;&lt;type&gt;400&lt;/type&gt;&lt;number&gt;6&lt;/number&gt;&lt;citekey&gt;Gabius:2011ty&lt;/citekey&gt;&lt;startpage&gt;298&lt;/startpage&gt;&lt;endpage&gt;313&lt;/endpage&gt;&lt;bundle&gt;&lt;publication&gt;&lt;title&gt;Trends in Biochemical Sciences&lt;/title&gt;&lt;uuid&gt;B803E8DE-1E4C-43E5-9DBE-124A0F1CDF2F&lt;/uuid&gt;&lt;subtype&gt;-100&lt;/subtype&gt;&lt;type&gt;-100&lt;/type&gt;&lt;/publication&gt;&lt;/bundle&gt;&lt;authors&gt;&lt;author&gt;&lt;lastName&gt;Gabius&lt;/lastName&gt;&lt;firstName&gt;Hans-Joachim&lt;/firstName&gt;&lt;/author&gt;&lt;author&gt;&lt;lastName&gt;André&lt;/lastName&gt;&lt;firstName&gt;Sabine&lt;/firstName&gt;&lt;/author&gt;&lt;author&gt;&lt;lastName&gt;Jiménez-Barbero&lt;/lastName&gt;&lt;firstName&gt;Jesus&lt;/firstName&gt;&lt;/author&gt;&lt;author&gt;&lt;lastName&gt;Romero&lt;/lastName&gt;&lt;firstName&gt;Antonio&lt;/firstName&gt;&lt;/author&gt;&lt;author&gt;&lt;lastName&gt;Solís&lt;/lastName&gt;&lt;firstName&gt;Dolores&lt;/firstName&gt;&lt;/author&gt;&lt;/authors&gt;&lt;/publication&gt;&lt;/publications&gt;&lt;cites&gt;&lt;/cites&gt;&lt;/citation&gt;</w:instrText>
      </w:r>
      <w:r w:rsidR="00280415">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3,4</w:t>
      </w:r>
      <w:r w:rsidR="00280415">
        <w:rPr>
          <w:rFonts w:ascii="Arial" w:eastAsia="Times New Roman" w:hAnsi="Arial" w:cs="Arial"/>
          <w:kern w:val="21"/>
          <w:sz w:val="22"/>
          <w:szCs w:val="20"/>
        </w:rPr>
        <w:fldChar w:fldCharType="end"/>
      </w:r>
    </w:p>
    <w:p w14:paraId="4D0DB386" w14:textId="77777777" w:rsidR="0084458D" w:rsidRDefault="00627575" w:rsidP="005F2F40">
      <w:pPr>
        <w:spacing w:line="360" w:lineRule="auto"/>
        <w:ind w:firstLine="708"/>
        <w:jc w:val="both"/>
        <w:rPr>
          <w:rFonts w:ascii="Arial" w:eastAsia="Times New Roman" w:hAnsi="Arial" w:cs="Arial"/>
          <w:kern w:val="21"/>
          <w:sz w:val="22"/>
          <w:szCs w:val="20"/>
        </w:rPr>
      </w:pPr>
      <w:r>
        <w:rPr>
          <w:rFonts w:ascii="Arial" w:eastAsia="Times New Roman" w:hAnsi="Arial" w:cs="Arial"/>
          <w:kern w:val="21"/>
          <w:sz w:val="22"/>
          <w:szCs w:val="20"/>
        </w:rPr>
        <w:t>It is well</w:t>
      </w:r>
      <w:r w:rsidR="00062514">
        <w:rPr>
          <w:rFonts w:ascii="Arial" w:eastAsia="Times New Roman" w:hAnsi="Arial" w:cs="Arial"/>
          <w:kern w:val="21"/>
          <w:sz w:val="22"/>
          <w:szCs w:val="20"/>
        </w:rPr>
        <w:noBreakHyphen/>
      </w:r>
      <w:r w:rsidR="00315EA5">
        <w:rPr>
          <w:rFonts w:ascii="Arial" w:eastAsia="Times New Roman" w:hAnsi="Arial" w:cs="Arial"/>
          <w:kern w:val="21"/>
          <w:sz w:val="22"/>
          <w:szCs w:val="20"/>
        </w:rPr>
        <w:t>known</w:t>
      </w:r>
      <w:r w:rsidR="007E0D16">
        <w:rPr>
          <w:rFonts w:ascii="Arial" w:eastAsia="Times New Roman" w:hAnsi="Arial" w:cs="Arial"/>
          <w:kern w:val="21"/>
          <w:sz w:val="22"/>
          <w:szCs w:val="20"/>
        </w:rPr>
        <w:t xml:space="preserve"> </w:t>
      </w:r>
      <w:r>
        <w:rPr>
          <w:rFonts w:ascii="Arial" w:eastAsia="Times New Roman" w:hAnsi="Arial" w:cs="Arial"/>
          <w:kern w:val="21"/>
          <w:sz w:val="22"/>
          <w:szCs w:val="20"/>
        </w:rPr>
        <w:t>that water</w:t>
      </w:r>
      <w:r w:rsidR="004D1D96">
        <w:rPr>
          <w:rFonts w:ascii="Arial" w:eastAsia="Times New Roman" w:hAnsi="Arial" w:cs="Arial"/>
          <w:kern w:val="21"/>
          <w:sz w:val="22"/>
          <w:szCs w:val="20"/>
        </w:rPr>
        <w:t xml:space="preserve"> molecules </w:t>
      </w:r>
      <w:r w:rsidR="00FB2A39">
        <w:rPr>
          <w:rFonts w:ascii="Arial" w:eastAsia="Times New Roman" w:hAnsi="Arial" w:cs="Arial"/>
          <w:kern w:val="21"/>
          <w:sz w:val="22"/>
          <w:szCs w:val="20"/>
        </w:rPr>
        <w:t>play a pivotal role in</w:t>
      </w:r>
      <w:r w:rsidR="00CC7F68">
        <w:rPr>
          <w:rFonts w:ascii="Arial" w:eastAsia="Times New Roman" w:hAnsi="Arial" w:cs="Arial"/>
          <w:kern w:val="21"/>
          <w:sz w:val="22"/>
          <w:szCs w:val="20"/>
        </w:rPr>
        <w:t xml:space="preserve"> </w:t>
      </w:r>
      <w:r w:rsidR="00FB2A39">
        <w:rPr>
          <w:rFonts w:ascii="Arial" w:eastAsia="Times New Roman" w:hAnsi="Arial" w:cs="Arial"/>
          <w:kern w:val="21"/>
          <w:sz w:val="22"/>
          <w:szCs w:val="20"/>
        </w:rPr>
        <w:t xml:space="preserve">the conformational preferences of </w:t>
      </w:r>
      <w:r w:rsidR="008F3986">
        <w:rPr>
          <w:rFonts w:ascii="Arial" w:eastAsia="Times New Roman" w:hAnsi="Arial" w:cs="Arial"/>
          <w:kern w:val="21"/>
          <w:sz w:val="22"/>
          <w:szCs w:val="20"/>
        </w:rPr>
        <w:t>saccharides</w:t>
      </w:r>
      <w:r w:rsidR="000A21A2">
        <w:rPr>
          <w:rFonts w:ascii="Arial" w:eastAsia="Times New Roman" w:hAnsi="Arial" w:cs="Arial"/>
          <w:kern w:val="21"/>
          <w:sz w:val="22"/>
          <w:szCs w:val="20"/>
        </w:rPr>
        <w:t>.</w:t>
      </w:r>
      <w:bookmarkStart w:id="14" w:name="OLE_LINK232"/>
      <w:bookmarkStart w:id="15" w:name="OLE_LINK233"/>
      <w:bookmarkStart w:id="16" w:name="OLE_LINK116"/>
      <w:r w:rsidR="00CE3E69">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&lt;citation&gt;&lt;priority&gt;3&lt;/priority&gt;&lt;uuid&gt;64DC0F48-7DC1-4E75-B156-2E68D5E823F7&lt;/uuid&gt;&lt;publications&gt;&lt;publication&gt;&lt;subtype&gt;400&lt;/subtype&gt;&lt;publisher&gt;American Chemical Society&lt;/publisher&gt;&lt;title&gt;Predicting the Structures of Glycans, Glycoproteins, and Their Complexes.&lt;/title&gt;&lt;url&gt;http://pubs.acs.org/doi/10.1021/acs.chemrev.8b00032&lt;/url&gt;&lt;volume&gt;118&lt;/volume&gt;&lt;publication_date&gt;99201809121200000000222000&lt;/publication_date&gt;&lt;uuid&gt;85CAF23E-1337-4E43-BBCF-DB15CCCB9448&lt;/uuid&gt;&lt;type&gt;400&lt;/type&gt;&lt;number&gt;17&lt;/number&gt;&lt;citekey&gt;Woods:2018ik&lt;/citekey&gt;&lt;doi&gt;10.1021/acs.chemrev.8b00032&lt;/doi&gt;&lt;institution&gt;Complex Carbohydrate Research Center and Department of Biochemistry and Molecular Biology , University of Georgia , 315 Riverbend Road , Athens , Georgia 30602 , United States.&lt;/institution&gt;&lt;startpage&gt;8005&lt;/startpage&gt;&lt;endpage&gt;8024&lt;/endpage&gt;&lt;bundle&gt;&lt;publication&gt;&lt;title&gt;Chemical reviews&lt;/title&gt;&lt;uuid&gt;6DE3F855-7875-4C45-B8E0-A959295E8175&lt;/uuid&gt;&lt;subtype&gt;-100&lt;/subtype&gt;&lt;publisher&gt;American Chemical Society&lt;/publisher&gt;&lt;type&gt;-100&lt;/type&gt;&lt;/publication&gt;&lt;/bundle&gt;&lt;authors&gt;&lt;author&gt;&lt;lastName&gt;Woods&lt;/lastName&gt;&lt;firstName&gt;Robert&lt;/firstName&gt;&lt;middleNames&gt;J&lt;/middleNames&gt;&lt;/author&gt;&lt;/authors&gt;&lt;/publication&gt;&lt;/publications&gt;&lt;cites&gt;&lt;/cites&gt;&lt;/citation&gt;</w:instrText>
      </w:r>
      <w:r w:rsidR="00CE3E69">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5</w:t>
      </w:r>
      <w:r w:rsidR="00CE3E69">
        <w:rPr>
          <w:rFonts w:ascii="Arial" w:eastAsia="Times New Roman" w:hAnsi="Arial" w:cs="Arial"/>
          <w:kern w:val="21"/>
          <w:sz w:val="22"/>
          <w:szCs w:val="20"/>
        </w:rPr>
        <w:fldChar w:fldCharType="end"/>
      </w:r>
      <w:bookmarkEnd w:id="14"/>
      <w:bookmarkEnd w:id="15"/>
      <w:bookmarkEnd w:id="16"/>
      <w:r w:rsidR="000A21A2">
        <w:rPr>
          <w:rFonts w:ascii="Arial" w:eastAsia="Times New Roman" w:hAnsi="Arial" w:cs="Arial"/>
          <w:kern w:val="21"/>
          <w:sz w:val="22"/>
          <w:szCs w:val="20"/>
        </w:rPr>
        <w:t xml:space="preserve"> </w:t>
      </w:r>
      <w:bookmarkStart w:id="17" w:name="OLE_LINK11"/>
      <w:bookmarkStart w:id="18" w:name="OLE_LINK20"/>
      <w:r w:rsidR="00614E28">
        <w:rPr>
          <w:rFonts w:ascii="Arial" w:eastAsia="Times New Roman" w:hAnsi="Arial" w:cs="Arial"/>
          <w:kern w:val="21"/>
          <w:sz w:val="22"/>
          <w:szCs w:val="20"/>
        </w:rPr>
        <w:t xml:space="preserve">For example, </w:t>
      </w:r>
      <w:r w:rsidR="00614E28" w:rsidRPr="005561D8">
        <w:rPr>
          <w:rFonts w:ascii="Arial" w:eastAsia="Times New Roman" w:hAnsi="Arial" w:cs="Arial"/>
          <w:kern w:val="21"/>
          <w:sz w:val="22"/>
          <w:szCs w:val="20"/>
        </w:rPr>
        <w:t>Woods and co</w:t>
      </w:r>
      <w:r w:rsidR="00062514">
        <w:rPr>
          <w:rFonts w:ascii="Arial" w:eastAsia="Times New Roman" w:hAnsi="Arial" w:cs="Arial"/>
          <w:kern w:val="21"/>
          <w:sz w:val="22"/>
          <w:szCs w:val="20"/>
        </w:rPr>
        <w:noBreakHyphen/>
      </w:r>
      <w:r w:rsidR="00614E28" w:rsidRPr="005561D8">
        <w:rPr>
          <w:rFonts w:ascii="Arial" w:eastAsia="Times New Roman" w:hAnsi="Arial" w:cs="Arial"/>
          <w:kern w:val="21"/>
          <w:sz w:val="22"/>
          <w:szCs w:val="20"/>
        </w:rPr>
        <w:t>workers</w:t>
      </w:r>
      <w:r w:rsidR="00614E28">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&lt;citation&gt;&lt;priority&gt;3&lt;/priority&gt;&lt;uuid&gt;7D73E486-4C43-4221-B04A-BA47CF53232E&lt;/uuid&gt;&lt;publications&gt;&lt;publication&gt;&lt;subtype&gt;400&lt;/subtype&gt;&lt;publisher&gt;National Academy of Sciences&lt;/publisher&gt;&lt;title&gt;Solvent interactions determine carbohydrate conformation.&lt;/title&gt;&lt;url&gt;http://www.pnas.org/cgi/doi/10.1073/pnas.191362798&lt;/url&gt;&lt;volume&gt;98&lt;/volume&gt;&lt;publication_date&gt;99200109111200000000222000&lt;/publication_date&gt;&lt;uuid&gt;74BC8C86-D4EB-440A-B920-F4D8DE609AAA&lt;/uuid&gt;&lt;type&gt;400&lt;/type&gt;&lt;number&gt;19&lt;/number&gt;&lt;citekey&gt;Kirschner:2001de&lt;/citekey&gt;&lt;doi&gt;10.1073/pnas.191362798&lt;/doi&gt;&lt;institution&gt;Complex Carbohydrate Research Center, University of Georgia, 220 Riverbend Road, Athens, GA 30606, USA.&lt;/institution&gt;&lt;startpage&gt;10541&lt;/startpage&gt;&lt;endpage&gt;10545&lt;/endpage&gt;&lt;bundle&gt;&lt;publication&gt;&lt;title&gt;Proceedings of the National Academy of Sciences&lt;/title&gt;&lt;uuid&gt;CE4994BC-04D2-474D-B48A-DF7E13A047DE&lt;/uuid&gt;&lt;subtype&gt;-100&lt;/subtype&gt;&lt;publisher&gt;National Acad Sciences&lt;/publisher&gt;&lt;type&gt;-100&lt;/type&gt;&lt;/publication&gt;&lt;/bundle&gt;&lt;authors&gt;&lt;author&gt;&lt;lastName&gt;Kirschner&lt;/lastName&gt;&lt;firstName&gt;K&lt;/firstName&gt;&lt;middleNames&gt;N&lt;/middleNames&gt;&lt;/author&gt;&lt;author&gt;&lt;lastName&gt;Woods&lt;/lastName&gt;&lt;firstName&gt;R&lt;/firstName&gt;&lt;middleNames&gt;J&lt;/middleNames&gt;&lt;/author&gt;&lt;/authors&gt;&lt;/publication&gt;&lt;/publications&gt;&lt;cites&gt;&lt;/cites&gt;&lt;/citation&gt;</w:instrText>
      </w:r>
      <w:r w:rsidR="00614E28">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6</w:t>
      </w:r>
      <w:r w:rsidR="00614E28">
        <w:rPr>
          <w:rFonts w:ascii="Arial" w:eastAsia="Times New Roman" w:hAnsi="Arial" w:cs="Arial"/>
          <w:kern w:val="21"/>
          <w:sz w:val="22"/>
          <w:szCs w:val="20"/>
        </w:rPr>
        <w:fldChar w:fldCharType="end"/>
      </w:r>
      <w:r w:rsidR="00614E28">
        <w:rPr>
          <w:rFonts w:ascii="Arial" w:eastAsia="Times New Roman" w:hAnsi="Arial" w:cs="Arial"/>
          <w:kern w:val="21"/>
          <w:sz w:val="22"/>
          <w:szCs w:val="20"/>
        </w:rPr>
        <w:t xml:space="preserve"> found</w:t>
      </w:r>
      <w:r w:rsidR="00614E28" w:rsidRPr="005561D8">
        <w:rPr>
          <w:rFonts w:ascii="Arial" w:eastAsia="Times New Roman" w:hAnsi="Arial" w:cs="Arial"/>
          <w:kern w:val="21"/>
          <w:sz w:val="22"/>
          <w:szCs w:val="20"/>
        </w:rPr>
        <w:t xml:space="preserve"> </w:t>
      </w:r>
      <w:r w:rsidR="000546AB">
        <w:rPr>
          <w:rFonts w:ascii="Arial" w:eastAsia="Times New Roman" w:hAnsi="Arial" w:cs="Arial"/>
          <w:kern w:val="21"/>
          <w:sz w:val="22"/>
          <w:szCs w:val="20"/>
        </w:rPr>
        <w:t>an</w:t>
      </w:r>
      <w:r w:rsidR="000546AB" w:rsidRPr="005561D8">
        <w:rPr>
          <w:rFonts w:ascii="Arial" w:eastAsia="Times New Roman" w:hAnsi="Arial" w:cs="Arial"/>
          <w:kern w:val="21"/>
          <w:sz w:val="22"/>
          <w:szCs w:val="20"/>
        </w:rPr>
        <w:t xml:space="preserve"> </w:t>
      </w:r>
      <w:r w:rsidR="00614E28" w:rsidRPr="005561D8">
        <w:rPr>
          <w:rFonts w:ascii="Arial" w:eastAsia="Times New Roman" w:hAnsi="Arial" w:cs="Arial"/>
          <w:kern w:val="21"/>
          <w:sz w:val="22"/>
          <w:szCs w:val="20"/>
        </w:rPr>
        <w:t>increme</w:t>
      </w:r>
      <w:r w:rsidR="00614E28">
        <w:rPr>
          <w:rFonts w:ascii="Arial" w:eastAsia="Times New Roman" w:hAnsi="Arial" w:cs="Arial"/>
          <w:kern w:val="21"/>
          <w:sz w:val="22"/>
          <w:szCs w:val="20"/>
        </w:rPr>
        <w:t>n</w:t>
      </w:r>
      <w:r w:rsidR="00614E28" w:rsidRPr="005561D8">
        <w:rPr>
          <w:rFonts w:ascii="Arial" w:eastAsia="Times New Roman" w:hAnsi="Arial" w:cs="Arial"/>
          <w:kern w:val="21"/>
          <w:sz w:val="22"/>
          <w:szCs w:val="20"/>
        </w:rPr>
        <w:t xml:space="preserve">t </w:t>
      </w:r>
      <w:r w:rsidR="00CC7F68">
        <w:rPr>
          <w:rFonts w:ascii="Arial" w:eastAsia="Times New Roman" w:hAnsi="Arial" w:cs="Arial"/>
          <w:kern w:val="21"/>
          <w:sz w:val="22"/>
          <w:szCs w:val="20"/>
        </w:rPr>
        <w:t>of</w:t>
      </w:r>
      <w:r w:rsidR="00CC7F68" w:rsidRPr="005561D8">
        <w:rPr>
          <w:rFonts w:ascii="Arial" w:eastAsia="Times New Roman" w:hAnsi="Arial" w:cs="Arial"/>
          <w:kern w:val="21"/>
          <w:sz w:val="22"/>
          <w:szCs w:val="20"/>
        </w:rPr>
        <w:t xml:space="preserve"> the </w:t>
      </w:r>
      <w:r w:rsidR="00CC7F68" w:rsidRPr="005561D8">
        <w:rPr>
          <w:rFonts w:ascii="Arial" w:eastAsia="Times New Roman" w:hAnsi="Arial" w:cs="Arial"/>
          <w:kern w:val="21"/>
          <w:sz w:val="22"/>
          <w:szCs w:val="20"/>
        </w:rPr>
        <w:sym w:font="Symbol" w:char="F077"/>
      </w:r>
      <w:r w:rsidR="00CC7F68">
        <w:rPr>
          <w:rFonts w:ascii="Arial" w:eastAsia="Times New Roman" w:hAnsi="Arial" w:cs="Arial"/>
          <w:kern w:val="21"/>
          <w:sz w:val="22"/>
          <w:szCs w:val="20"/>
        </w:rPr>
        <w:noBreakHyphen/>
      </w:r>
      <w:r w:rsidR="00CC7F68" w:rsidRPr="005561D8">
        <w:rPr>
          <w:rFonts w:ascii="Arial" w:eastAsia="Times New Roman" w:hAnsi="Arial" w:cs="Arial"/>
          <w:kern w:val="21"/>
          <w:sz w:val="22"/>
          <w:szCs w:val="20"/>
        </w:rPr>
        <w:t>angle</w:t>
      </w:r>
      <w:r w:rsidR="00CC7F68">
        <w:rPr>
          <w:rFonts w:ascii="Arial" w:eastAsia="Times New Roman" w:hAnsi="Arial" w:cs="Arial"/>
          <w:kern w:val="21"/>
          <w:sz w:val="22"/>
          <w:szCs w:val="20"/>
        </w:rPr>
        <w:t>s</w:t>
      </w:r>
      <w:r w:rsidR="00CC7F68" w:rsidRPr="005561D8">
        <w:rPr>
          <w:rFonts w:ascii="Arial" w:eastAsia="Times New Roman" w:hAnsi="Arial" w:cs="Arial"/>
          <w:kern w:val="21"/>
          <w:sz w:val="22"/>
          <w:szCs w:val="20"/>
        </w:rPr>
        <w:t xml:space="preserve"> </w:t>
      </w:r>
      <w:r w:rsidR="00614E28">
        <w:rPr>
          <w:rFonts w:ascii="Arial" w:eastAsia="Times New Roman" w:hAnsi="Arial" w:cs="Arial"/>
          <w:kern w:val="21"/>
          <w:sz w:val="22"/>
          <w:szCs w:val="20"/>
        </w:rPr>
        <w:t xml:space="preserve">in the </w:t>
      </w:r>
      <w:r w:rsidR="00CC7F68">
        <w:rPr>
          <w:rFonts w:ascii="Arial" w:eastAsia="Times New Roman" w:hAnsi="Arial" w:cs="Arial"/>
          <w:kern w:val="21"/>
          <w:sz w:val="22"/>
          <w:szCs w:val="20"/>
        </w:rPr>
        <w:t xml:space="preserve">solvated </w:t>
      </w:r>
      <w:r w:rsidR="00614E28" w:rsidRPr="005561D8">
        <w:rPr>
          <w:rFonts w:ascii="Arial" w:eastAsia="Times New Roman" w:hAnsi="Arial" w:cs="Arial"/>
          <w:i/>
          <w:kern w:val="21"/>
          <w:sz w:val="22"/>
          <w:szCs w:val="20"/>
        </w:rPr>
        <w:t>trans</w:t>
      </w:r>
      <w:r w:rsidR="00062514">
        <w:rPr>
          <w:rFonts w:ascii="Arial" w:eastAsia="Times New Roman" w:hAnsi="Arial" w:cs="Arial"/>
          <w:i/>
          <w:kern w:val="21"/>
          <w:sz w:val="22"/>
          <w:szCs w:val="20"/>
        </w:rPr>
        <w:noBreakHyphen/>
      </w:r>
      <w:r w:rsidR="00614E28" w:rsidRPr="005561D8">
        <w:rPr>
          <w:rFonts w:ascii="Arial" w:eastAsia="Times New Roman" w:hAnsi="Arial" w:cs="Arial"/>
          <w:i/>
          <w:kern w:val="21"/>
          <w:sz w:val="22"/>
          <w:szCs w:val="20"/>
        </w:rPr>
        <w:t>gauche</w:t>
      </w:r>
      <w:r w:rsidR="00614E28" w:rsidRPr="005561D8">
        <w:rPr>
          <w:rFonts w:ascii="Arial" w:eastAsia="Times New Roman" w:hAnsi="Arial" w:cs="Arial"/>
          <w:kern w:val="21"/>
          <w:sz w:val="22"/>
          <w:szCs w:val="20"/>
        </w:rPr>
        <w:t xml:space="preserve"> conformer</w:t>
      </w:r>
      <w:r w:rsidR="00614E28">
        <w:rPr>
          <w:rFonts w:ascii="Arial" w:eastAsia="Times New Roman" w:hAnsi="Arial" w:cs="Arial"/>
          <w:kern w:val="21"/>
          <w:sz w:val="22"/>
          <w:szCs w:val="20"/>
        </w:rPr>
        <w:t>s</w:t>
      </w:r>
      <w:r w:rsidR="00614E28" w:rsidRPr="005561D8">
        <w:rPr>
          <w:rFonts w:ascii="Arial" w:eastAsia="Times New Roman" w:hAnsi="Arial" w:cs="Arial"/>
          <w:kern w:val="21"/>
          <w:sz w:val="22"/>
          <w:szCs w:val="20"/>
        </w:rPr>
        <w:t xml:space="preserve"> </w:t>
      </w:r>
      <w:r w:rsidR="00CC7F68">
        <w:rPr>
          <w:rFonts w:ascii="Arial" w:eastAsia="Times New Roman" w:hAnsi="Arial" w:cs="Arial"/>
          <w:kern w:val="21"/>
          <w:sz w:val="22"/>
          <w:szCs w:val="20"/>
        </w:rPr>
        <w:t>of</w:t>
      </w:r>
      <w:r w:rsidR="00614E28">
        <w:rPr>
          <w:rFonts w:ascii="Arial" w:eastAsia="Times New Roman" w:hAnsi="Arial" w:cs="Arial"/>
          <w:kern w:val="21"/>
          <w:sz w:val="22"/>
          <w:szCs w:val="20"/>
        </w:rPr>
        <w:t xml:space="preserve"> </w:t>
      </w:r>
      <w:proofErr w:type="spellStart"/>
      <w:r w:rsidR="00614E28" w:rsidRPr="005561D8">
        <w:rPr>
          <w:rFonts w:ascii="Arial" w:eastAsia="Times New Roman" w:hAnsi="Arial" w:cs="Arial"/>
          <w:kern w:val="21"/>
          <w:sz w:val="22"/>
          <w:szCs w:val="20"/>
        </w:rPr>
        <w:t>galactopyranosides</w:t>
      </w:r>
      <w:proofErr w:type="spellEnd"/>
      <w:r w:rsidR="00614E28" w:rsidRPr="005561D8">
        <w:rPr>
          <w:rFonts w:ascii="Arial" w:eastAsia="Times New Roman" w:hAnsi="Arial" w:cs="Arial"/>
          <w:kern w:val="21"/>
          <w:sz w:val="22"/>
          <w:szCs w:val="20"/>
        </w:rPr>
        <w:t xml:space="preserve"> </w:t>
      </w:r>
      <w:r w:rsidR="00614E28" w:rsidRPr="005A6009">
        <w:rPr>
          <w:rFonts w:ascii="Arial" w:eastAsia="Times New Roman" w:hAnsi="Arial" w:cs="Arial"/>
          <w:kern w:val="21"/>
          <w:sz w:val="22"/>
          <w:szCs w:val="20"/>
        </w:rPr>
        <w:t>in comparison to</w:t>
      </w:r>
      <w:r w:rsidR="00614E28" w:rsidRPr="005561D8">
        <w:rPr>
          <w:rFonts w:ascii="Arial" w:eastAsia="Times New Roman" w:hAnsi="Arial" w:cs="Arial"/>
          <w:kern w:val="21"/>
          <w:sz w:val="22"/>
          <w:szCs w:val="20"/>
        </w:rPr>
        <w:t xml:space="preserve"> glucopyranosides</w:t>
      </w:r>
      <w:r w:rsidR="0084458D">
        <w:rPr>
          <w:rFonts w:ascii="Arial" w:eastAsia="Times New Roman" w:hAnsi="Arial" w:cs="Arial"/>
          <w:kern w:val="21"/>
          <w:sz w:val="22"/>
          <w:szCs w:val="20"/>
        </w:rPr>
        <w:t xml:space="preserve"> - a</w:t>
      </w:r>
      <w:r w:rsidR="00D02E36">
        <w:rPr>
          <w:rFonts w:ascii="Arial" w:eastAsia="Times New Roman" w:hAnsi="Arial" w:cs="Arial"/>
          <w:kern w:val="21"/>
          <w:sz w:val="22"/>
          <w:szCs w:val="20"/>
        </w:rPr>
        <w:t xml:space="preserve"> finding </w:t>
      </w:r>
      <w:r w:rsidR="0084458D">
        <w:rPr>
          <w:rFonts w:ascii="Arial" w:eastAsia="Times New Roman" w:hAnsi="Arial" w:cs="Arial"/>
          <w:kern w:val="21"/>
          <w:sz w:val="22"/>
          <w:szCs w:val="20"/>
        </w:rPr>
        <w:t xml:space="preserve">that </w:t>
      </w:r>
      <w:r w:rsidR="00D02E36">
        <w:rPr>
          <w:rFonts w:ascii="Arial" w:eastAsia="Times New Roman" w:hAnsi="Arial" w:cs="Arial"/>
          <w:kern w:val="21"/>
          <w:sz w:val="22"/>
          <w:szCs w:val="20"/>
        </w:rPr>
        <w:t>c</w:t>
      </w:r>
      <w:r w:rsidR="00CC7F68">
        <w:rPr>
          <w:rFonts w:ascii="Arial" w:eastAsia="Times New Roman" w:hAnsi="Arial" w:cs="Arial"/>
          <w:kern w:val="21"/>
          <w:sz w:val="22"/>
          <w:szCs w:val="20"/>
        </w:rPr>
        <w:t>ould</w:t>
      </w:r>
      <w:r w:rsidR="00614E28">
        <w:rPr>
          <w:rFonts w:ascii="Arial" w:eastAsia="Times New Roman" w:hAnsi="Arial" w:cs="Arial"/>
          <w:kern w:val="21"/>
          <w:sz w:val="22"/>
          <w:szCs w:val="20"/>
        </w:rPr>
        <w:t xml:space="preserve"> be explain</w:t>
      </w:r>
      <w:r w:rsidR="00D02E36">
        <w:rPr>
          <w:rFonts w:ascii="Arial" w:eastAsia="Times New Roman" w:hAnsi="Arial" w:cs="Arial"/>
          <w:kern w:val="21"/>
          <w:sz w:val="22"/>
          <w:szCs w:val="20"/>
        </w:rPr>
        <w:t>ed</w:t>
      </w:r>
      <w:r w:rsidR="00614E28">
        <w:rPr>
          <w:rFonts w:ascii="Arial" w:eastAsia="Times New Roman" w:hAnsi="Arial" w:cs="Arial"/>
          <w:kern w:val="21"/>
          <w:sz w:val="22"/>
          <w:szCs w:val="20"/>
        </w:rPr>
        <w:t xml:space="preserve"> by </w:t>
      </w:r>
      <w:r w:rsidR="00614E28" w:rsidRPr="005561D8">
        <w:rPr>
          <w:rFonts w:ascii="Arial" w:eastAsia="Times New Roman" w:hAnsi="Arial" w:cs="Arial"/>
          <w:kern w:val="21"/>
          <w:sz w:val="22"/>
          <w:szCs w:val="20"/>
        </w:rPr>
        <w:t xml:space="preserve">the presence of water molecules that disrupt the hydrogen </w:t>
      </w:r>
      <w:r w:rsidR="00434837" w:rsidRPr="005561D8">
        <w:rPr>
          <w:rFonts w:ascii="Arial" w:eastAsia="Times New Roman" w:hAnsi="Arial" w:cs="Arial"/>
          <w:kern w:val="21"/>
          <w:sz w:val="22"/>
          <w:szCs w:val="20"/>
        </w:rPr>
        <w:t>bond</w:t>
      </w:r>
      <w:r w:rsidR="00434837">
        <w:rPr>
          <w:rFonts w:ascii="Arial" w:eastAsia="Times New Roman" w:hAnsi="Arial" w:cs="Arial"/>
          <w:kern w:val="21"/>
          <w:sz w:val="22"/>
          <w:szCs w:val="20"/>
        </w:rPr>
        <w:t>s</w:t>
      </w:r>
      <w:r w:rsidR="00434837" w:rsidRPr="005561D8">
        <w:rPr>
          <w:rFonts w:ascii="Arial" w:eastAsia="Times New Roman" w:hAnsi="Arial" w:cs="Arial"/>
          <w:kern w:val="21"/>
          <w:sz w:val="22"/>
          <w:szCs w:val="20"/>
        </w:rPr>
        <w:t xml:space="preserve"> </w:t>
      </w:r>
      <w:r w:rsidR="00614E28" w:rsidRPr="005561D8">
        <w:rPr>
          <w:rFonts w:ascii="Arial" w:eastAsia="Times New Roman" w:hAnsi="Arial" w:cs="Arial"/>
          <w:kern w:val="21"/>
          <w:sz w:val="22"/>
          <w:szCs w:val="20"/>
        </w:rPr>
        <w:t>within the carbohydrate.</w:t>
      </w:r>
      <w:r w:rsidR="00614E28" w:rsidRPr="00EB09BE">
        <w:t xml:space="preserve"> </w:t>
      </w:r>
      <w:r w:rsidR="00CC7F68">
        <w:rPr>
          <w:rFonts w:ascii="Arial" w:eastAsia="Times New Roman" w:hAnsi="Arial" w:cs="Arial"/>
          <w:color w:val="000000" w:themeColor="text1"/>
          <w:kern w:val="21"/>
          <w:sz w:val="22"/>
          <w:szCs w:val="20"/>
        </w:rPr>
        <w:t>T</w:t>
      </w:r>
      <w:r w:rsidR="00422A86" w:rsidRPr="005A6009">
        <w:rPr>
          <w:rFonts w:ascii="Arial" w:eastAsia="Times New Roman" w:hAnsi="Arial" w:cs="Arial"/>
          <w:color w:val="000000" w:themeColor="text1"/>
          <w:kern w:val="21"/>
          <w:sz w:val="22"/>
          <w:szCs w:val="20"/>
        </w:rPr>
        <w:t xml:space="preserve">he </w:t>
      </w:r>
      <w:r w:rsidR="00422A86">
        <w:rPr>
          <w:rFonts w:ascii="Arial" w:eastAsia="Times New Roman" w:hAnsi="Arial" w:cs="Arial"/>
          <w:kern w:val="21"/>
          <w:sz w:val="22"/>
          <w:szCs w:val="20"/>
        </w:rPr>
        <w:t>presence of water pockets in the proximity of (1</w:t>
      </w:r>
      <w:bookmarkStart w:id="19" w:name="OLE_LINK64"/>
      <w:bookmarkStart w:id="20" w:name="OLE_LINK66"/>
      <w:r w:rsidR="00422A86" w:rsidRPr="00422A86">
        <w:rPr>
          <w:rFonts w:ascii="Arial" w:eastAsia="Times New Roman" w:hAnsi="Arial" w:cs="Arial"/>
          <w:kern w:val="21"/>
          <w:sz w:val="22"/>
          <w:szCs w:val="20"/>
        </w:rPr>
        <w:t>→</w:t>
      </w:r>
      <w:bookmarkEnd w:id="19"/>
      <w:bookmarkEnd w:id="20"/>
      <w:r w:rsidR="00422A86">
        <w:rPr>
          <w:rFonts w:ascii="Arial" w:eastAsia="Times New Roman" w:hAnsi="Arial" w:cs="Arial"/>
          <w:kern w:val="21"/>
          <w:sz w:val="22"/>
          <w:szCs w:val="20"/>
        </w:rPr>
        <w:t xml:space="preserve">6) branch points </w:t>
      </w:r>
      <w:r w:rsidR="00CC7F68">
        <w:rPr>
          <w:rFonts w:ascii="Arial" w:eastAsia="Times New Roman" w:hAnsi="Arial" w:cs="Arial"/>
          <w:kern w:val="21"/>
          <w:sz w:val="22"/>
          <w:szCs w:val="20"/>
        </w:rPr>
        <w:t xml:space="preserve">in starch </w:t>
      </w:r>
      <w:r>
        <w:rPr>
          <w:rFonts w:ascii="Arial" w:eastAsia="Times New Roman" w:hAnsi="Arial" w:cs="Arial"/>
          <w:kern w:val="21"/>
          <w:sz w:val="22"/>
          <w:szCs w:val="20"/>
        </w:rPr>
        <w:t xml:space="preserve">drastically </w:t>
      </w:r>
      <w:r w:rsidR="0084458D">
        <w:rPr>
          <w:rFonts w:ascii="Arial" w:eastAsia="Times New Roman" w:hAnsi="Arial" w:cs="Arial"/>
          <w:kern w:val="21"/>
          <w:sz w:val="22"/>
          <w:szCs w:val="20"/>
        </w:rPr>
        <w:t xml:space="preserve">reduces </w:t>
      </w:r>
      <w:r>
        <w:rPr>
          <w:rFonts w:ascii="Arial" w:eastAsia="Times New Roman" w:hAnsi="Arial" w:cs="Arial"/>
          <w:kern w:val="21"/>
          <w:sz w:val="22"/>
          <w:szCs w:val="20"/>
        </w:rPr>
        <w:t xml:space="preserve">their </w:t>
      </w:r>
      <w:r w:rsidR="00422A86">
        <w:rPr>
          <w:rFonts w:ascii="Arial" w:eastAsia="Times New Roman" w:hAnsi="Arial" w:cs="Arial"/>
          <w:kern w:val="21"/>
          <w:sz w:val="22"/>
          <w:szCs w:val="20"/>
        </w:rPr>
        <w:t>flexibility</w:t>
      </w:r>
      <w:r w:rsidR="009975C7">
        <w:rPr>
          <w:rFonts w:ascii="Arial" w:eastAsia="Times New Roman" w:hAnsi="Arial" w:cs="Arial"/>
          <w:kern w:val="21"/>
          <w:sz w:val="22"/>
          <w:szCs w:val="20"/>
        </w:rPr>
        <w:t>,</w:t>
      </w:r>
      <w:r w:rsidR="00422A86">
        <w:rPr>
          <w:rFonts w:ascii="Arial" w:eastAsia="Times New Roman" w:hAnsi="Arial" w:cs="Arial"/>
          <w:kern w:val="21"/>
          <w:sz w:val="22"/>
          <w:szCs w:val="20"/>
        </w:rPr>
        <w:t xml:space="preserve"> facilitat</w:t>
      </w:r>
      <w:r w:rsidR="009975C7">
        <w:rPr>
          <w:rFonts w:ascii="Arial" w:eastAsia="Times New Roman" w:hAnsi="Arial" w:cs="Arial"/>
          <w:kern w:val="21"/>
          <w:sz w:val="22"/>
          <w:szCs w:val="20"/>
        </w:rPr>
        <w:t>ing</w:t>
      </w:r>
      <w:r w:rsidR="00422A86">
        <w:rPr>
          <w:rFonts w:ascii="Arial" w:eastAsia="Times New Roman" w:hAnsi="Arial" w:cs="Arial"/>
          <w:kern w:val="21"/>
          <w:sz w:val="22"/>
          <w:szCs w:val="20"/>
        </w:rPr>
        <w:t xml:space="preserve"> the formation of the double</w:t>
      </w:r>
      <w:r w:rsidR="00062514">
        <w:rPr>
          <w:rFonts w:ascii="Arial" w:eastAsia="Times New Roman" w:hAnsi="Arial" w:cs="Arial"/>
          <w:kern w:val="21"/>
          <w:sz w:val="22"/>
          <w:szCs w:val="20"/>
        </w:rPr>
        <w:noBreakHyphen/>
      </w:r>
      <w:r w:rsidR="00422A86">
        <w:rPr>
          <w:rFonts w:ascii="Arial" w:eastAsia="Times New Roman" w:hAnsi="Arial" w:cs="Arial"/>
          <w:kern w:val="21"/>
          <w:sz w:val="22"/>
          <w:szCs w:val="20"/>
        </w:rPr>
        <w:t>helical amylopectin structure.</w:t>
      </w:r>
      <w:r w:rsidR="00786E37">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&lt;citation&gt;&lt;priority&gt;4&lt;/priority&gt;&lt;uuid&gt;2AB5AD8B-3B58-4C8D-834D-68ECFD1FDF58&lt;/uuid&gt;&lt;publications&gt;&lt;publication&gt;&lt;subtype&gt;400&lt;/subtype&gt;&lt;publisher&gt;American Chemical Society&lt;/publisher&gt;&lt;title&gt;Hydration of the Amylopectin Branch Point. Evidence of Restricted Conformational Diversity of the α-(1→6) Linkage&lt;/title&gt;&lt;url&gt;http://pubs.acs.org/doi/abs/10.1021/ja048622y&lt;/url&gt;&lt;volume&gt;126&lt;/volume&gt;&lt;publication_date&gt;99200410001200000000220000&lt;/publication_date&gt;&lt;uuid&gt;F56B2CEF-FC5A-4366-B547-9E04C876BBEC&lt;/uuid&gt;&lt;type&gt;400&lt;/type&gt;&lt;number&gt;40&lt;/number&gt;&lt;citekey&gt;Corzana:2004bv&lt;/citekey&gt;&lt;doi&gt;10.1021/ja048622y&lt;/doi&gt;&lt;startpage&gt;13144&lt;/startpage&gt;&lt;endpage&gt;13155&lt;/endpage&gt;&lt;bundle&gt;&lt;publication&gt;&lt;title&gt;Journal of the American Chemical Society&lt;/title&gt;&lt;uuid&gt;BA6668F7-B8AD-485F-A855-85844966F55A&lt;/uuid&gt;&lt;subtype&gt;-100&lt;/subtype&gt;&lt;publisher&gt;American Chemical Society&lt;/publisher&gt;&lt;type&gt;-100&lt;/type&gt;&lt;/publication&gt;&lt;/bundle&gt;&lt;authors&gt;&lt;author&gt;&lt;lastName&gt;Corzana&lt;/lastName&gt;&lt;firstName&gt;Francisco&lt;/firstName&gt;&lt;/author&gt;&lt;author&gt;&lt;lastName&gt;Motawia&lt;/lastName&gt;&lt;firstName&gt;Mohammed&lt;/firstName&gt;&lt;middleNames&gt;S&lt;/middleNames&gt;&lt;/author&gt;&lt;author&gt;&lt;lastName&gt;Hervé du Penhoat&lt;/lastName&gt;&lt;firstName&gt;Catherine&lt;/firstName&gt;&lt;/author&gt;&lt;author&gt;&lt;lastName&gt;Berg&lt;/lastName&gt;&lt;nonDroppingParticle&gt;van den&lt;/nonDroppingParticle&gt;&lt;firstName&gt;Frans&lt;/firstName&gt;&lt;/author&gt;&lt;author&gt;&lt;lastName&gt;Blennow&lt;/lastName&gt;&lt;firstName&gt;Andreas&lt;/firstName&gt;&lt;/author&gt;&lt;author&gt;&lt;lastName&gt;Perez&lt;/lastName&gt;&lt;firstName&gt;Serge&lt;/firstName&gt;&lt;/author&gt;&lt;author&gt;&lt;lastName&gt;Engelsen&lt;/lastName&gt;&lt;firstName&gt;Søren&lt;/firstName&gt;&lt;middleNames&gt;B&lt;/middleNames&gt;&lt;/author&gt;&lt;/authors&gt;&lt;/publication&gt;&lt;/publications&gt;&lt;cites&gt;&lt;/cites&gt;&lt;/citation&gt;</w:instrText>
      </w:r>
      <w:r w:rsidR="00786E37">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7</w:t>
      </w:r>
      <w:r w:rsidR="00786E37">
        <w:rPr>
          <w:rFonts w:ascii="Arial" w:eastAsia="Times New Roman" w:hAnsi="Arial" w:cs="Arial"/>
          <w:kern w:val="21"/>
          <w:sz w:val="22"/>
          <w:szCs w:val="20"/>
        </w:rPr>
        <w:fldChar w:fldCharType="end"/>
      </w:r>
      <w:bookmarkEnd w:id="17"/>
      <w:bookmarkEnd w:id="18"/>
      <w:r w:rsidR="00CC7F68">
        <w:rPr>
          <w:rFonts w:ascii="Arial" w:eastAsia="Times New Roman" w:hAnsi="Arial" w:cs="Arial"/>
          <w:kern w:val="21"/>
          <w:sz w:val="22"/>
          <w:szCs w:val="20"/>
        </w:rPr>
        <w:t xml:space="preserve"> T</w:t>
      </w:r>
      <w:r w:rsidR="00614E28">
        <w:rPr>
          <w:rFonts w:ascii="Arial" w:eastAsia="Times New Roman" w:hAnsi="Arial" w:cs="Arial"/>
          <w:kern w:val="21"/>
          <w:sz w:val="22"/>
          <w:szCs w:val="20"/>
        </w:rPr>
        <w:t xml:space="preserve">he conformational behavior of </w:t>
      </w:r>
      <w:r w:rsidR="007E0894">
        <w:rPr>
          <w:rFonts w:ascii="Arial" w:eastAsia="Times New Roman" w:hAnsi="Arial" w:cs="Arial"/>
          <w:kern w:val="21"/>
          <w:sz w:val="22"/>
          <w:szCs w:val="20"/>
        </w:rPr>
        <w:t xml:space="preserve">the conserved </w:t>
      </w:r>
      <w:r w:rsidR="007E0894" w:rsidRPr="00EB09BE">
        <w:rPr>
          <w:rFonts w:ascii="Arial" w:eastAsia="Times New Roman" w:hAnsi="Arial" w:cs="Arial"/>
          <w:kern w:val="21"/>
          <w:sz w:val="22"/>
          <w:szCs w:val="20"/>
        </w:rPr>
        <w:t xml:space="preserve">core </w:t>
      </w:r>
      <w:proofErr w:type="spellStart"/>
      <w:r w:rsidR="007E0894" w:rsidRPr="00EB09BE">
        <w:rPr>
          <w:rFonts w:ascii="Arial" w:eastAsia="Times New Roman" w:hAnsi="Arial" w:cs="Arial"/>
          <w:kern w:val="21"/>
          <w:sz w:val="22"/>
          <w:szCs w:val="20"/>
        </w:rPr>
        <w:t>pentasaccharide</w:t>
      </w:r>
      <w:proofErr w:type="spellEnd"/>
      <w:r w:rsidR="00CC7F68">
        <w:rPr>
          <w:rFonts w:ascii="Arial" w:eastAsia="Times New Roman" w:hAnsi="Arial" w:cs="Arial"/>
          <w:kern w:val="21"/>
          <w:sz w:val="22"/>
          <w:szCs w:val="20"/>
        </w:rPr>
        <w:t>,</w:t>
      </w:r>
      <w:r w:rsidR="007E0894" w:rsidRPr="00EB09BE">
        <w:rPr>
          <w:rFonts w:ascii="Arial" w:eastAsia="Times New Roman" w:hAnsi="Arial" w:cs="Arial"/>
          <w:kern w:val="21"/>
          <w:sz w:val="22"/>
          <w:szCs w:val="20"/>
        </w:rPr>
        <w:t xml:space="preserve"> Man</w:t>
      </w:r>
      <w:r w:rsidR="007E0894" w:rsidRPr="00EB09BE">
        <w:rPr>
          <w:rFonts w:ascii="Arial" w:eastAsia="Times New Roman" w:hAnsi="Arial" w:cs="Arial"/>
          <w:kern w:val="21"/>
          <w:sz w:val="22"/>
          <w:szCs w:val="20"/>
          <w:vertAlign w:val="subscript"/>
        </w:rPr>
        <w:t>3</w:t>
      </w:r>
      <w:r w:rsidR="003D14B2" w:rsidRPr="003D14B2">
        <w:rPr>
          <w:rFonts w:ascii="Arial" w:eastAsia="Times New Roman" w:hAnsi="Arial" w:cs="Arial"/>
          <w:kern w:val="21"/>
          <w:sz w:val="22"/>
          <w:szCs w:val="20"/>
        </w:rPr>
        <w:t>(</w:t>
      </w:r>
      <w:proofErr w:type="spellStart"/>
      <w:r w:rsidR="007E0894" w:rsidRPr="00EB09BE">
        <w:rPr>
          <w:rFonts w:ascii="Arial" w:eastAsia="Times New Roman" w:hAnsi="Arial" w:cs="Arial"/>
          <w:kern w:val="21"/>
          <w:sz w:val="22"/>
          <w:szCs w:val="20"/>
        </w:rPr>
        <w:t>GlcNAc</w:t>
      </w:r>
      <w:proofErr w:type="spellEnd"/>
      <w:r w:rsidR="003D14B2">
        <w:rPr>
          <w:rFonts w:ascii="Arial" w:eastAsia="Times New Roman" w:hAnsi="Arial" w:cs="Arial"/>
          <w:kern w:val="21"/>
          <w:sz w:val="22"/>
          <w:szCs w:val="20"/>
        </w:rPr>
        <w:t>)</w:t>
      </w:r>
      <w:r w:rsidR="007E0894" w:rsidRPr="00EB09BE">
        <w:rPr>
          <w:rFonts w:ascii="Arial" w:eastAsia="Times New Roman" w:hAnsi="Arial" w:cs="Arial"/>
          <w:kern w:val="21"/>
          <w:sz w:val="22"/>
          <w:szCs w:val="20"/>
          <w:vertAlign w:val="subscript"/>
        </w:rPr>
        <w:t>2</w:t>
      </w:r>
      <w:r w:rsidR="00062514">
        <w:rPr>
          <w:rFonts w:ascii="Arial" w:eastAsia="Times New Roman" w:hAnsi="Arial" w:cs="Arial"/>
          <w:kern w:val="21"/>
          <w:sz w:val="22"/>
          <w:szCs w:val="20"/>
        </w:rPr>
        <w:noBreakHyphen/>
      </w:r>
      <w:r w:rsidR="007E0894">
        <w:rPr>
          <w:rFonts w:ascii="Arial" w:eastAsia="Times New Roman" w:hAnsi="Arial" w:cs="Arial"/>
          <w:kern w:val="21"/>
          <w:sz w:val="22"/>
          <w:szCs w:val="20"/>
        </w:rPr>
        <w:t xml:space="preserve"> found in </w:t>
      </w:r>
      <w:r w:rsidR="007E0894" w:rsidRPr="00A97B0B">
        <w:rPr>
          <w:rFonts w:ascii="Arial" w:eastAsia="Times New Roman" w:hAnsi="Arial" w:cs="Arial"/>
          <w:i/>
          <w:kern w:val="21"/>
          <w:sz w:val="22"/>
          <w:szCs w:val="20"/>
        </w:rPr>
        <w:t>N</w:t>
      </w:r>
      <w:r w:rsidR="00062514">
        <w:rPr>
          <w:rFonts w:ascii="Arial" w:eastAsia="Times New Roman" w:hAnsi="Arial" w:cs="Arial"/>
          <w:kern w:val="21"/>
          <w:sz w:val="22"/>
          <w:szCs w:val="20"/>
        </w:rPr>
        <w:noBreakHyphen/>
      </w:r>
      <w:r w:rsidR="007E0894">
        <w:rPr>
          <w:rFonts w:ascii="Arial" w:eastAsia="Times New Roman" w:hAnsi="Arial" w:cs="Arial"/>
          <w:kern w:val="21"/>
          <w:sz w:val="22"/>
          <w:szCs w:val="20"/>
        </w:rPr>
        <w:t>linked glycoproteins</w:t>
      </w:r>
      <w:r w:rsidR="0084458D">
        <w:rPr>
          <w:rFonts w:ascii="Arial" w:eastAsia="Times New Roman" w:hAnsi="Arial" w:cs="Arial"/>
          <w:kern w:val="21"/>
          <w:sz w:val="22"/>
          <w:szCs w:val="20"/>
        </w:rPr>
        <w:t>,</w:t>
      </w:r>
      <w:r w:rsidR="00614E28">
        <w:rPr>
          <w:rFonts w:ascii="Arial" w:eastAsia="Times New Roman" w:hAnsi="Arial" w:cs="Arial"/>
          <w:kern w:val="21"/>
          <w:sz w:val="22"/>
          <w:szCs w:val="20"/>
        </w:rPr>
        <w:t xml:space="preserve"> is dictated by the surrounding water</w:t>
      </w:r>
      <w:r w:rsidR="007E0894">
        <w:rPr>
          <w:rFonts w:ascii="Arial" w:eastAsia="Times New Roman" w:hAnsi="Arial" w:cs="Arial"/>
          <w:kern w:val="21"/>
          <w:sz w:val="22"/>
          <w:szCs w:val="20"/>
        </w:rPr>
        <w:t>.</w:t>
      </w:r>
      <w:r w:rsidR="007E0894">
        <w:rPr>
          <w:rFonts w:ascii="Arial" w:hAnsi="Arial" w:cs="Arial"/>
          <w:sz w:val="22"/>
          <w:szCs w:val="22"/>
        </w:rPr>
        <w:fldChar w:fldCharType="begin"/>
      </w:r>
      <w:r w:rsidR="0024203B">
        <w:rPr>
          <w:rFonts w:ascii="Arial" w:hAnsi="Arial" w:cs="Arial"/>
          <w:sz w:val="22"/>
          <w:szCs w:val="22"/>
        </w:rPr>
        <w:instrText xml:space="preserve"> ADDIN PAPERS2_CITATIONS &lt;citation&gt;&lt;priority&gt;4&lt;/priority&gt;&lt;uuid&gt;3CAB115E-8E79-44ED-8FFC-9D48BD52633E&lt;/uuid&gt;&lt;publications&gt;&lt;publication&gt;&lt;subtype&gt;400&lt;/subtype&gt;&lt;title&gt;'Naked' and hydrated conformers of the conserved core pentasaccharide of N-linked glycoproteins and its building blocks.&lt;/title&gt;&lt;url&gt;http://pubs.acs.org/doi/10.1021/ja4056678&lt;/url&gt;&lt;volume&gt;135&lt;/volume&gt;&lt;publication_date&gt;99201311131200000000222000&lt;/publication_date&gt;&lt;uuid&gt;E5D7A218-2151-4CF9-A334-377338E599E1&lt;/uuid&gt;&lt;type&gt;400&lt;/type&gt;&lt;number&gt;45&lt;/number&gt;&lt;citekey&gt;Barry:2013gq&lt;/citekey&gt;&lt;doi&gt;10.1021/ja4056678&lt;/doi&gt;&lt;institution&gt;Department of Chemistry, Chemistry Research Laboratory, University of Oxford , Mansfield Road, Oxford OX1 3TA, United Kingdom.&lt;/institution&gt;&lt;startpage&gt;16895&lt;/startpage&gt;&lt;endpage&gt;16903&lt;/endpage&gt;&lt;bundle&gt;&lt;publication&gt;&lt;title&gt;The Journal of the American Chemical Society&lt;/title&gt;&lt;uuid&gt;CFC2AB89-D8B9-44C9-A8DE-900E510E02A8&lt;/uuid&gt;&lt;subtype&gt;-100&lt;/subtype&gt;&lt;publisher&gt;American Chemical Society&lt;/publisher&gt;&lt;type&gt;-100&lt;/type&gt;&lt;/publication&gt;&lt;/bundle&gt;&lt;authors&gt;&lt;author&gt;&lt;lastName&gt;Barry&lt;/lastName&gt;&lt;firstName&gt;Conor&lt;/firstName&gt;&lt;middleNames&gt;S&lt;/middleNames&gt;&lt;/author&gt;&lt;author&gt;&lt;lastName&gt;Cocinero&lt;/lastName&gt;&lt;firstName&gt;Emilio&lt;/firstName&gt;&lt;middleNames&gt;J&lt;/middleNames&gt;&lt;/author&gt;&lt;author&gt;&lt;lastName&gt;Carçabal&lt;/lastName&gt;&lt;firstName&gt;Pierre&lt;/firstName&gt;&lt;/author&gt;&lt;author&gt;&lt;lastName&gt;Gamblin&lt;/lastName&gt;&lt;firstName&gt;David&lt;/firstName&gt;&lt;middleNames&gt;P&lt;/middleNames&gt;&lt;/author&gt;&lt;author&gt;&lt;lastName&gt;Stanca-Kaposta&lt;/lastName&gt;&lt;firstName&gt;E&lt;/firstName&gt;&lt;middleNames&gt;Cristina&lt;/middleNames&gt;&lt;/author&gt;&lt;author&gt;&lt;lastName&gt;Remmert&lt;/lastName&gt;&lt;firstName&gt;Sarah&lt;/firstName&gt;&lt;middleNames&gt;M&lt;/middleNames&gt;&lt;/author&gt;&lt;author&gt;&lt;lastName&gt;Fernández-Alonso&lt;/lastName&gt;&lt;firstName&gt;María&lt;/firstName&gt;&lt;middleNames&gt;C&lt;/middleNames&gt;&lt;/author&gt;&lt;author&gt;&lt;lastName&gt;Rudić&lt;/lastName&gt;&lt;firstName&gt;Svemir&lt;/firstName&gt;&lt;/author&gt;&lt;author&gt;&lt;lastName&gt;Simons&lt;/lastName&gt;&lt;firstName&gt;John&lt;/firstName&gt;&lt;middleNames&gt;P&lt;/middleNames&gt;&lt;/author&gt;&lt;author&gt;&lt;lastName&gt;Davis&lt;/lastName&gt;&lt;firstName&gt;Benjamin&lt;/firstName&gt;&lt;middleNames&gt;G&lt;/middleNames&gt;&lt;/author&gt;&lt;/authors&gt;&lt;/publication&gt;&lt;/publications&gt;&lt;cites&gt;&lt;/cites&gt;&lt;/citation&gt;</w:instrText>
      </w:r>
      <w:r w:rsidR="007E0894">
        <w:rPr>
          <w:rFonts w:ascii="Arial" w:hAnsi="Arial" w:cs="Arial"/>
          <w:sz w:val="22"/>
          <w:szCs w:val="22"/>
        </w:rPr>
        <w:fldChar w:fldCharType="separate"/>
      </w:r>
      <w:r w:rsidR="0036667E" w:rsidRPr="0036667E">
        <w:rPr>
          <w:rFonts w:ascii="Arial" w:hAnsi="Arial" w:cs="Arial"/>
          <w:sz w:val="22"/>
          <w:szCs w:val="22"/>
          <w:vertAlign w:val="superscript"/>
        </w:rPr>
        <w:t>8</w:t>
      </w:r>
      <w:r w:rsidR="007E0894">
        <w:rPr>
          <w:rFonts w:ascii="Arial" w:hAnsi="Arial" w:cs="Arial"/>
          <w:sz w:val="22"/>
          <w:szCs w:val="22"/>
        </w:rPr>
        <w:fldChar w:fldCharType="end"/>
      </w:r>
      <w:r w:rsidR="005561D8" w:rsidRPr="005561D8">
        <w:rPr>
          <w:rFonts w:ascii="Arial" w:eastAsia="Times New Roman" w:hAnsi="Arial" w:cs="Arial"/>
          <w:kern w:val="21"/>
          <w:sz w:val="22"/>
          <w:szCs w:val="20"/>
        </w:rPr>
        <w:t xml:space="preserve"> </w:t>
      </w:r>
      <w:r w:rsidR="004D1D96">
        <w:rPr>
          <w:rFonts w:ascii="Arial" w:eastAsia="Times New Roman" w:hAnsi="Arial" w:cs="Arial"/>
          <w:kern w:val="21"/>
          <w:sz w:val="22"/>
          <w:szCs w:val="20"/>
        </w:rPr>
        <w:t>Bridging</w:t>
      </w:r>
      <w:r w:rsidR="00062514">
        <w:rPr>
          <w:rFonts w:ascii="Arial" w:eastAsia="Times New Roman" w:hAnsi="Arial" w:cs="Arial"/>
          <w:kern w:val="21"/>
          <w:sz w:val="22"/>
          <w:szCs w:val="20"/>
        </w:rPr>
        <w:noBreakHyphen/>
      </w:r>
      <w:r w:rsidR="004D1D96">
        <w:rPr>
          <w:rFonts w:ascii="Arial" w:eastAsia="Times New Roman" w:hAnsi="Arial" w:cs="Arial"/>
          <w:kern w:val="21"/>
          <w:sz w:val="22"/>
          <w:szCs w:val="20"/>
        </w:rPr>
        <w:t xml:space="preserve">water </w:t>
      </w:r>
      <w:r w:rsidR="00985CE6">
        <w:rPr>
          <w:rFonts w:ascii="Arial" w:eastAsia="Times New Roman" w:hAnsi="Arial" w:cs="Arial"/>
          <w:kern w:val="21"/>
          <w:sz w:val="22"/>
          <w:szCs w:val="20"/>
        </w:rPr>
        <w:t>molecules have also been found responsible for the different conformational and hence, biological behavior</w:t>
      </w:r>
      <w:r w:rsidR="00315EA5">
        <w:rPr>
          <w:rFonts w:ascii="Arial" w:eastAsia="Times New Roman" w:hAnsi="Arial" w:cs="Arial"/>
          <w:kern w:val="21"/>
          <w:sz w:val="22"/>
          <w:szCs w:val="20"/>
        </w:rPr>
        <w:t xml:space="preserve">, </w:t>
      </w:r>
      <w:r w:rsidR="00985CE6">
        <w:rPr>
          <w:rFonts w:ascii="Arial" w:eastAsia="Times New Roman" w:hAnsi="Arial" w:cs="Arial"/>
          <w:kern w:val="21"/>
          <w:sz w:val="22"/>
          <w:szCs w:val="20"/>
        </w:rPr>
        <w:t xml:space="preserve">of the </w:t>
      </w:r>
      <w:r w:rsidR="009975C7">
        <w:rPr>
          <w:rFonts w:ascii="Arial" w:eastAsia="Times New Roman" w:hAnsi="Arial" w:cs="Arial"/>
          <w:kern w:val="21"/>
          <w:sz w:val="22"/>
          <w:szCs w:val="20"/>
        </w:rPr>
        <w:t>tumor</w:t>
      </w:r>
      <w:r w:rsidR="00062514">
        <w:rPr>
          <w:rFonts w:ascii="Arial" w:eastAsia="Times New Roman" w:hAnsi="Arial" w:cs="Arial"/>
          <w:kern w:val="21"/>
          <w:sz w:val="22"/>
          <w:szCs w:val="20"/>
        </w:rPr>
        <w:noBreakHyphen/>
      </w:r>
      <w:r w:rsidR="009975C7">
        <w:rPr>
          <w:rFonts w:ascii="Arial" w:eastAsia="Times New Roman" w:hAnsi="Arial" w:cs="Arial"/>
          <w:kern w:val="21"/>
          <w:sz w:val="22"/>
          <w:szCs w:val="20"/>
        </w:rPr>
        <w:t>associated Tn antigen</w:t>
      </w:r>
      <w:r w:rsidR="00985CE6">
        <w:rPr>
          <w:rFonts w:ascii="Arial" w:eastAsia="Times New Roman" w:hAnsi="Arial" w:cs="Arial"/>
          <w:kern w:val="21"/>
          <w:sz w:val="22"/>
          <w:szCs w:val="20"/>
        </w:rPr>
        <w:t xml:space="preserve"> (</w:t>
      </w:r>
      <w:bookmarkStart w:id="21" w:name="OLE_LINK114"/>
      <w:bookmarkStart w:id="22" w:name="OLE_LINK115"/>
      <w:r w:rsidR="00985CE6" w:rsidRPr="005561D8">
        <w:rPr>
          <w:rFonts w:ascii="Arial" w:hAnsi="Arial" w:cs="Arial"/>
          <w:color w:val="000000" w:themeColor="text1"/>
          <w:sz w:val="22"/>
          <w:szCs w:val="22"/>
          <w:lang w:val="es-ES"/>
        </w:rPr>
        <w:t>α</w:t>
      </w:r>
      <w:bookmarkEnd w:id="21"/>
      <w:bookmarkEnd w:id="22"/>
      <w:r w:rsidR="00062514">
        <w:rPr>
          <w:rFonts w:ascii="Arial" w:eastAsia="Times New Roman" w:hAnsi="Arial" w:cs="Arial"/>
          <w:kern w:val="21"/>
          <w:sz w:val="22"/>
          <w:szCs w:val="20"/>
        </w:rPr>
        <w:noBreakHyphen/>
      </w:r>
      <w:r w:rsidR="00985CE6" w:rsidRPr="00196604">
        <w:rPr>
          <w:rFonts w:ascii="Arial" w:eastAsia="Times New Roman" w:hAnsi="Arial" w:cs="Arial"/>
          <w:i/>
          <w:kern w:val="21"/>
          <w:sz w:val="22"/>
          <w:szCs w:val="20"/>
        </w:rPr>
        <w:t>O</w:t>
      </w:r>
      <w:r w:rsidR="00062514">
        <w:rPr>
          <w:rFonts w:ascii="Arial" w:eastAsia="Times New Roman" w:hAnsi="Arial" w:cs="Arial"/>
          <w:kern w:val="21"/>
          <w:sz w:val="22"/>
          <w:szCs w:val="20"/>
        </w:rPr>
        <w:noBreakHyphen/>
      </w:r>
      <w:proofErr w:type="spellStart"/>
      <w:r w:rsidR="00985CE6">
        <w:rPr>
          <w:rFonts w:ascii="Arial" w:eastAsia="Times New Roman" w:hAnsi="Arial" w:cs="Arial"/>
          <w:kern w:val="21"/>
          <w:sz w:val="22"/>
          <w:szCs w:val="20"/>
        </w:rPr>
        <w:t>GalNAc</w:t>
      </w:r>
      <w:proofErr w:type="spellEnd"/>
      <w:r w:rsidR="00062514">
        <w:rPr>
          <w:rFonts w:ascii="Arial" w:eastAsia="Times New Roman" w:hAnsi="Arial" w:cs="Arial"/>
          <w:kern w:val="21"/>
          <w:sz w:val="22"/>
          <w:szCs w:val="20"/>
        </w:rPr>
        <w:noBreakHyphen/>
      </w:r>
      <w:r w:rsidR="00985CE6">
        <w:rPr>
          <w:rFonts w:ascii="Arial" w:eastAsia="Times New Roman" w:hAnsi="Arial" w:cs="Arial"/>
          <w:kern w:val="21"/>
          <w:sz w:val="22"/>
          <w:szCs w:val="20"/>
        </w:rPr>
        <w:t>Ser/</w:t>
      </w:r>
      <w:proofErr w:type="spellStart"/>
      <w:r w:rsidR="00985CE6">
        <w:rPr>
          <w:rFonts w:ascii="Arial" w:eastAsia="Times New Roman" w:hAnsi="Arial" w:cs="Arial"/>
          <w:kern w:val="21"/>
          <w:sz w:val="22"/>
          <w:szCs w:val="20"/>
        </w:rPr>
        <w:t>Thr</w:t>
      </w:r>
      <w:proofErr w:type="spellEnd"/>
      <w:r w:rsidR="00985CE6">
        <w:rPr>
          <w:rFonts w:ascii="Arial" w:eastAsia="Times New Roman" w:hAnsi="Arial" w:cs="Arial"/>
          <w:kern w:val="21"/>
          <w:sz w:val="22"/>
          <w:szCs w:val="20"/>
        </w:rPr>
        <w:t>).</w:t>
      </w:r>
      <w:r w:rsidR="00985CE6">
        <w:rPr>
          <w:rFonts w:ascii="Arial" w:hAnsi="Arial" w:cs="Arial"/>
          <w:sz w:val="22"/>
          <w:szCs w:val="22"/>
        </w:rPr>
        <w:fldChar w:fldCharType="begin"/>
      </w:r>
      <w:r w:rsidR="0024203B">
        <w:rPr>
          <w:rFonts w:ascii="Arial" w:hAnsi="Arial" w:cs="Arial"/>
          <w:sz w:val="22"/>
          <w:szCs w:val="22"/>
        </w:rPr>
        <w:instrText xml:space="preserve"> ADDIN PAPERS2_CITATIONS &lt;citation&gt;&lt;priority&gt;3&lt;/priority&gt;&lt;uuid&gt;54AEF396-C4A2-47EC-BEFD-73F96A3701C1&lt;/uuid&gt;&lt;publications&gt;&lt;publication&gt;&lt;subtype&gt;400&lt;/subtype&gt;&lt;publisher&gt;American Chemical Society&lt;/publisher&gt;&lt;title&gt;Water Sculpts the Distinctive Shapes and Dynamics of the Tumor-Associated Carbohydrate Tn Antigens: Implications for Their Molecular Recognition.&lt;/title&gt;&lt;url&gt;http://pubs.acs.org/doi/10.1021/jacs.8b04801&lt;/url&gt;&lt;volume&gt;140&lt;/volume&gt;&lt;publication_date&gt;99201808081200000000222000&lt;/publication_date&gt;&lt;uuid&gt;DE494EF5-5B07-41EE-8D93-D6B67B3DBD8F&lt;/uuid&gt;&lt;type&gt;400&lt;/type&gt;&lt;number&gt;31&lt;/number&gt;&lt;citekey&gt;Bermejo:2018isb&lt;/citekey&gt;&lt;doi&gt;10.1021/jacs.8b04801&lt;/doi&gt;&lt;institution&gt;Departamento de Química, Centro de Investigación en Síntesis Química , Universidad de La Rioja , 26006 Logroño , Spain.&lt;/institution&gt;&lt;startpage&gt;9952&lt;/startpage&gt;&lt;endpage&gt;9960&lt;/endpage&gt;&lt;bundle&gt;&lt;publication&gt;&lt;title&gt;The Journal of the American Chemical Society&lt;/title&gt;&lt;uuid&gt;CFC2AB89-D8B9-44C9-A8DE-900E510E02A8&lt;/uuid&gt;&lt;subtype&gt;-100&lt;/subtype&gt;&lt;publisher&gt;American Chemical Society&lt;/publisher&gt;&lt;type&gt;-100&lt;/type&gt;&lt;/publication&gt;&lt;/bundle&gt;&lt;authors&gt;&lt;author&gt;&lt;lastName&gt;Bermejo&lt;/lastName&gt;&lt;firstName&gt;Iris&lt;/firstName&gt;&lt;middleNames&gt;A&lt;/middleNames&gt;&lt;/author&gt;&lt;author&gt;&lt;lastName&gt;Usabiaga&lt;/lastName&gt;&lt;firstName&gt;Imanol&lt;/firstName&gt;&lt;/author&gt;&lt;author&gt;&lt;lastName&gt;Compañón&lt;/lastName&gt;&lt;firstName&gt;Ismael&lt;/firstName&gt;&lt;/author&gt;&lt;author&gt;&lt;lastName&gt;Castro-López&lt;/lastName&gt;&lt;firstName&gt;Jorge&lt;/firstName&gt;&lt;/author&gt;&lt;author&gt;&lt;lastName&gt;Insausti&lt;/lastName&gt;&lt;firstName&gt;Aran&lt;/firstName&gt;&lt;/author&gt;&lt;author&gt;&lt;lastName&gt;Fernández&lt;/lastName&gt;&lt;firstName&gt;José&lt;/firstName&gt;&lt;middleNames&gt;A&lt;/middleNames&gt;&lt;/author&gt;&lt;author&gt;&lt;lastName&gt;Avenoza&lt;/lastName&gt;&lt;firstName&gt;Alberto&lt;/firstName&gt;&lt;/author&gt;&lt;author&gt;&lt;lastName&gt;Busto&lt;/lastName&gt;&lt;firstName&gt;Jesús&lt;/firstName&gt;&lt;middleNames&gt;H&lt;/middleNames&gt;&lt;/author&gt;&lt;author&gt;&lt;lastName&gt;Jiménez-Barbero&lt;/lastName&gt;&lt;firstName&gt;Jesus&lt;/firstName&gt;&lt;/author&gt;&lt;author&gt;&lt;lastName&gt;Asensio&lt;/lastName&gt;&lt;firstName&gt;Juan&lt;/firstName&gt;&lt;middleNames&gt;L&lt;/middleNames&gt;&lt;/author&gt;&lt;author&gt;&lt;lastName&gt;Peregrina&lt;/lastName&gt;&lt;firstName&gt;Jesús&lt;/firstName&gt;&lt;middleNames&gt;M&lt;/middleNames&gt;&lt;/author&gt;&lt;author&gt;&lt;lastName&gt;Jiménez-Oses&lt;/lastName&gt;&lt;firstName&gt;Gonzalo&lt;/firstName&gt;&lt;/author&gt;&lt;author&gt;&lt;lastName&gt;Hurtado-Guerrero&lt;/lastName&gt;&lt;firstName&gt;Ramon&lt;/firstName&gt;&lt;/author&gt;&lt;author&gt;&lt;lastName&gt;Cocinero&lt;/lastName&gt;&lt;firstName&gt;Emilio&lt;/firstName&gt;&lt;middleNames&gt;J&lt;/middleNames&gt;&lt;/author&gt;&lt;author&gt;&lt;lastName&gt;Corzana&lt;/lastName&gt;&lt;firstName&gt;Francisco&lt;/firstName&gt;&lt;/author&gt;&lt;/authors&gt;&lt;/publication&gt;&lt;/publications&gt;&lt;cites&gt;&lt;/cites&gt;&lt;/citation&gt;</w:instrText>
      </w:r>
      <w:r w:rsidR="00985CE6">
        <w:rPr>
          <w:rFonts w:ascii="Arial" w:hAnsi="Arial" w:cs="Arial"/>
          <w:sz w:val="22"/>
          <w:szCs w:val="22"/>
        </w:rPr>
        <w:fldChar w:fldCharType="separate"/>
      </w:r>
      <w:r w:rsidR="0036667E" w:rsidRPr="0036667E">
        <w:rPr>
          <w:rFonts w:ascii="Arial" w:hAnsi="Arial" w:cs="Arial"/>
          <w:sz w:val="22"/>
          <w:szCs w:val="22"/>
          <w:vertAlign w:val="superscript"/>
        </w:rPr>
        <w:t>9</w:t>
      </w:r>
      <w:r w:rsidR="00985CE6">
        <w:rPr>
          <w:rFonts w:ascii="Arial" w:hAnsi="Arial" w:cs="Arial"/>
          <w:sz w:val="22"/>
          <w:szCs w:val="22"/>
        </w:rPr>
        <w:fldChar w:fldCharType="end"/>
      </w:r>
    </w:p>
    <w:p w14:paraId="21ACF719" w14:textId="77777777" w:rsidR="005561D8" w:rsidRPr="005561D8" w:rsidRDefault="00DE1AEF" w:rsidP="00771690">
      <w:pPr>
        <w:spacing w:line="360" w:lineRule="auto"/>
        <w:ind w:firstLine="708"/>
        <w:jc w:val="both"/>
        <w:rPr>
          <w:rFonts w:ascii="Arial" w:eastAsia="Times New Roman" w:hAnsi="Arial" w:cs="Arial"/>
          <w:kern w:val="21"/>
          <w:sz w:val="22"/>
          <w:szCs w:val="20"/>
        </w:rPr>
      </w:pPr>
      <w:r>
        <w:rPr>
          <w:rFonts w:ascii="Arial" w:eastAsia="Times New Roman" w:hAnsi="Arial" w:cs="Arial"/>
          <w:kern w:val="21"/>
          <w:sz w:val="22"/>
          <w:szCs w:val="20"/>
        </w:rPr>
        <w:t>U</w:t>
      </w:r>
      <w:r w:rsidRPr="00DE1AEF">
        <w:rPr>
          <w:rFonts w:ascii="Arial" w:eastAsia="Times New Roman" w:hAnsi="Arial" w:cs="Arial"/>
          <w:kern w:val="21"/>
          <w:sz w:val="22"/>
          <w:szCs w:val="20"/>
        </w:rPr>
        <w:t>ncovering common mechanisms</w:t>
      </w:r>
      <w:r>
        <w:rPr>
          <w:rFonts w:ascii="Arial" w:eastAsia="Times New Roman" w:hAnsi="Arial" w:cs="Arial"/>
          <w:kern w:val="21"/>
          <w:sz w:val="22"/>
          <w:szCs w:val="20"/>
        </w:rPr>
        <w:t xml:space="preserve"> that involve the participation of water</w:t>
      </w:r>
      <w:r w:rsidRPr="00DE1AEF">
        <w:rPr>
          <w:rFonts w:ascii="Arial" w:eastAsia="Times New Roman" w:hAnsi="Arial" w:cs="Arial"/>
          <w:kern w:val="21"/>
          <w:sz w:val="22"/>
          <w:szCs w:val="20"/>
        </w:rPr>
        <w:t xml:space="preserve"> is thus of great significance fo</w:t>
      </w:r>
      <w:r>
        <w:rPr>
          <w:rFonts w:ascii="Arial" w:eastAsia="Times New Roman" w:hAnsi="Arial" w:cs="Arial"/>
          <w:kern w:val="21"/>
          <w:sz w:val="22"/>
          <w:szCs w:val="20"/>
        </w:rPr>
        <w:t>r understanding the conformational behavior of carbohydrates</w:t>
      </w:r>
      <w:r w:rsidR="000839D7" w:rsidRPr="000839D7">
        <w:rPr>
          <w:rFonts w:ascii="Arial" w:eastAsia="Times New Roman" w:hAnsi="Arial" w:cs="Arial"/>
          <w:kern w:val="21"/>
          <w:sz w:val="22"/>
          <w:szCs w:val="20"/>
        </w:rPr>
        <w:t xml:space="preserve"> </w:t>
      </w:r>
      <w:r w:rsidR="000839D7">
        <w:rPr>
          <w:rFonts w:ascii="Arial" w:eastAsia="Times New Roman" w:hAnsi="Arial" w:cs="Arial"/>
          <w:kern w:val="21"/>
          <w:sz w:val="22"/>
          <w:szCs w:val="20"/>
        </w:rPr>
        <w:t>and eventually, their molecular recognition features</w:t>
      </w:r>
      <w:r w:rsidR="005B614C">
        <w:rPr>
          <w:rFonts w:ascii="Arial" w:eastAsia="Times New Roman" w:hAnsi="Arial" w:cs="Arial"/>
          <w:kern w:val="21"/>
          <w:sz w:val="22"/>
          <w:szCs w:val="20"/>
        </w:rPr>
        <w:t>.</w:t>
      </w:r>
      <w:r w:rsidR="00D95381">
        <w:rPr>
          <w:rFonts w:ascii="Arial" w:eastAsia="Times New Roman" w:hAnsi="Arial" w:cs="Arial"/>
          <w:kern w:val="21"/>
          <w:sz w:val="22"/>
          <w:szCs w:val="20"/>
        </w:rPr>
        <w:t xml:space="preserve"> </w:t>
      </w:r>
      <w:r w:rsidR="0084458D">
        <w:rPr>
          <w:rFonts w:ascii="Arial" w:eastAsia="Times New Roman" w:hAnsi="Arial" w:cs="Arial"/>
          <w:kern w:val="21"/>
          <w:sz w:val="22"/>
          <w:szCs w:val="20"/>
        </w:rPr>
        <w:t>T</w:t>
      </w:r>
      <w:r w:rsidR="00587431" w:rsidRPr="00587431">
        <w:rPr>
          <w:rFonts w:ascii="Arial" w:eastAsia="Times New Roman" w:hAnsi="Arial" w:cs="Arial"/>
          <w:kern w:val="21"/>
          <w:sz w:val="22"/>
          <w:szCs w:val="20"/>
        </w:rPr>
        <w:t>o</w:t>
      </w:r>
      <w:r w:rsidR="0084458D">
        <w:rPr>
          <w:rFonts w:ascii="Arial" w:eastAsia="Times New Roman" w:hAnsi="Arial" w:cs="Arial"/>
          <w:kern w:val="21"/>
          <w:sz w:val="22"/>
          <w:szCs w:val="20"/>
        </w:rPr>
        <w:t xml:space="preserve"> achieve this</w:t>
      </w:r>
      <w:r w:rsidR="00AC0582">
        <w:rPr>
          <w:rFonts w:ascii="Arial" w:eastAsia="Times New Roman" w:hAnsi="Arial" w:cs="Arial"/>
          <w:kern w:val="21"/>
          <w:sz w:val="22"/>
          <w:szCs w:val="20"/>
        </w:rPr>
        <w:t>,</w:t>
      </w:r>
      <w:r w:rsidR="00587431" w:rsidRPr="00587431">
        <w:rPr>
          <w:rFonts w:ascii="Arial" w:eastAsia="Times New Roman" w:hAnsi="Arial" w:cs="Arial"/>
          <w:kern w:val="21"/>
          <w:sz w:val="22"/>
          <w:szCs w:val="20"/>
        </w:rPr>
        <w:t xml:space="preserve"> </w:t>
      </w:r>
      <w:r w:rsidR="00B81E9F">
        <w:rPr>
          <w:rFonts w:ascii="Arial" w:eastAsia="Times New Roman" w:hAnsi="Arial" w:cs="Arial"/>
          <w:kern w:val="21"/>
          <w:sz w:val="22"/>
          <w:szCs w:val="20"/>
        </w:rPr>
        <w:t>the</w:t>
      </w:r>
      <w:r w:rsidR="000262D8">
        <w:rPr>
          <w:rFonts w:ascii="Arial" w:eastAsia="Times New Roman" w:hAnsi="Arial" w:cs="Arial"/>
          <w:kern w:val="21"/>
          <w:sz w:val="22"/>
          <w:szCs w:val="20"/>
        </w:rPr>
        <w:t>ir structures</w:t>
      </w:r>
      <w:r w:rsidR="00B81E9F">
        <w:rPr>
          <w:rFonts w:ascii="Arial" w:eastAsia="Times New Roman" w:hAnsi="Arial" w:cs="Arial"/>
          <w:kern w:val="21"/>
          <w:sz w:val="22"/>
          <w:szCs w:val="20"/>
        </w:rPr>
        <w:t xml:space="preserve"> should </w:t>
      </w:r>
      <w:r w:rsidR="001B08AA">
        <w:rPr>
          <w:rFonts w:ascii="Arial" w:eastAsia="Times New Roman" w:hAnsi="Arial" w:cs="Arial"/>
          <w:kern w:val="21"/>
          <w:sz w:val="22"/>
          <w:szCs w:val="20"/>
        </w:rPr>
        <w:t xml:space="preserve">first </w:t>
      </w:r>
      <w:r w:rsidR="00B81E9F">
        <w:rPr>
          <w:rFonts w:ascii="Arial" w:eastAsia="Times New Roman" w:hAnsi="Arial" w:cs="Arial"/>
          <w:kern w:val="21"/>
          <w:sz w:val="22"/>
          <w:szCs w:val="20"/>
        </w:rPr>
        <w:t xml:space="preserve">be </w:t>
      </w:r>
      <w:r w:rsidR="001B08AA">
        <w:rPr>
          <w:rFonts w:ascii="Arial" w:eastAsia="Times New Roman" w:hAnsi="Arial" w:cs="Arial"/>
          <w:kern w:val="21"/>
          <w:sz w:val="22"/>
          <w:szCs w:val="20"/>
        </w:rPr>
        <w:t>determined in the absence of solvent, in an</w:t>
      </w:r>
      <w:r w:rsidR="00B81E9F">
        <w:rPr>
          <w:rFonts w:ascii="Arial" w:eastAsia="Times New Roman" w:hAnsi="Arial" w:cs="Arial"/>
          <w:kern w:val="21"/>
          <w:sz w:val="22"/>
          <w:szCs w:val="20"/>
        </w:rPr>
        <w:t xml:space="preserve"> </w:t>
      </w:r>
      <w:r w:rsidR="00587431" w:rsidRPr="00587431">
        <w:rPr>
          <w:rFonts w:ascii="Arial" w:eastAsia="Times New Roman" w:hAnsi="Arial" w:cs="Arial"/>
          <w:kern w:val="21"/>
          <w:sz w:val="22"/>
          <w:szCs w:val="20"/>
        </w:rPr>
        <w:t>isolated environment</w:t>
      </w:r>
      <w:r w:rsidR="0084458D">
        <w:rPr>
          <w:rFonts w:ascii="Arial" w:eastAsia="Times New Roman" w:hAnsi="Arial" w:cs="Arial"/>
          <w:kern w:val="21"/>
          <w:sz w:val="22"/>
          <w:szCs w:val="20"/>
        </w:rPr>
        <w:t>:</w:t>
      </w:r>
      <w:r w:rsidR="00587431">
        <w:rPr>
          <w:rFonts w:ascii="Arial" w:eastAsia="Times New Roman" w:hAnsi="Arial" w:cs="Arial"/>
          <w:kern w:val="21"/>
          <w:sz w:val="22"/>
          <w:szCs w:val="20"/>
        </w:rPr>
        <w:t xml:space="preserve"> </w:t>
      </w:r>
      <w:r w:rsidR="0092007D" w:rsidRPr="004F4CBF">
        <w:rPr>
          <w:rFonts w:ascii="Arial" w:eastAsia="Times New Roman" w:hAnsi="Arial" w:cs="Arial"/>
          <w:kern w:val="21"/>
          <w:sz w:val="22"/>
          <w:szCs w:val="20"/>
        </w:rPr>
        <w:t xml:space="preserve">Fourier </w:t>
      </w:r>
      <w:r w:rsidRPr="004F4CBF">
        <w:rPr>
          <w:rFonts w:ascii="Arial" w:eastAsia="Times New Roman" w:hAnsi="Arial" w:cs="Arial"/>
          <w:kern w:val="21"/>
          <w:sz w:val="22"/>
          <w:szCs w:val="20"/>
        </w:rPr>
        <w:t xml:space="preserve">transform </w:t>
      </w:r>
      <w:r w:rsidR="0092007D" w:rsidRPr="004F4CBF">
        <w:rPr>
          <w:rFonts w:ascii="Arial" w:eastAsia="Times New Roman" w:hAnsi="Arial" w:cs="Arial"/>
          <w:kern w:val="21"/>
          <w:sz w:val="22"/>
          <w:szCs w:val="20"/>
        </w:rPr>
        <w:t xml:space="preserve">microwave (FTMW) spectroscopy in cooled supersonic expansions provides a unique </w:t>
      </w:r>
      <w:r w:rsidR="00AF0001" w:rsidRPr="004F4CBF">
        <w:rPr>
          <w:rFonts w:ascii="Arial" w:eastAsia="Times New Roman" w:hAnsi="Arial" w:cs="Arial"/>
          <w:kern w:val="21"/>
          <w:sz w:val="22"/>
          <w:szCs w:val="20"/>
        </w:rPr>
        <w:t>tool</w:t>
      </w:r>
      <w:r w:rsidR="005561D8" w:rsidRPr="004F4CBF">
        <w:rPr>
          <w:rFonts w:ascii="Arial" w:eastAsia="Times New Roman" w:hAnsi="Arial" w:cs="Arial"/>
          <w:kern w:val="21"/>
          <w:sz w:val="22"/>
          <w:szCs w:val="20"/>
        </w:rPr>
        <w:t xml:space="preserve"> </w:t>
      </w:r>
      <w:r w:rsidR="0092007D" w:rsidRPr="004F4CBF">
        <w:rPr>
          <w:rFonts w:ascii="Arial" w:eastAsia="Times New Roman" w:hAnsi="Arial" w:cs="Arial"/>
          <w:kern w:val="21"/>
          <w:sz w:val="22"/>
          <w:szCs w:val="20"/>
        </w:rPr>
        <w:t>for</w:t>
      </w:r>
      <w:r w:rsidR="005561D8" w:rsidRPr="004F4CBF">
        <w:rPr>
          <w:rFonts w:ascii="Arial" w:eastAsia="Times New Roman" w:hAnsi="Arial" w:cs="Arial"/>
          <w:kern w:val="21"/>
          <w:sz w:val="22"/>
          <w:szCs w:val="20"/>
        </w:rPr>
        <w:t xml:space="preserve"> high</w:t>
      </w:r>
      <w:r w:rsidR="00062514">
        <w:rPr>
          <w:rFonts w:ascii="Arial" w:eastAsia="Times New Roman" w:hAnsi="Arial" w:cs="Arial"/>
          <w:kern w:val="21"/>
          <w:sz w:val="22"/>
          <w:szCs w:val="20"/>
        </w:rPr>
        <w:noBreakHyphen/>
      </w:r>
      <w:r w:rsidR="005561D8" w:rsidRPr="004F4CBF">
        <w:rPr>
          <w:rFonts w:ascii="Arial" w:eastAsia="Times New Roman" w:hAnsi="Arial" w:cs="Arial"/>
          <w:kern w:val="21"/>
          <w:sz w:val="22"/>
          <w:szCs w:val="20"/>
        </w:rPr>
        <w:t xml:space="preserve">resolution </w:t>
      </w:r>
      <w:r w:rsidR="00B81E9F" w:rsidRPr="004F4CBF">
        <w:rPr>
          <w:rFonts w:ascii="Arial" w:eastAsia="Times New Roman" w:hAnsi="Arial" w:cs="Arial"/>
          <w:kern w:val="21"/>
          <w:sz w:val="22"/>
          <w:szCs w:val="20"/>
        </w:rPr>
        <w:t xml:space="preserve">gas phase </w:t>
      </w:r>
      <w:r w:rsidR="005561D8" w:rsidRPr="004F4CBF">
        <w:rPr>
          <w:rFonts w:ascii="Arial" w:eastAsia="Times New Roman" w:hAnsi="Arial" w:cs="Arial"/>
          <w:kern w:val="21"/>
          <w:sz w:val="22"/>
          <w:szCs w:val="20"/>
        </w:rPr>
        <w:t>structural analysis</w:t>
      </w:r>
      <w:r w:rsidR="005B614C" w:rsidRPr="004F4CBF">
        <w:rPr>
          <w:rFonts w:ascii="Arial" w:eastAsia="Times New Roman" w:hAnsi="Arial" w:cs="Arial"/>
          <w:kern w:val="21"/>
          <w:sz w:val="22"/>
          <w:szCs w:val="20"/>
        </w:rPr>
        <w:t xml:space="preserve">, </w:t>
      </w:r>
      <w:r w:rsidR="00B81E9F">
        <w:rPr>
          <w:rFonts w:ascii="Arial" w:eastAsia="Times New Roman" w:hAnsi="Arial" w:cs="Arial"/>
          <w:kern w:val="21"/>
          <w:sz w:val="22"/>
          <w:szCs w:val="20"/>
        </w:rPr>
        <w:t>avoiding</w:t>
      </w:r>
      <w:r w:rsidR="00B81E9F" w:rsidRPr="004F4CBF">
        <w:rPr>
          <w:rFonts w:ascii="Arial" w:eastAsia="Times New Roman" w:hAnsi="Arial" w:cs="Arial"/>
          <w:kern w:val="21"/>
          <w:sz w:val="22"/>
          <w:szCs w:val="20"/>
        </w:rPr>
        <w:t xml:space="preserve"> </w:t>
      </w:r>
      <w:r w:rsidR="004F4CBF" w:rsidRPr="004F4CBF">
        <w:rPr>
          <w:rFonts w:ascii="Arial" w:eastAsia="Times New Roman" w:hAnsi="Arial" w:cs="Arial"/>
          <w:kern w:val="21"/>
          <w:sz w:val="22"/>
          <w:szCs w:val="20"/>
        </w:rPr>
        <w:t>solvent</w:t>
      </w:r>
      <w:r w:rsidR="00B81E9F">
        <w:rPr>
          <w:rFonts w:ascii="Arial" w:eastAsia="Times New Roman" w:hAnsi="Arial" w:cs="Arial"/>
          <w:kern w:val="21"/>
          <w:sz w:val="22"/>
          <w:szCs w:val="20"/>
        </w:rPr>
        <w:t xml:space="preserve"> or crystal effects</w:t>
      </w:r>
      <w:r w:rsidR="005B614C">
        <w:rPr>
          <w:rFonts w:ascii="Arial" w:eastAsia="Times New Roman" w:hAnsi="Arial" w:cs="Arial"/>
          <w:kern w:val="21"/>
          <w:sz w:val="22"/>
          <w:szCs w:val="20"/>
        </w:rPr>
        <w:t>.</w:t>
      </w:r>
      <w:r w:rsidR="005561D8" w:rsidRPr="005561D8">
        <w:rPr>
          <w:rFonts w:ascii="Arial" w:eastAsia="Times New Roman" w:hAnsi="Arial" w:cs="Arial"/>
          <w:kern w:val="21"/>
          <w:sz w:val="22"/>
          <w:szCs w:val="20"/>
        </w:rPr>
        <w:t xml:space="preserve"> </w:t>
      </w:r>
      <w:r w:rsidR="00B81E9F">
        <w:rPr>
          <w:rFonts w:ascii="Arial" w:eastAsia="Times New Roman" w:hAnsi="Arial" w:cs="Arial"/>
          <w:kern w:val="21"/>
          <w:sz w:val="22"/>
          <w:szCs w:val="20"/>
        </w:rPr>
        <w:t>C</w:t>
      </w:r>
      <w:r w:rsidR="005561D8" w:rsidRPr="005561D8">
        <w:rPr>
          <w:rFonts w:ascii="Arial" w:eastAsia="Times New Roman" w:hAnsi="Arial" w:cs="Arial"/>
          <w:kern w:val="21"/>
          <w:sz w:val="22"/>
          <w:szCs w:val="20"/>
        </w:rPr>
        <w:t>onformers,</w:t>
      </w:r>
      <w:r w:rsidR="003877F7">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&lt;citation&gt;&lt;priority&gt;6&lt;/priority&gt;&lt;uuid&gt;87A6E14D-B89B-4363-B6F2-053F80352B58&lt;/uuid&gt;&lt;publications&gt;&lt;publication&gt;&lt;subtype&gt;400&lt;/subtype&gt;&lt;publisher&gt;American Chemical Society&lt;/publisher&gt;&lt;title&gt;Shapes, Dynamics, and Stability of β-Ionone and Its Two Mutants Evidenced by High-Resolution Spectroscopy in the Gas Phase&lt;/title&gt;&lt;url&gt;http://pubs.acs.org/doi/10.1021/acs.jpclett.8b00256&lt;/url&gt;&lt;volume&gt;9&lt;/volume&gt;&lt;publication_date&gt;99201803121200000000222000&lt;/publication_date&gt;&lt;uuid&gt;B7A22307-C216-42A2-ADAC-FAC4472FDBC8&lt;/uuid&gt;&lt;type&gt;400&lt;/type&gt;&lt;number&gt;7&lt;/number&gt;&lt;citekey&gt;Uriarte:2018ds&lt;/citekey&gt;&lt;doi&gt;10.1021/acs.jpclett.8b00256&lt;/doi&gt;&lt;startpage&gt;1497&lt;/startpage&gt;&lt;endpage&gt;1502&lt;/endpage&gt;&lt;bundle&gt;&lt;publication&gt;&lt;title&gt;J. Phys. Chem. Lett.&lt;/title&gt;&lt;uuid&gt;1A3A9C9C-6D43-4E16-AC52-57817BD2557B&lt;/uuid&gt;&lt;subtype&gt;-100&lt;/subtype&gt;&lt;publisher&gt;American Chemical Society&lt;/publisher&gt;&lt;type&gt;-100&lt;/type&gt;&lt;/publication&gt;&lt;/bundle&gt;&lt;authors&gt;&lt;author&gt;&lt;lastName&gt;Uriarte&lt;/lastName&gt;&lt;firstName&gt;Iciar&lt;/firstName&gt;&lt;/author&gt;&lt;author&gt;&lt;lastName&gt;Melandri&lt;/lastName&gt;&lt;firstName&gt;Sonia&lt;/firstName&gt;&lt;/author&gt;&lt;author&gt;&lt;lastName&gt;Maris&lt;/lastName&gt;&lt;firstName&gt;Assimo&lt;/firstName&gt;&lt;/author&gt;&lt;author&gt;&lt;lastName&gt;Calabrese&lt;/lastName&gt;&lt;firstName&gt;Camilla&lt;/firstName&gt;&lt;/author&gt;&lt;author&gt;&lt;lastName&gt;Cocinero&lt;/lastName&gt;&lt;firstName&gt;Emilio&lt;/firstName&gt;&lt;middleNames&gt;J&lt;/middleNames&gt;&lt;/author&gt;&lt;/authors&gt;&lt;/publication&gt;&lt;/publications&gt;&lt;cites&gt;&lt;/cites&gt;&lt;/citation&gt;</w:instrText>
      </w:r>
      <w:r w:rsidR="003877F7">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10</w:t>
      </w:r>
      <w:r w:rsidR="003877F7">
        <w:rPr>
          <w:rFonts w:ascii="Arial" w:eastAsia="Times New Roman" w:hAnsi="Arial" w:cs="Arial"/>
          <w:kern w:val="21"/>
          <w:sz w:val="22"/>
          <w:szCs w:val="20"/>
        </w:rPr>
        <w:fldChar w:fldCharType="end"/>
      </w:r>
      <w:r w:rsidR="005561D8" w:rsidRPr="005561D8">
        <w:rPr>
          <w:rFonts w:ascii="Arial" w:eastAsia="Times New Roman" w:hAnsi="Arial" w:cs="Arial"/>
          <w:kern w:val="21"/>
          <w:sz w:val="22"/>
          <w:szCs w:val="20"/>
        </w:rPr>
        <w:t xml:space="preserve"> tautomers,</w:t>
      </w:r>
      <w:r w:rsidR="003877F7">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&lt;citation&gt;&lt;priority&gt;7&lt;/priority&gt;&lt;uuid&gt;903FCFEA-4ACE-4E9F-840A-DB4B7BDA4854&lt;/uuid&gt;&lt;publications&gt;&lt;publication&gt;&lt;subtype&gt;400&lt;/subtype&gt;&lt;publisher&gt;American Chemical Society&lt;/publisher&gt;&lt;title&gt;Rotational and Core Level Spectroscopies As Complementary Techniques in Tautomeric/Conformational Studies: The Case of 2-Mercaptopyridine&lt;/title&gt;&lt;url&gt;http://pubs.acs.org/doi/abs/10.1021/ja104484b&lt;/url&gt;&lt;volume&gt;132&lt;/volume&gt;&lt;publication_date&gt;99201008041200000000222000&lt;/publication_date&gt;&lt;uuid&gt;057B8AA0-D355-4154-B1E1-B252B873B756&lt;/uuid&gt;&lt;type&gt;400&lt;/type&gt;&lt;number&gt;30&lt;/number&gt;&lt;citekey&gt;Melandri:2010bz&lt;/citekey&gt;&lt;doi&gt;10.1021/ja104484b&lt;/doi&gt;&lt;startpage&gt;10269&lt;/startpage&gt;&lt;endpage&gt;10271&lt;/endpage&gt;&lt;bundle&gt;&lt;publication&gt;&lt;title&gt;Journal of the American Chemical Society&lt;/title&gt;&lt;uuid&gt;BA6668F7-B8AD-485F-A855-85844966F55A&lt;/uuid&gt;&lt;subtype&gt;-100&lt;/subtype&gt;&lt;publisher&gt;American Chemical Society&lt;/publisher&gt;&lt;type&gt;-100&lt;/type&gt;&lt;/publication&gt;&lt;/bundle&gt;&lt;authors&gt;&lt;author&gt;&lt;lastName&gt;Melandri&lt;/lastName&gt;&lt;firstName&gt;Sonia&lt;/firstName&gt;&lt;/author&gt;&lt;author&gt;&lt;lastName&gt;Evangelisti&lt;/lastName&gt;&lt;firstName&gt;Luca&lt;/firstName&gt;&lt;/author&gt;&lt;author&gt;&lt;lastName&gt;Maris&lt;/lastName&gt;&lt;firstName&gt;Assimo&lt;/firstName&gt;&lt;/author&gt;&lt;author&gt;&lt;lastName&gt;Caminati&lt;/lastName&gt;&lt;firstName&gt;Walther&lt;/firstName&gt;&lt;/author&gt;&lt;author&gt;&lt;lastName&gt;Giuliano&lt;/lastName&gt;&lt;firstName&gt;Barbara&lt;/firstName&gt;&lt;middleNames&gt;M&lt;/middleNames&gt;&lt;/author&gt;&lt;author&gt;&lt;lastName&gt;Feyer&lt;/lastName&gt;&lt;firstName&gt;Vitaliy&lt;/firstName&gt;&lt;/author&gt;&lt;author&gt;&lt;lastName&gt;Prince&lt;/lastName&gt;&lt;firstName&gt;Kevin&lt;/firstName&gt;&lt;middleNames&gt;C&lt;/middleNames&gt;&lt;/author&gt;&lt;author&gt;&lt;lastName&gt;Coreno&lt;/lastName&gt;&lt;firstName&gt;Marcello&lt;/firstName&gt;&lt;/author&gt;&lt;/authors&gt;&lt;/publication&gt;&lt;/publications&gt;&lt;cites&gt;&lt;/cites&gt;&lt;/citation&gt;</w:instrText>
      </w:r>
      <w:r w:rsidR="003877F7">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11</w:t>
      </w:r>
      <w:r w:rsidR="003877F7">
        <w:rPr>
          <w:rFonts w:ascii="Arial" w:eastAsia="Times New Roman" w:hAnsi="Arial" w:cs="Arial"/>
          <w:kern w:val="21"/>
          <w:sz w:val="22"/>
          <w:szCs w:val="20"/>
        </w:rPr>
        <w:fldChar w:fldCharType="end"/>
      </w:r>
      <w:r w:rsidR="005561D8" w:rsidRPr="005561D8">
        <w:rPr>
          <w:rFonts w:ascii="Arial" w:eastAsia="Times New Roman" w:hAnsi="Arial" w:cs="Arial"/>
          <w:kern w:val="21"/>
          <w:sz w:val="22"/>
          <w:szCs w:val="20"/>
        </w:rPr>
        <w:t xml:space="preserve"> isotopologues</w:t>
      </w:r>
      <w:r w:rsidR="003877F7">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&lt;citation&gt;&lt;priority&gt;8&lt;/priority&gt;&lt;uuid&gt;EA172DAD-B84E-4B68-9EB0-5812AB7DEFC7&lt;/uuid&gt;&lt;publications&gt;&lt;publication&gt;&lt;subtype&gt;400&lt;/subtype&gt;&lt;publisher&gt;John Wiley &amp;amp; Sons, Ltd&lt;/publisher&gt;&lt;title&gt;The Internuclear Potential, Electronic Structure, and Chemical Bond of Tellurium Selenide&lt;/title&gt;&lt;url&gt;http://doi.wiley.com/10.1002/anie.200501658&lt;/url&gt;&lt;volume&gt;44&lt;/volume&gt;&lt;publication_date&gt;99200510071200000000222000&lt;/publication_date&gt;&lt;uuid&gt;24BE2B27-3CF2-4DA0-B513-AB8ABD38F3F9&lt;/uuid&gt;&lt;type&gt;400&lt;/type&gt;&lt;number&gt;39&lt;/number&gt;&lt;citekey&gt;Banser:2005ew&lt;/citekey&gt;&lt;doi&gt;10.1002/anie.200501658&lt;/doi&gt;&lt;startpage&gt;6311&lt;/startpage&gt;&lt;endpage&gt;6315&lt;/endpage&gt;&lt;bundle&gt;&lt;publication&gt;&lt;title&gt;Angewandte Chemie (International ed. in English)&lt;/title&gt;&lt;uuid&gt;8EA347BD-ACC0-4459-940B-59FFB4A454D7&lt;/uuid&gt;&lt;subtype&gt;-100&lt;/subtype&gt;&lt;publisher&gt;WILEY</w:instrText>
      </w:r>
      <w:r w:rsidR="0024203B">
        <w:rPr>
          <w:rFonts w:ascii="Cambria Math" w:eastAsia="Times New Roman" w:hAnsi="Cambria Math" w:cs="Cambria Math"/>
          <w:kern w:val="21"/>
          <w:sz w:val="22"/>
          <w:szCs w:val="20"/>
        </w:rPr>
        <w:instrText>‐</w:instrText>
      </w:r>
      <w:r w:rsidR="0024203B">
        <w:rPr>
          <w:rFonts w:ascii="Arial" w:eastAsia="Times New Roman" w:hAnsi="Arial" w:cs="Arial"/>
          <w:kern w:val="21"/>
          <w:sz w:val="22"/>
          <w:szCs w:val="20"/>
        </w:rPr>
        <w:instrText>VCH Verlag&lt;/publisher&gt;&lt;type&gt;-100&lt;/type&gt;&lt;/publication&gt;&lt;/bundle&gt;&lt;authors&gt;&lt;author&gt;&lt;lastName&gt;Banser&lt;/lastName&gt;&lt;firstName&gt;Deike&lt;/firstName&gt;&lt;/author&gt;&lt;author&gt;&lt;lastName&gt;Schnell&lt;/lastName&gt;&lt;firstName&gt;Melanie&lt;/firstName&gt;&lt;/author&gt;&lt;author&gt;&lt;lastName&gt;Grabow&lt;/lastName&gt;&lt;firstName&gt;Jens-Uwe&lt;/firstName&gt;&lt;/author&gt;&lt;author&gt;&lt;lastName&gt;Cocinero&lt;/lastName&gt;&lt;firstName&gt;Emilio&lt;/firstName&gt;&lt;middleNames&gt;J&lt;/middleNames&gt;&lt;/author&gt;&lt;author&gt;&lt;lastName&gt;Lesarri&lt;/lastName&gt;&lt;firstName&gt;Alberto&lt;/firstName&gt;&lt;/author&gt;&lt;author&gt;&lt;lastName&gt;Alonso&lt;/lastName&gt;&lt;firstName&gt;José&lt;/firstName&gt;&lt;middleNames&gt;L&lt;/middleNames&gt;&lt;/author&gt;&lt;/authors&gt;&lt;/publication&gt;&lt;/publications&gt;&lt;cites&gt;&lt;/cites&gt;&lt;/citation&gt;</w:instrText>
      </w:r>
      <w:r w:rsidR="003877F7">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12</w:t>
      </w:r>
      <w:r w:rsidR="003877F7">
        <w:rPr>
          <w:rFonts w:ascii="Arial" w:eastAsia="Times New Roman" w:hAnsi="Arial" w:cs="Arial"/>
          <w:kern w:val="21"/>
          <w:sz w:val="22"/>
          <w:szCs w:val="20"/>
        </w:rPr>
        <w:fldChar w:fldCharType="end"/>
      </w:r>
      <w:r w:rsidR="005561D8" w:rsidRPr="005561D8">
        <w:rPr>
          <w:rFonts w:ascii="Arial" w:eastAsia="Times New Roman" w:hAnsi="Arial" w:cs="Arial"/>
          <w:kern w:val="21"/>
          <w:sz w:val="22"/>
          <w:szCs w:val="20"/>
        </w:rPr>
        <w:t xml:space="preserve"> or enantiomers</w:t>
      </w:r>
      <w:r w:rsidR="003877F7">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&lt;citation&gt;&lt;priority&gt;9&lt;/priority&gt;&lt;uuid&gt;075D39CD-8DBD-42B4-83C8-967D44F2EF5C&lt;/uuid&gt;&lt;publications&gt;&lt;publication&gt;&lt;subtype&gt;400&lt;/subtype&gt;&lt;publisher&gt;Nature Publishing Group&lt;/publisher&gt;&lt;title&gt;Enantiomer-specific detection of chiral molecules via microwave spectroscopy&lt;/title&gt;&lt;url&gt;https://www.nature.com/articles/nature12150&lt;/url&gt;&lt;volume&gt;497&lt;/volume&gt;&lt;publication_date&gt;99201305011200000000222000&lt;/publication_date&gt;&lt;uuid&gt;F3B16D53-A433-476F-B09D-91EFBDA2E164&lt;/uuid&gt;&lt;type&gt;400&lt;/type&gt;&lt;number&gt;7450&lt;/number&gt;&lt;citekey&gt;Patterson:2013df&lt;/citekey&gt;&lt;doi&gt;10.1038/nature12150&lt;/doi&gt;&lt;startpage&gt;475&lt;/startpage&gt;&lt;endpage&gt;477&lt;/endpage&gt;&lt;bundle&gt;&lt;publication&gt;&lt;title&gt;Nature&lt;/title&gt;&lt;uuid&gt;7A8AC586-13DC-417D-9F08-ECCCEC08623A&lt;/uuid&gt;&lt;subtype&gt;-100&lt;/subtype&gt;&lt;publisher&gt;Nature Publishing Group&lt;/publisher&gt;&lt;type&gt;-100&lt;/type&gt;&lt;/publication&gt;&lt;/bundle&gt;&lt;authors&gt;&lt;author&gt;&lt;lastName&gt;Patterson&lt;/lastName&gt;&lt;firstName&gt;David&lt;/firstName&gt;&lt;/author&gt;&lt;author&gt;&lt;lastName&gt;Schnell&lt;/lastName&gt;&lt;firstName&gt;Melanie&lt;/firstName&gt;&lt;/author&gt;&lt;author&gt;&lt;lastName&gt;Doyle&lt;/lastName&gt;&lt;firstName&gt;John&lt;/firstName&gt;&lt;middleNames&gt;M&lt;/middleNames&gt;&lt;/author&gt;&lt;/authors&gt;&lt;/publication&gt;&lt;/publications&gt;&lt;cites&gt;&lt;/cites&gt;&lt;/citation&gt;</w:instrText>
      </w:r>
      <w:r w:rsidR="003877F7">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13</w:t>
      </w:r>
      <w:r w:rsidR="003877F7">
        <w:rPr>
          <w:rFonts w:ascii="Arial" w:eastAsia="Times New Roman" w:hAnsi="Arial" w:cs="Arial"/>
          <w:kern w:val="21"/>
          <w:sz w:val="22"/>
          <w:szCs w:val="20"/>
        </w:rPr>
        <w:fldChar w:fldCharType="end"/>
      </w:r>
      <w:r w:rsidR="005561D8" w:rsidRPr="005561D8">
        <w:rPr>
          <w:rFonts w:ascii="Arial" w:eastAsia="Times New Roman" w:hAnsi="Arial" w:cs="Arial"/>
          <w:kern w:val="21"/>
          <w:sz w:val="22"/>
          <w:szCs w:val="20"/>
        </w:rPr>
        <w:t xml:space="preserve"> </w:t>
      </w:r>
      <w:r w:rsidR="00B81E9F">
        <w:rPr>
          <w:rFonts w:ascii="Arial" w:eastAsia="Times New Roman" w:hAnsi="Arial" w:cs="Arial"/>
          <w:kern w:val="21"/>
          <w:sz w:val="22"/>
          <w:szCs w:val="20"/>
        </w:rPr>
        <w:t>can be identified</w:t>
      </w:r>
      <w:r w:rsidR="000262D8" w:rsidRPr="000262D8">
        <w:rPr>
          <w:rFonts w:ascii="Arial" w:eastAsia="Times New Roman" w:hAnsi="Arial" w:cs="Arial"/>
          <w:kern w:val="21"/>
          <w:sz w:val="22"/>
          <w:szCs w:val="20"/>
        </w:rPr>
        <w:t xml:space="preserve"> </w:t>
      </w:r>
      <w:r w:rsidR="000262D8">
        <w:rPr>
          <w:rFonts w:ascii="Arial" w:eastAsia="Times New Roman" w:hAnsi="Arial" w:cs="Arial"/>
          <w:kern w:val="21"/>
          <w:sz w:val="22"/>
          <w:szCs w:val="20"/>
        </w:rPr>
        <w:t>unequivocally and</w:t>
      </w:r>
      <w:r w:rsidR="00B81E9F">
        <w:rPr>
          <w:rFonts w:ascii="Arial" w:eastAsia="Times New Roman" w:hAnsi="Arial" w:cs="Arial"/>
          <w:kern w:val="21"/>
          <w:sz w:val="22"/>
          <w:szCs w:val="20"/>
        </w:rPr>
        <w:t xml:space="preserve"> </w:t>
      </w:r>
      <w:r w:rsidR="005561D8" w:rsidRPr="005561D8">
        <w:rPr>
          <w:rFonts w:ascii="Arial" w:eastAsia="Times New Roman" w:hAnsi="Arial" w:cs="Arial"/>
          <w:kern w:val="21"/>
          <w:sz w:val="22"/>
          <w:szCs w:val="20"/>
        </w:rPr>
        <w:t xml:space="preserve">accurate structures of each species </w:t>
      </w:r>
      <w:r w:rsidR="000262D8">
        <w:rPr>
          <w:rFonts w:ascii="Arial" w:eastAsia="Times New Roman" w:hAnsi="Arial" w:cs="Arial"/>
          <w:kern w:val="21"/>
          <w:sz w:val="22"/>
          <w:szCs w:val="20"/>
        </w:rPr>
        <w:t>can be obtained</w:t>
      </w:r>
      <w:r w:rsidR="000262D8" w:rsidRPr="005561D8">
        <w:rPr>
          <w:rFonts w:ascii="Arial" w:eastAsia="Times New Roman" w:hAnsi="Arial" w:cs="Arial"/>
          <w:kern w:val="21"/>
          <w:sz w:val="22"/>
          <w:szCs w:val="20"/>
        </w:rPr>
        <w:t xml:space="preserve"> </w:t>
      </w:r>
      <w:r w:rsidR="005561D8" w:rsidRPr="005561D8">
        <w:rPr>
          <w:rFonts w:ascii="Arial" w:eastAsia="Times New Roman" w:hAnsi="Arial" w:cs="Arial"/>
          <w:kern w:val="21"/>
          <w:sz w:val="22"/>
          <w:szCs w:val="20"/>
        </w:rPr>
        <w:t xml:space="preserve">independently. </w:t>
      </w:r>
      <w:r w:rsidR="0092007D">
        <w:rPr>
          <w:rFonts w:ascii="Arial" w:eastAsia="Times New Roman" w:hAnsi="Arial" w:cs="Arial"/>
          <w:kern w:val="21"/>
          <w:sz w:val="22"/>
          <w:szCs w:val="20"/>
        </w:rPr>
        <w:t>T</w:t>
      </w:r>
      <w:r w:rsidR="005561D8" w:rsidRPr="005561D8">
        <w:rPr>
          <w:rFonts w:ascii="Arial" w:eastAsia="Times New Roman" w:hAnsi="Arial" w:cs="Arial"/>
          <w:kern w:val="21"/>
          <w:sz w:val="22"/>
          <w:szCs w:val="20"/>
        </w:rPr>
        <w:t xml:space="preserve">he </w:t>
      </w:r>
      <w:r w:rsidR="000262D8">
        <w:rPr>
          <w:rFonts w:ascii="Arial" w:eastAsia="Times New Roman" w:hAnsi="Arial" w:cs="Arial"/>
          <w:kern w:val="21"/>
          <w:sz w:val="22"/>
          <w:szCs w:val="20"/>
        </w:rPr>
        <w:t>transfer</w:t>
      </w:r>
      <w:r w:rsidR="005561D8" w:rsidRPr="005561D8">
        <w:rPr>
          <w:rFonts w:ascii="Arial" w:eastAsia="Times New Roman" w:hAnsi="Arial" w:cs="Arial"/>
          <w:kern w:val="21"/>
          <w:sz w:val="22"/>
          <w:szCs w:val="20"/>
        </w:rPr>
        <w:t xml:space="preserve"> of </w:t>
      </w:r>
      <w:r w:rsidR="0092007D">
        <w:rPr>
          <w:rFonts w:ascii="Arial" w:eastAsia="Times New Roman" w:hAnsi="Arial" w:cs="Arial"/>
          <w:kern w:val="21"/>
          <w:sz w:val="22"/>
          <w:szCs w:val="20"/>
        </w:rPr>
        <w:t xml:space="preserve">intact </w:t>
      </w:r>
      <w:r w:rsidR="000839D7">
        <w:rPr>
          <w:rFonts w:ascii="Arial" w:eastAsia="Times New Roman" w:hAnsi="Arial" w:cs="Arial"/>
          <w:kern w:val="21"/>
          <w:sz w:val="22"/>
          <w:szCs w:val="20"/>
        </w:rPr>
        <w:t>sugar</w:t>
      </w:r>
      <w:r w:rsidR="0092007D">
        <w:rPr>
          <w:rFonts w:ascii="Arial" w:eastAsia="Times New Roman" w:hAnsi="Arial" w:cs="Arial"/>
          <w:kern w:val="21"/>
          <w:sz w:val="22"/>
          <w:szCs w:val="20"/>
        </w:rPr>
        <w:t xml:space="preserve">s </w:t>
      </w:r>
      <w:r w:rsidR="005561D8" w:rsidRPr="005561D8">
        <w:rPr>
          <w:rFonts w:ascii="Arial" w:eastAsia="Times New Roman" w:hAnsi="Arial" w:cs="Arial"/>
          <w:kern w:val="21"/>
          <w:sz w:val="22"/>
          <w:szCs w:val="20"/>
        </w:rPr>
        <w:t>in</w:t>
      </w:r>
      <w:r w:rsidR="000262D8">
        <w:rPr>
          <w:rFonts w:ascii="Arial" w:eastAsia="Times New Roman" w:hAnsi="Arial" w:cs="Arial"/>
          <w:kern w:val="21"/>
          <w:sz w:val="22"/>
          <w:szCs w:val="20"/>
        </w:rPr>
        <w:t>to</w:t>
      </w:r>
      <w:r w:rsidR="005561D8" w:rsidRPr="005561D8">
        <w:rPr>
          <w:rFonts w:ascii="Arial" w:eastAsia="Times New Roman" w:hAnsi="Arial" w:cs="Arial"/>
          <w:kern w:val="21"/>
          <w:sz w:val="22"/>
          <w:szCs w:val="20"/>
        </w:rPr>
        <w:t xml:space="preserve"> the gas phase </w:t>
      </w:r>
      <w:r w:rsidR="0092007D">
        <w:rPr>
          <w:rFonts w:ascii="Arial" w:eastAsia="Times New Roman" w:hAnsi="Arial" w:cs="Arial"/>
          <w:kern w:val="21"/>
          <w:sz w:val="22"/>
          <w:szCs w:val="20"/>
        </w:rPr>
        <w:t>has been greatly facilitated</w:t>
      </w:r>
      <w:r w:rsidR="007C214B">
        <w:rPr>
          <w:rFonts w:ascii="Arial" w:eastAsia="Times New Roman" w:hAnsi="Arial" w:cs="Arial"/>
          <w:kern w:val="21"/>
          <w:sz w:val="22"/>
          <w:szCs w:val="20"/>
        </w:rPr>
        <w:t xml:space="preserve"> by</w:t>
      </w:r>
      <w:r w:rsidR="005561D8" w:rsidRPr="005561D8">
        <w:rPr>
          <w:rFonts w:ascii="Arial" w:eastAsia="Times New Roman" w:hAnsi="Arial" w:cs="Arial"/>
          <w:kern w:val="21"/>
          <w:sz w:val="22"/>
          <w:szCs w:val="20"/>
        </w:rPr>
        <w:t xml:space="preserve"> the introduction of UV pico</w:t>
      </w:r>
      <w:r w:rsidR="00062514">
        <w:rPr>
          <w:rFonts w:ascii="Arial" w:eastAsia="Times New Roman" w:hAnsi="Arial" w:cs="Arial"/>
          <w:kern w:val="21"/>
          <w:sz w:val="22"/>
          <w:szCs w:val="20"/>
        </w:rPr>
        <w:noBreakHyphen/>
      </w:r>
      <w:r w:rsidR="005561D8" w:rsidRPr="005561D8">
        <w:rPr>
          <w:rFonts w:ascii="Arial" w:eastAsia="Times New Roman" w:hAnsi="Arial" w:cs="Arial"/>
          <w:kern w:val="21"/>
          <w:sz w:val="22"/>
          <w:szCs w:val="20"/>
        </w:rPr>
        <w:t>second laser vaporization</w:t>
      </w:r>
      <w:r w:rsidR="004F4CBF">
        <w:rPr>
          <w:rFonts w:ascii="Arial" w:eastAsia="Times New Roman" w:hAnsi="Arial" w:cs="Arial"/>
          <w:kern w:val="21"/>
          <w:sz w:val="22"/>
          <w:szCs w:val="20"/>
        </w:rPr>
        <w:t xml:space="preserve">, </w:t>
      </w:r>
      <w:r w:rsidR="00B81E9F">
        <w:rPr>
          <w:rFonts w:ascii="Arial" w:eastAsia="Times New Roman" w:hAnsi="Arial" w:cs="Arial"/>
          <w:kern w:val="21"/>
          <w:sz w:val="22"/>
          <w:szCs w:val="20"/>
        </w:rPr>
        <w:t xml:space="preserve">as first illustrated in </w:t>
      </w:r>
      <w:r w:rsidR="0092007D">
        <w:rPr>
          <w:rFonts w:ascii="Arial" w:eastAsia="Times New Roman" w:hAnsi="Arial" w:cs="Arial"/>
          <w:kern w:val="21"/>
          <w:sz w:val="22"/>
          <w:szCs w:val="20"/>
        </w:rPr>
        <w:t xml:space="preserve">the conformational </w:t>
      </w:r>
      <w:r w:rsidR="00B81E9F">
        <w:rPr>
          <w:rFonts w:ascii="Arial" w:eastAsia="Times New Roman" w:hAnsi="Arial" w:cs="Arial"/>
          <w:kern w:val="21"/>
          <w:sz w:val="22"/>
          <w:szCs w:val="20"/>
        </w:rPr>
        <w:t>analysis</w:t>
      </w:r>
      <w:r w:rsidR="00B81E9F" w:rsidRPr="005561D8">
        <w:rPr>
          <w:rFonts w:ascii="Arial" w:eastAsia="Times New Roman" w:hAnsi="Arial" w:cs="Arial"/>
          <w:kern w:val="21"/>
          <w:sz w:val="22"/>
          <w:szCs w:val="20"/>
        </w:rPr>
        <w:t xml:space="preserve"> </w:t>
      </w:r>
      <w:r w:rsidR="005561D8" w:rsidRPr="005561D8">
        <w:rPr>
          <w:rFonts w:ascii="Arial" w:eastAsia="Times New Roman" w:hAnsi="Arial" w:cs="Arial"/>
          <w:kern w:val="21"/>
          <w:sz w:val="22"/>
          <w:szCs w:val="20"/>
        </w:rPr>
        <w:t>of ribose.</w:t>
      </w:r>
      <w:bookmarkStart w:id="23" w:name="OLE_LINK85"/>
      <w:bookmarkStart w:id="24" w:name="OLE_LINK86"/>
      <w:r w:rsidR="003877F7">
        <w:rPr>
          <w:rFonts w:ascii="Arial" w:eastAsia="Times New Roman" w:hAnsi="Arial" w:cs="Arial"/>
          <w:kern w:val="21"/>
          <w:sz w:val="22"/>
          <w:szCs w:val="20"/>
        </w:rPr>
        <w:fldChar w:fldCharType="begin"/>
      </w:r>
      <w:r w:rsidR="0024203B">
        <w:rPr>
          <w:rFonts w:ascii="Arial" w:eastAsia="Times New Roman" w:hAnsi="Arial" w:cs="Arial"/>
          <w:kern w:val="21"/>
          <w:sz w:val="22"/>
          <w:szCs w:val="20"/>
        </w:rPr>
        <w:instrText xml:space="preserve"> ADDIN PAPERS2_CITATIONS &lt;citation&gt;&lt;priority&gt;10&lt;/priority&gt;&lt;uuid&gt;58CDE655-7A1F-4650-88F2-95C95B4D9A66&lt;/uuid&gt;&lt;publications&gt;&lt;publication&gt;&lt;subtype&gt;400&lt;/subtype&gt;&lt;publisher&gt;John Wiley &amp;amp; Sons, Ltd&lt;/publisher&gt;&lt;title&gt;Ribose Found in the Gas Phase&lt;/title&gt;&lt;url&gt;http://doi.wiley.com/10.1002/anie.201107973&lt;/url&gt;&lt;volume&gt;51&lt;/volume&gt;&lt;publication_date&gt;99201212281200000000222000&lt;/publication_date&gt;&lt;uuid&gt;757A020F-1D7B-4AC0-B6F0-C8FBC3E3E0A6&lt;/uuid&gt;&lt;type&gt;400&lt;/type&gt;&lt;number&gt;13&lt;/number&gt;&lt;citekey&gt;Cocinero:2011cx&lt;/citekey&gt;&lt;doi&gt;10.1002/anie.201107973&lt;/doi&gt;&lt;startpage&gt;3119&lt;/startpage&gt;&lt;endpage&gt;3124&lt;/endpage&gt;&lt;bundle&gt;&lt;publication&gt;&lt;title&gt;Angewandte Chemie (International ed. in English)&lt;/title&gt;&lt;uuid&gt;8EA347BD-ACC0-4459-940B-59FFB4A454D7&lt;/uuid&gt;&lt;subtype&gt;-100&lt;/subtype&gt;&lt;publisher&gt;WILEY</w:instrText>
      </w:r>
      <w:r w:rsidR="0024203B">
        <w:rPr>
          <w:rFonts w:ascii="Cambria Math" w:eastAsia="Times New Roman" w:hAnsi="Cambria Math" w:cs="Cambria Math"/>
          <w:kern w:val="21"/>
          <w:sz w:val="22"/>
          <w:szCs w:val="20"/>
        </w:rPr>
        <w:instrText>‐</w:instrText>
      </w:r>
      <w:r w:rsidR="0024203B">
        <w:rPr>
          <w:rFonts w:ascii="Arial" w:eastAsia="Times New Roman" w:hAnsi="Arial" w:cs="Arial"/>
          <w:kern w:val="21"/>
          <w:sz w:val="22"/>
          <w:szCs w:val="20"/>
        </w:rPr>
        <w:instrText>VCH Verlag&lt;/publisher&gt;&lt;type&gt;-100&lt;/type&gt;&lt;/publication&gt;&lt;/bundle&gt;&lt;authors&gt;&lt;author&gt;&lt;lastName&gt;Cocinero&lt;/lastName&gt;&lt;firstName&gt;Emilio&lt;/firstName&gt;&lt;middleNames&gt;J&lt;/middleNames&gt;&lt;/author&gt;&lt;author&gt;&lt;lastName&gt;Lesarri&lt;/lastName&gt;&lt;firstName&gt;Alberto&lt;/firstName&gt;&lt;/author&gt;&lt;author&gt;&lt;lastName&gt;Écija&lt;/lastName&gt;&lt;firstName&gt;Patricia&lt;/firstName&gt;&lt;/author&gt;&lt;author&gt;&lt;lastName&gt;Basterretxea&lt;/lastName&gt;&lt;firstName&gt;Francisco&lt;/firstName&gt;&lt;middleNames&gt;J&lt;/middleNames&gt;&lt;/author&gt;&lt;author&gt;&lt;lastName&gt;Grabow&lt;/lastName&gt;&lt;firstName&gt;Jens-Uwe&lt;/firstName&gt;&lt;/author&gt;&lt;author&gt;&lt;lastName&gt;Fernández&lt;/lastName&gt;&lt;firstName&gt;José&lt;/firstName&gt;&lt;middleNames&gt;A&lt;/middleNames&gt;&lt;/author&gt;&lt;author&gt;&lt;lastName&gt;Castaño&lt;/lastName&gt;&lt;firstName&gt;Fernando&lt;/firstName&gt;&lt;/author&gt;&lt;/authors&gt;&lt;/publication&gt;&lt;/publications&gt;&lt;cites&gt;&lt;/cites&gt;&lt;/citation&gt;</w:instrText>
      </w:r>
      <w:r w:rsidR="003877F7">
        <w:rPr>
          <w:rFonts w:ascii="Arial" w:eastAsia="Times New Roman" w:hAnsi="Arial" w:cs="Arial"/>
          <w:kern w:val="21"/>
          <w:sz w:val="22"/>
          <w:szCs w:val="20"/>
        </w:rPr>
        <w:fldChar w:fldCharType="separate"/>
      </w:r>
      <w:r w:rsidR="0036667E" w:rsidRPr="0036667E">
        <w:rPr>
          <w:rFonts w:ascii="Arial" w:hAnsi="Arial" w:cs="Arial"/>
          <w:sz w:val="22"/>
          <w:szCs w:val="22"/>
          <w:vertAlign w:val="superscript"/>
        </w:rPr>
        <w:t>14</w:t>
      </w:r>
      <w:r w:rsidR="003877F7">
        <w:rPr>
          <w:rFonts w:ascii="Arial" w:eastAsia="Times New Roman" w:hAnsi="Arial" w:cs="Arial"/>
          <w:kern w:val="21"/>
          <w:sz w:val="22"/>
          <w:szCs w:val="20"/>
        </w:rPr>
        <w:fldChar w:fldCharType="end"/>
      </w:r>
      <w:bookmarkEnd w:id="23"/>
      <w:bookmarkEnd w:id="24"/>
      <w:r w:rsidR="005561D8" w:rsidRPr="005561D8">
        <w:rPr>
          <w:rFonts w:ascii="Arial" w:eastAsia="Times New Roman" w:hAnsi="Arial" w:cs="Arial"/>
          <w:kern w:val="21"/>
          <w:sz w:val="22"/>
          <w:szCs w:val="20"/>
        </w:rPr>
        <w:t xml:space="preserve"> </w:t>
      </w:r>
      <w:r w:rsidR="001B08AA">
        <w:rPr>
          <w:rFonts w:ascii="Arial" w:eastAsia="Times New Roman" w:hAnsi="Arial" w:cs="Arial"/>
          <w:kern w:val="21"/>
          <w:sz w:val="22"/>
          <w:szCs w:val="20"/>
        </w:rPr>
        <w:t>In the condensed phase</w:t>
      </w:r>
      <w:r w:rsidR="005B614C">
        <w:rPr>
          <w:rFonts w:ascii="Arial" w:eastAsia="Times New Roman" w:hAnsi="Arial" w:cs="Arial"/>
          <w:kern w:val="21"/>
          <w:sz w:val="22"/>
          <w:szCs w:val="20"/>
        </w:rPr>
        <w:t xml:space="preserve">, </w:t>
      </w:r>
      <w:r w:rsidR="005561D8" w:rsidRPr="005561D8">
        <w:rPr>
          <w:rFonts w:ascii="Arial" w:eastAsia="Times New Roman" w:hAnsi="Arial" w:cs="Arial"/>
          <w:kern w:val="21"/>
          <w:sz w:val="22"/>
          <w:szCs w:val="20"/>
        </w:rPr>
        <w:t>NMR measurements, such as NOESY coupl</w:t>
      </w:r>
      <w:r w:rsidR="008F6B40">
        <w:rPr>
          <w:rFonts w:ascii="Arial" w:eastAsia="Times New Roman" w:hAnsi="Arial" w:cs="Arial"/>
          <w:kern w:val="21"/>
          <w:sz w:val="22"/>
          <w:szCs w:val="20"/>
        </w:rPr>
        <w:t>ed</w:t>
      </w:r>
      <w:r w:rsidR="005561D8" w:rsidRPr="005561D8">
        <w:rPr>
          <w:rFonts w:ascii="Arial" w:eastAsia="Times New Roman" w:hAnsi="Arial" w:cs="Arial"/>
          <w:kern w:val="21"/>
          <w:sz w:val="22"/>
          <w:szCs w:val="20"/>
        </w:rPr>
        <w:t xml:space="preserve"> with experiment</w:t>
      </w:r>
      <w:r w:rsidR="00062514">
        <w:rPr>
          <w:rFonts w:ascii="Arial" w:eastAsia="Times New Roman" w:hAnsi="Arial" w:cs="Arial"/>
          <w:kern w:val="21"/>
          <w:sz w:val="22"/>
          <w:szCs w:val="20"/>
        </w:rPr>
        <w:noBreakHyphen/>
      </w:r>
      <w:r w:rsidR="005561D8" w:rsidRPr="005561D8">
        <w:rPr>
          <w:rFonts w:ascii="Arial" w:eastAsia="Times New Roman" w:hAnsi="Arial" w:cs="Arial"/>
          <w:kern w:val="21"/>
          <w:sz w:val="22"/>
          <w:szCs w:val="20"/>
        </w:rPr>
        <w:t xml:space="preserve">guided molecular dynamics (MD) calculations, </w:t>
      </w:r>
      <w:r w:rsidR="008F6B40">
        <w:rPr>
          <w:rFonts w:ascii="Arial" w:eastAsia="Times New Roman" w:hAnsi="Arial" w:cs="Arial"/>
          <w:kern w:val="21"/>
          <w:sz w:val="22"/>
          <w:szCs w:val="20"/>
        </w:rPr>
        <w:t>provide</w:t>
      </w:r>
      <w:r w:rsidR="005561D8" w:rsidRPr="005561D8">
        <w:rPr>
          <w:rFonts w:ascii="Arial" w:eastAsia="Times New Roman" w:hAnsi="Arial" w:cs="Arial"/>
          <w:kern w:val="21"/>
          <w:sz w:val="22"/>
          <w:szCs w:val="20"/>
        </w:rPr>
        <w:t xml:space="preserve"> a powerful technique </w:t>
      </w:r>
      <w:r w:rsidR="008F6B40">
        <w:rPr>
          <w:rFonts w:ascii="Arial" w:eastAsia="Times New Roman" w:hAnsi="Arial" w:cs="Arial"/>
          <w:kern w:val="21"/>
          <w:sz w:val="22"/>
          <w:szCs w:val="20"/>
        </w:rPr>
        <w:t>for</w:t>
      </w:r>
      <w:r w:rsidR="005561D8" w:rsidRPr="005561D8">
        <w:rPr>
          <w:rFonts w:ascii="Arial" w:eastAsia="Times New Roman" w:hAnsi="Arial" w:cs="Arial"/>
          <w:kern w:val="21"/>
          <w:sz w:val="22"/>
          <w:szCs w:val="20"/>
        </w:rPr>
        <w:t xml:space="preserve"> </w:t>
      </w:r>
      <w:r w:rsidR="008F6B40">
        <w:rPr>
          <w:rFonts w:ascii="Arial" w:eastAsia="Times New Roman" w:hAnsi="Arial" w:cs="Arial"/>
          <w:kern w:val="21"/>
          <w:sz w:val="22"/>
          <w:szCs w:val="20"/>
        </w:rPr>
        <w:t>determining the structures of</w:t>
      </w:r>
      <w:r w:rsidR="005561D8" w:rsidRPr="005561D8">
        <w:rPr>
          <w:rFonts w:ascii="Arial" w:eastAsia="Times New Roman" w:hAnsi="Arial" w:cs="Arial"/>
          <w:kern w:val="21"/>
          <w:sz w:val="22"/>
          <w:szCs w:val="20"/>
        </w:rPr>
        <w:t xml:space="preserve"> </w:t>
      </w:r>
      <w:r w:rsidR="008F6B40">
        <w:rPr>
          <w:rFonts w:ascii="Arial" w:eastAsia="Times New Roman" w:hAnsi="Arial" w:cs="Arial"/>
          <w:kern w:val="21"/>
          <w:sz w:val="22"/>
          <w:szCs w:val="20"/>
        </w:rPr>
        <w:t>flexible</w:t>
      </w:r>
      <w:r w:rsidR="005561D8" w:rsidRPr="005561D8">
        <w:rPr>
          <w:rFonts w:ascii="Arial" w:eastAsia="Times New Roman" w:hAnsi="Arial" w:cs="Arial"/>
          <w:kern w:val="21"/>
          <w:sz w:val="22"/>
          <w:szCs w:val="20"/>
        </w:rPr>
        <w:t xml:space="preserve"> </w:t>
      </w:r>
      <w:r w:rsidR="00D35901">
        <w:rPr>
          <w:rFonts w:ascii="Arial" w:eastAsia="Times New Roman" w:hAnsi="Arial" w:cs="Arial"/>
          <w:kern w:val="21"/>
          <w:sz w:val="22"/>
          <w:szCs w:val="20"/>
        </w:rPr>
        <w:t>bio</w:t>
      </w:r>
      <w:r w:rsidR="005561D8" w:rsidRPr="005561D8">
        <w:rPr>
          <w:rFonts w:ascii="Arial" w:eastAsia="Times New Roman" w:hAnsi="Arial" w:cs="Arial"/>
          <w:kern w:val="21"/>
          <w:sz w:val="22"/>
          <w:szCs w:val="20"/>
        </w:rPr>
        <w:t xml:space="preserve">molecules in </w:t>
      </w:r>
      <w:r w:rsidR="000262D8">
        <w:rPr>
          <w:rFonts w:ascii="Arial" w:eastAsia="Times New Roman" w:hAnsi="Arial" w:cs="Arial"/>
          <w:kern w:val="21"/>
          <w:sz w:val="22"/>
          <w:szCs w:val="20"/>
        </w:rPr>
        <w:t xml:space="preserve">aqueous </w:t>
      </w:r>
      <w:r w:rsidR="005561D8" w:rsidRPr="005561D8">
        <w:rPr>
          <w:rFonts w:ascii="Arial" w:eastAsia="Times New Roman" w:hAnsi="Arial" w:cs="Arial"/>
          <w:kern w:val="21"/>
          <w:sz w:val="22"/>
          <w:szCs w:val="20"/>
        </w:rPr>
        <w:t>solution.</w:t>
      </w:r>
      <w:r w:rsidR="00273FCE" w:rsidRPr="0024203B">
        <w:rPr>
          <w:rFonts w:ascii="Arial" w:hAnsi="Arial" w:cs="Arial"/>
          <w:sz w:val="22"/>
          <w:szCs w:val="22"/>
          <w:vertAlign w:val="superscript"/>
        </w:rPr>
        <w:t>5</w:t>
      </w:r>
      <w:r w:rsidR="00F91883">
        <w:rPr>
          <w:rFonts w:ascii="Arial" w:hAnsi="Arial" w:cs="Arial"/>
          <w:sz w:val="22"/>
          <w:szCs w:val="22"/>
          <w:vertAlign w:val="superscript"/>
        </w:rPr>
        <w:t>,</w:t>
      </w:r>
      <w:r w:rsidR="0024203B">
        <w:rPr>
          <w:rFonts w:ascii="Arial" w:hAnsi="Arial" w:cs="Arial"/>
          <w:sz w:val="22"/>
          <w:szCs w:val="22"/>
        </w:rPr>
        <w:fldChar w:fldCharType="begin"/>
      </w:r>
      <w:r w:rsidR="0024203B">
        <w:rPr>
          <w:rFonts w:ascii="Arial" w:hAnsi="Arial" w:cs="Arial"/>
          <w:sz w:val="22"/>
          <w:szCs w:val="22"/>
        </w:rPr>
        <w:instrText xml:space="preserve"> ADDIN PAPERS2_CITATIONS &lt;citation&gt;&lt;priority&gt;13&lt;/priority&gt;&lt;uuid&gt;26B37B62-ABB9-41C7-883A-69D24BCC8572&lt;/uuid&gt;&lt;publications&gt;&lt;publication&gt;&lt;subtype&gt;400&lt;/subtype&gt;&lt;publisher&gt;American Chemical Society&lt;/publisher&gt;&lt;title&gt;NMR-Based Analysis of Aminoglycoside Recognition by the Resistance Enzyme ANT(4′): The Pattern of OH/NH3+ Substitution Determines the Preferred Antibiotic Binding Mode and Is Critical for Drug Inactivation&lt;/title&gt;&lt;url&gt;http://pubs.acs.org/doi/abs/10.1021/ja076835s&lt;/url&gt;&lt;volume&gt;130&lt;/volume&gt;&lt;publication_date&gt;99200803261200000000222000&lt;/publication_date&gt;&lt;uuid&gt;9811754E-2E82-407B-94BB-55D1D4C7D8FE&lt;/uuid&gt;&lt;type&gt;400&lt;/type&gt;&lt;number&gt;15&lt;/number&gt;&lt;doi&gt;10.1021/ja076835s&lt;/doi&gt;&lt;startpage&gt;5086&lt;/startpage&gt;&lt;endpage&gt;5103&lt;/endpage&gt;&lt;bundle&gt;&lt;marked_edited&gt;1&lt;/marked_edited&gt;&lt;created_at&gt;2014-03-29 02:04:22 +0000&lt;/created_at&gt;&lt;marked_deleted&gt;0&lt;/marked_deleted&gt;&lt;quality&gt;0&lt;/quality&gt;&lt;open_access&gt;0&lt;/open_access&gt;&lt;marked_duplicate&gt;0&lt;/marked_duplicate&gt;&lt;author_year_string&gt;Anon.&lt;/author_year_string&gt;&lt;abbreviation&gt;J. Am. Chem. Soc.&lt;/abbreviation&gt;&lt;update_count&gt;0&lt;/update_count&gt;&lt;label&gt;0&lt;/label&gt;&lt;matched&gt;0&lt;/matched&gt;&lt;type&gt;-100&lt;/type&gt;&lt;uuid&gt;CFC2AB89-D8B9-44C9-A8DE-900E510E02A8&lt;/uuid&gt;&lt;factor&gt;0&lt;/factor&gt;&lt;citekey_base&gt;Unknown&lt;/citekey_base&gt;&lt;searchresult&gt;0&lt;/searchresult&gt;&lt;attributed_title&gt;The Journal of the American Chemical Society&lt;/attributed_title&gt;&lt;manuscript&gt;0&lt;/manuscript&gt;&lt;times_cited&gt;0&lt;/times_cited&gt;&lt;initial&gt;J&lt;/initial&gt;&lt;newly_added&gt;0&lt;/newly_added&gt;&lt;canonical_title&gt;the journal of the american chemical society&lt;/canonical_title&gt;&lt;read_status&gt;0&lt;/read_status&gt;&lt;updated_at&gt;2016-01-19 07:37:35 +0000&lt;/updated_at&gt;&lt;flagged&gt;0&lt;/flagged&gt;&lt;privacy_level&gt;0&lt;/privacy_level&gt;&lt;publication_count&gt;4&lt;/publication_count&gt;&lt;draft&gt;0&lt;/draft&gt;&lt;title&gt;The Journal of the American Chemical Society&lt;/title&gt;&lt;rating&gt;0&lt;/rating&gt;&lt;imported_date&gt;2014-03-29 02:04:22 +0000&lt;/imported_date&gt;&lt;subtype&gt;-100&lt;/subtype&gt;&lt;times_read&gt;0&lt;/times_read&gt;&lt;/bundle&gt;&lt;authors&gt;&lt;author&gt;&lt;lastName&gt;Revuelta&lt;/lastName&gt;&lt;firstName&gt;Julia&lt;/firstName&gt;&lt;/author&gt;&lt;author&gt;&lt;lastName&gt;Vacas&lt;/lastName&gt;&lt;firstName&gt;Tatiana&lt;/firstName&gt;&lt;/author&gt;&lt;author&gt;&lt;lastName&gt;Torrado&lt;/lastName&gt;&lt;firstName&gt;Mario&lt;/firstName&gt;&lt;/author&gt;&lt;author&gt;&lt;lastName&gt;Corzana&lt;/lastName&gt;&lt;firstName&gt;Francisco&lt;/firstName&gt;&lt;/author&gt;&lt;author&gt;&lt;lastName&gt;González&lt;/lastName&gt;&lt;firstName&gt;Carlos&lt;/firstName&gt;&lt;/author&gt;&lt;author&gt;&lt;lastName&gt;Jiménez-Barbero&lt;/lastName&gt;&lt;firstName&gt;Jesus&lt;/firstName&gt;&lt;/author&gt;&lt;author&gt;&lt;lastName&gt;Menendez&lt;/lastName&gt;&lt;firstName&gt;Margarita&lt;/firstName&gt;&lt;/author&gt;&lt;author&gt;&lt;lastName&gt;Bastida&lt;/lastName&gt;&lt;firstName&gt;Agatha&lt;/firstName&gt;&lt;/author&gt;&lt;author&gt;&lt;lastName&gt;Asensio&lt;/lastName&gt;&lt;firstName&gt;Juan&lt;/firstName&gt;&lt;middleNames&gt;Luis&lt;/middleNames&gt;&lt;/author&gt;&lt;/authors&gt;&lt;/publication&gt;&lt;publication&gt;&lt;subtype&gt;400&lt;/subtype&gt;&lt;title&gt;New Insights into α-GalNAc−Ser Motif:  Influence of Hydrogen Bonding versus Solvent Interactions on the Preferred Conformation&lt;/title&gt;&lt;url&gt;http://pubs.acs.org/doi/abs/10.1021/ja064539u&lt;/url&gt;&lt;volume&gt;128&lt;/volume&gt;&lt;publication_date&gt;99200611001200000000220000&lt;/publication_date&gt;&lt;uuid&gt;8A55F00A-E513-40E7-8973-2A54C1745E89&lt;/uuid&gt;&lt;type&gt;400&lt;/type&gt;&lt;number&gt;45&lt;/number&gt;&lt;citekey&gt;Corzana:2006dc&lt;/citekey&gt;&lt;doi&gt;10.1021/ja064539u&lt;/doi&gt;&lt;startpage&gt;14640&lt;/startpage&gt;&lt;endpage&gt;14648&lt;/endpage&gt;&lt;bundle&gt;&lt;publication&gt;&lt;title&gt;The Journal of the American Chemical Society&lt;/title&gt;&lt;uuid&gt;CFC2AB89-D8B9-44C9-A8DE-900E510E02A8&lt;/uuid&gt;&lt;subtype&gt;-100&lt;/subtype&gt;&lt;publisher&gt;American Chemical Society&lt;/publisher&gt;&lt;type&gt;-100&lt;/type&gt;&lt;/publication&gt;&lt;/bundle&gt;&lt;authors&gt;&lt;author&gt;&lt;lastName&gt;Corzana&lt;/lastName&gt;&lt;firstName&gt;Francisco&lt;/firstName&gt;&lt;/author&gt;&lt;author&gt;&lt;lastName&gt;Busto&lt;/lastName&gt;&lt;firstName&gt;Jesús&lt;/firstName&gt;&lt;middleNames&gt;H&lt;/middleNames&gt;&lt;/author&gt;&lt;author&gt;&lt;lastName&gt;Jiménez-Oses&lt;/lastName&gt;&lt;firstName&gt;Gonzalo&lt;/firstName&gt;&lt;/author&gt;&lt;author&gt;&lt;lastName&gt;Asensio&lt;/lastName&gt;&lt;firstName&gt;Juan&lt;/firstName&gt;&lt;middleNames&gt;L&lt;/middleNames&gt;&lt;/author&gt;&lt;author&gt;&lt;lastName&gt;Jiménez-Barbero&lt;/lastName&gt;&lt;firstName&gt;Jesus&lt;/firstName&gt;&lt;/author&gt;&lt;author&gt;&lt;lastName&gt;Peregrina&lt;/lastName&gt;&lt;firstName&gt;Jesús&lt;/firstName&gt;&lt;middleNames&gt;M&lt;/middleNames&gt;&lt;/author&gt;&lt;author&gt;&lt;lastName&gt;Avenoza&lt;/lastName&gt;&lt;firstName&gt;Alberto&lt;/firstName&gt;&lt;/author&gt;&lt;/authors&gt;&lt;/publication&gt;&lt;publication&gt;&lt;subtype&gt;400&lt;/subtype&gt;&lt;publisher&gt;American Chemical Society&lt;/publisher&gt;&lt;title&gt;Solution structures of chemoenzymatically synthesized heparin and its precursors.&lt;/title&gt;&lt;url&gt;http://pubs.acs.org/doi/abs/10.1021/ja8026345&lt;/url&gt;&lt;volume&gt;130&lt;/volume&gt;&lt;publication_date&gt;99200810011200000000222000&lt;/publication_date&gt;&lt;uuid&gt;3C241EAD-4629-42FF-A795-7511F7026D56&lt;/uuid&gt;&lt;type&gt;400&lt;/type&gt;&lt;number&gt;39&lt;/number&gt;&lt;citekey&gt;Zhang:2008fx&lt;/citekey&gt;&lt;doi&gt;10.1021/ja8026345&lt;/doi&gt;&lt;institution&gt;Department of Chemistry, Rensselaer Polytechnic Institute, Troy, New York 12180, USA.&lt;/institution&gt;&lt;startpage&gt;12998&lt;/startpage&gt;&lt;endpage&gt;13007&lt;/endpage&gt;&lt;bundle&gt;&lt;publication&gt;&lt;title&gt;The Journal of the American Chemical Society&lt;/title&gt;&lt;uuid&gt;CFC2AB89-D8B9-44C9-A8DE-900E510E02A8&lt;/uuid&gt;&lt;subtype&gt;-100&lt;/subtype&gt;&lt;publisher&gt;American Chemical Society&lt;/publisher&gt;&lt;type&gt;-100&lt;/type&gt;&lt;/publication&gt;&lt;/bundle&gt;&lt;authors&gt;&lt;author&gt;&lt;lastName&gt;Zhang&lt;/lastName&gt;&lt;firstName&gt;Zhenqing&lt;/firstName&gt;&lt;/author&gt;&lt;author&gt;&lt;lastName&gt;McCallum&lt;/lastName&gt;&lt;firstName&gt;Scott&lt;/firstName&gt;&lt;middleNames&gt;A&lt;/middleNames&gt;&lt;/author&gt;&lt;author&gt;&lt;lastName&gt;Xie&lt;/lastName&gt;&lt;firstName&gt;Jin&lt;/firstName&gt;&lt;/author&gt;&lt;author&gt;&lt;lastName&gt;Nieto&lt;/lastName&gt;&lt;firstName&gt;Lidia&lt;/firstName&gt;&lt;/author&gt;&lt;author&gt;&lt;lastName&gt;Corzana&lt;/lastName&gt;&lt;firstName&gt;Francisco&lt;/firstName&gt;&lt;/author&gt;&lt;author&gt;&lt;lastName&gt;Jiménez-Barbero&lt;/lastName&gt;&lt;firstName&gt;Jesus&lt;/firstName&gt;&lt;/author&gt;&lt;author&gt;&lt;lastName&gt;Chen&lt;/lastName&gt;&lt;firstName&gt;Miao&lt;/firstName&gt;&lt;/author&gt;&lt;author&gt;&lt;lastName&gt;Liu&lt;/lastName&gt;&lt;firstName&gt;Jian&lt;/firstName&gt;&lt;/author&gt;&lt;author&gt;&lt;lastName&gt;Linhardt&lt;/lastName&gt;&lt;firstName&gt;Robert&lt;/firstName&gt;&lt;middleNames&gt;J&lt;/middleNames&gt;&lt;/author&gt;&lt;/authors&gt;&lt;/publication&gt;&lt;/publications&gt;&lt;cites&gt;&lt;/cites&gt;&lt;/citation&gt;</w:instrText>
      </w:r>
      <w:r w:rsidR="0024203B">
        <w:rPr>
          <w:rFonts w:ascii="Arial" w:hAnsi="Arial" w:cs="Arial"/>
          <w:sz w:val="22"/>
          <w:szCs w:val="22"/>
        </w:rPr>
        <w:fldChar w:fldCharType="separate"/>
      </w:r>
      <w:r w:rsidR="0024203B" w:rsidRPr="0024203B">
        <w:rPr>
          <w:rFonts w:ascii="Arial" w:hAnsi="Arial" w:cs="Arial"/>
          <w:sz w:val="22"/>
          <w:szCs w:val="22"/>
          <w:vertAlign w:val="superscript"/>
        </w:rPr>
        <w:t>15-17</w:t>
      </w:r>
      <w:r w:rsidR="0024203B">
        <w:rPr>
          <w:rFonts w:ascii="Arial" w:hAnsi="Arial" w:cs="Arial"/>
          <w:sz w:val="22"/>
          <w:szCs w:val="22"/>
        </w:rPr>
        <w:fldChar w:fldCharType="end"/>
      </w:r>
      <w:r w:rsidR="00D30394" w:rsidRPr="0024203B">
        <w:rPr>
          <w:rFonts w:ascii="Arial" w:hAnsi="Arial" w:cs="Arial"/>
          <w:sz w:val="22"/>
          <w:szCs w:val="22"/>
        </w:rPr>
        <w:t xml:space="preserve"> </w:t>
      </w:r>
      <w:r w:rsidR="008F6B40" w:rsidRPr="0024203B">
        <w:rPr>
          <w:rFonts w:ascii="Arial" w:eastAsia="Times New Roman" w:hAnsi="Arial" w:cs="Arial"/>
          <w:kern w:val="21"/>
          <w:sz w:val="22"/>
          <w:szCs w:val="20"/>
        </w:rPr>
        <w:t>MD</w:t>
      </w:r>
      <w:r w:rsidR="005561D8" w:rsidRPr="0024203B">
        <w:rPr>
          <w:rFonts w:ascii="Arial" w:eastAsia="Times New Roman" w:hAnsi="Arial" w:cs="Arial"/>
          <w:kern w:val="21"/>
          <w:sz w:val="22"/>
          <w:szCs w:val="20"/>
        </w:rPr>
        <w:t xml:space="preserve"> calculations </w:t>
      </w:r>
      <w:r w:rsidR="008F6B40" w:rsidRPr="0024203B">
        <w:rPr>
          <w:rFonts w:ascii="Arial" w:eastAsia="Times New Roman" w:hAnsi="Arial" w:cs="Arial"/>
          <w:kern w:val="21"/>
          <w:sz w:val="22"/>
          <w:szCs w:val="20"/>
        </w:rPr>
        <w:t xml:space="preserve">typically </w:t>
      </w:r>
      <w:r w:rsidR="005561D8" w:rsidRPr="0024203B">
        <w:rPr>
          <w:rFonts w:ascii="Arial" w:eastAsia="Times New Roman" w:hAnsi="Arial" w:cs="Arial"/>
          <w:kern w:val="21"/>
          <w:sz w:val="22"/>
          <w:szCs w:val="20"/>
        </w:rPr>
        <w:t xml:space="preserve">generate a distribution of low energy conformers </w:t>
      </w:r>
      <w:r w:rsidR="008F6B40" w:rsidRPr="0024203B">
        <w:rPr>
          <w:rFonts w:ascii="Arial" w:eastAsia="Times New Roman" w:hAnsi="Arial" w:cs="Arial"/>
          <w:kern w:val="21"/>
          <w:sz w:val="22"/>
          <w:szCs w:val="20"/>
        </w:rPr>
        <w:t xml:space="preserve">which, </w:t>
      </w:r>
      <w:r w:rsidR="00C40259" w:rsidRPr="0024203B">
        <w:rPr>
          <w:rFonts w:ascii="Arial" w:eastAsia="Times New Roman" w:hAnsi="Arial" w:cs="Arial"/>
          <w:kern w:val="21"/>
          <w:sz w:val="22"/>
          <w:szCs w:val="20"/>
        </w:rPr>
        <w:t xml:space="preserve">by </w:t>
      </w:r>
      <w:r w:rsidR="00CF7302" w:rsidRPr="0024203B">
        <w:rPr>
          <w:rFonts w:ascii="Arial" w:eastAsia="Times New Roman" w:hAnsi="Arial" w:cs="Arial"/>
          <w:kern w:val="21"/>
          <w:sz w:val="22"/>
          <w:szCs w:val="20"/>
        </w:rPr>
        <w:t>comparison</w:t>
      </w:r>
      <w:r w:rsidR="008F6B40" w:rsidRPr="0024203B">
        <w:rPr>
          <w:rFonts w:ascii="Arial" w:eastAsia="Times New Roman" w:hAnsi="Arial" w:cs="Arial"/>
          <w:kern w:val="21"/>
          <w:sz w:val="22"/>
          <w:szCs w:val="20"/>
        </w:rPr>
        <w:t xml:space="preserve"> with</w:t>
      </w:r>
      <w:r w:rsidR="005561D8" w:rsidRPr="0024203B">
        <w:rPr>
          <w:rFonts w:ascii="Arial" w:eastAsia="Times New Roman" w:hAnsi="Arial" w:cs="Arial"/>
          <w:kern w:val="21"/>
          <w:sz w:val="22"/>
          <w:szCs w:val="20"/>
        </w:rPr>
        <w:t xml:space="preserve"> the </w:t>
      </w:r>
      <w:r w:rsidR="00AF0001" w:rsidRPr="0024203B">
        <w:rPr>
          <w:rFonts w:ascii="Arial" w:eastAsia="Times New Roman" w:hAnsi="Arial" w:cs="Arial"/>
          <w:kern w:val="21"/>
          <w:sz w:val="22"/>
          <w:szCs w:val="20"/>
        </w:rPr>
        <w:t>experimenta</w:t>
      </w:r>
      <w:r w:rsidR="008E794A" w:rsidRPr="0024203B">
        <w:rPr>
          <w:rFonts w:ascii="Arial" w:eastAsia="Times New Roman" w:hAnsi="Arial" w:cs="Arial"/>
          <w:kern w:val="21"/>
          <w:sz w:val="22"/>
          <w:szCs w:val="20"/>
        </w:rPr>
        <w:t>l</w:t>
      </w:r>
      <w:r w:rsidR="008F6B40" w:rsidRPr="0024203B">
        <w:rPr>
          <w:rFonts w:ascii="Arial" w:eastAsia="Times New Roman" w:hAnsi="Arial" w:cs="Arial"/>
          <w:kern w:val="21"/>
          <w:sz w:val="22"/>
          <w:szCs w:val="20"/>
        </w:rPr>
        <w:t xml:space="preserve"> </w:t>
      </w:r>
      <w:r w:rsidR="005561D8" w:rsidRPr="0024203B">
        <w:rPr>
          <w:rFonts w:ascii="Arial" w:eastAsia="Times New Roman" w:hAnsi="Arial" w:cs="Arial"/>
          <w:kern w:val="21"/>
          <w:sz w:val="22"/>
          <w:szCs w:val="20"/>
        </w:rPr>
        <w:t>data,</w:t>
      </w:r>
      <w:r w:rsidR="001262F7" w:rsidRPr="0024203B">
        <w:rPr>
          <w:rFonts w:ascii="Arial" w:eastAsia="Times New Roman" w:hAnsi="Arial" w:cs="Arial"/>
          <w:kern w:val="21"/>
          <w:sz w:val="22"/>
          <w:szCs w:val="20"/>
        </w:rPr>
        <w:t xml:space="preserve"> </w:t>
      </w:r>
      <w:r w:rsidR="001B08AA">
        <w:rPr>
          <w:rFonts w:ascii="Arial" w:eastAsia="Times New Roman" w:hAnsi="Arial" w:cs="Arial"/>
          <w:kern w:val="21"/>
          <w:sz w:val="22"/>
          <w:szCs w:val="20"/>
        </w:rPr>
        <w:t xml:space="preserve">pick out </w:t>
      </w:r>
      <w:r w:rsidR="00D77A09" w:rsidRPr="0024203B">
        <w:rPr>
          <w:rFonts w:ascii="Arial" w:eastAsia="Times New Roman" w:hAnsi="Arial" w:cs="Arial"/>
          <w:kern w:val="21"/>
          <w:sz w:val="22"/>
          <w:szCs w:val="20"/>
        </w:rPr>
        <w:t xml:space="preserve">the preferred structures </w:t>
      </w:r>
      <w:r w:rsidR="008F6B40" w:rsidRPr="0024203B">
        <w:rPr>
          <w:rFonts w:ascii="Arial" w:eastAsia="Times New Roman" w:hAnsi="Arial" w:cs="Arial"/>
          <w:kern w:val="21"/>
          <w:sz w:val="22"/>
          <w:szCs w:val="20"/>
        </w:rPr>
        <w:t>from the menu of possibilities predicted by</w:t>
      </w:r>
      <w:r w:rsidR="005561D8" w:rsidRPr="0024203B">
        <w:rPr>
          <w:rFonts w:ascii="Arial" w:eastAsia="Times New Roman" w:hAnsi="Arial" w:cs="Arial"/>
          <w:kern w:val="21"/>
          <w:sz w:val="22"/>
          <w:szCs w:val="20"/>
        </w:rPr>
        <w:t xml:space="preserve"> the </w:t>
      </w:r>
      <w:r w:rsidR="005561D8" w:rsidRPr="0024203B">
        <w:rPr>
          <w:rFonts w:ascii="Arial" w:eastAsia="Times New Roman" w:hAnsi="Arial" w:cs="Arial"/>
          <w:kern w:val="21"/>
          <w:sz w:val="22"/>
          <w:szCs w:val="20"/>
        </w:rPr>
        <w:lastRenderedPageBreak/>
        <w:t xml:space="preserve">classical force fields. </w:t>
      </w:r>
      <w:r w:rsidR="005561D8" w:rsidRPr="005561D8">
        <w:rPr>
          <w:rFonts w:ascii="Arial" w:eastAsia="Times New Roman" w:hAnsi="Arial" w:cs="Arial"/>
          <w:kern w:val="21"/>
          <w:sz w:val="22"/>
          <w:szCs w:val="20"/>
        </w:rPr>
        <w:t xml:space="preserve">The </w:t>
      </w:r>
      <w:r w:rsidR="001262F7">
        <w:rPr>
          <w:rFonts w:ascii="Arial" w:eastAsia="Times New Roman" w:hAnsi="Arial" w:cs="Arial"/>
          <w:kern w:val="21"/>
          <w:sz w:val="22"/>
          <w:szCs w:val="20"/>
        </w:rPr>
        <w:t xml:space="preserve">strategy of </w:t>
      </w:r>
      <w:r w:rsidR="005561D8" w:rsidRPr="005561D8">
        <w:rPr>
          <w:rFonts w:ascii="Arial" w:eastAsia="Times New Roman" w:hAnsi="Arial" w:cs="Arial"/>
          <w:kern w:val="21"/>
          <w:sz w:val="22"/>
          <w:szCs w:val="20"/>
        </w:rPr>
        <w:t>combin</w:t>
      </w:r>
      <w:r w:rsidR="001262F7">
        <w:rPr>
          <w:rFonts w:ascii="Arial" w:eastAsia="Times New Roman" w:hAnsi="Arial" w:cs="Arial"/>
          <w:kern w:val="21"/>
          <w:sz w:val="22"/>
          <w:szCs w:val="20"/>
        </w:rPr>
        <w:t>ing</w:t>
      </w:r>
      <w:r w:rsidR="001B08AA">
        <w:rPr>
          <w:rFonts w:ascii="Arial" w:eastAsia="Times New Roman" w:hAnsi="Arial" w:cs="Arial"/>
          <w:kern w:val="21"/>
          <w:sz w:val="22"/>
          <w:szCs w:val="20"/>
        </w:rPr>
        <w:t xml:space="preserve"> structural determinations of biologically relevant molecules in the</w:t>
      </w:r>
      <w:r w:rsidR="001262F7">
        <w:rPr>
          <w:rFonts w:ascii="Arial" w:eastAsia="Times New Roman" w:hAnsi="Arial" w:cs="Arial"/>
          <w:kern w:val="21"/>
          <w:sz w:val="22"/>
          <w:szCs w:val="20"/>
        </w:rPr>
        <w:t xml:space="preserve"> </w:t>
      </w:r>
      <w:r w:rsidR="005561D8" w:rsidRPr="005561D8">
        <w:rPr>
          <w:rFonts w:ascii="Arial" w:eastAsia="Times New Roman" w:hAnsi="Arial" w:cs="Arial"/>
          <w:kern w:val="21"/>
          <w:sz w:val="22"/>
          <w:szCs w:val="20"/>
        </w:rPr>
        <w:t>gas</w:t>
      </w:r>
      <w:r w:rsidR="00062514">
        <w:rPr>
          <w:rFonts w:ascii="Arial" w:eastAsia="Times New Roman" w:hAnsi="Arial" w:cs="Arial"/>
          <w:kern w:val="21"/>
          <w:sz w:val="22"/>
          <w:szCs w:val="20"/>
        </w:rPr>
        <w:noBreakHyphen/>
      </w:r>
      <w:r w:rsidR="005561D8" w:rsidRPr="005561D8">
        <w:rPr>
          <w:rFonts w:ascii="Arial" w:eastAsia="Times New Roman" w:hAnsi="Arial" w:cs="Arial"/>
          <w:kern w:val="21"/>
          <w:sz w:val="22"/>
          <w:szCs w:val="20"/>
        </w:rPr>
        <w:t xml:space="preserve">phase and </w:t>
      </w:r>
      <w:r w:rsidR="001B08AA">
        <w:rPr>
          <w:rFonts w:ascii="Arial" w:eastAsia="Times New Roman" w:hAnsi="Arial" w:cs="Arial"/>
          <w:kern w:val="21"/>
          <w:sz w:val="22"/>
          <w:szCs w:val="20"/>
        </w:rPr>
        <w:t xml:space="preserve">in </w:t>
      </w:r>
      <w:r w:rsidR="005561D8" w:rsidRPr="005561D8">
        <w:rPr>
          <w:rFonts w:ascii="Arial" w:eastAsia="Times New Roman" w:hAnsi="Arial" w:cs="Arial"/>
          <w:kern w:val="21"/>
          <w:sz w:val="22"/>
          <w:szCs w:val="20"/>
        </w:rPr>
        <w:t xml:space="preserve">solution </w:t>
      </w:r>
      <w:r w:rsidR="001B08AA">
        <w:rPr>
          <w:rFonts w:ascii="Arial" w:eastAsia="Times New Roman" w:hAnsi="Arial" w:cs="Arial"/>
          <w:kern w:val="21"/>
          <w:sz w:val="22"/>
          <w:szCs w:val="20"/>
        </w:rPr>
        <w:t>provides a powerful means of</w:t>
      </w:r>
      <w:r w:rsidR="005561D8" w:rsidRPr="005561D8">
        <w:rPr>
          <w:rFonts w:ascii="Arial" w:eastAsia="Times New Roman" w:hAnsi="Arial" w:cs="Arial"/>
          <w:kern w:val="21"/>
          <w:sz w:val="22"/>
          <w:szCs w:val="20"/>
        </w:rPr>
        <w:t xml:space="preserve"> </w:t>
      </w:r>
      <w:r w:rsidR="001262F7">
        <w:rPr>
          <w:rFonts w:ascii="Arial" w:eastAsia="Times New Roman" w:hAnsi="Arial" w:cs="Arial"/>
          <w:kern w:val="21"/>
          <w:sz w:val="22"/>
          <w:szCs w:val="20"/>
        </w:rPr>
        <w:t>establishing</w:t>
      </w:r>
      <w:r w:rsidR="005561D8" w:rsidRPr="005561D8">
        <w:rPr>
          <w:rFonts w:ascii="Arial" w:eastAsia="Times New Roman" w:hAnsi="Arial" w:cs="Arial"/>
          <w:kern w:val="21"/>
          <w:sz w:val="22"/>
          <w:szCs w:val="20"/>
        </w:rPr>
        <w:t xml:space="preserve"> the role of water in</w:t>
      </w:r>
      <w:r w:rsidR="000262D8">
        <w:rPr>
          <w:rFonts w:ascii="Arial" w:eastAsia="Times New Roman" w:hAnsi="Arial" w:cs="Arial"/>
          <w:kern w:val="21"/>
          <w:sz w:val="22"/>
          <w:szCs w:val="20"/>
        </w:rPr>
        <w:t xml:space="preserve"> </w:t>
      </w:r>
      <w:r w:rsidR="005561D8" w:rsidRPr="005561D8">
        <w:rPr>
          <w:rFonts w:ascii="Arial" w:eastAsia="Times New Roman" w:hAnsi="Arial" w:cs="Arial"/>
          <w:kern w:val="21"/>
          <w:sz w:val="22"/>
          <w:szCs w:val="20"/>
        </w:rPr>
        <w:t>the</w:t>
      </w:r>
      <w:r w:rsidR="001B08AA">
        <w:rPr>
          <w:rFonts w:ascii="Arial" w:eastAsia="Times New Roman" w:hAnsi="Arial" w:cs="Arial"/>
          <w:kern w:val="21"/>
          <w:sz w:val="22"/>
          <w:szCs w:val="20"/>
        </w:rPr>
        <w:t>ir</w:t>
      </w:r>
      <w:r w:rsidR="005561D8" w:rsidRPr="005561D8">
        <w:rPr>
          <w:rFonts w:ascii="Arial" w:eastAsia="Times New Roman" w:hAnsi="Arial" w:cs="Arial"/>
          <w:kern w:val="21"/>
          <w:sz w:val="22"/>
          <w:szCs w:val="20"/>
        </w:rPr>
        <w:t xml:space="preserve"> conformational preferences.</w:t>
      </w:r>
    </w:p>
    <w:p w14:paraId="4E58AB4D" w14:textId="0CD45C2E" w:rsidR="000C774D" w:rsidRDefault="008F6B40" w:rsidP="008D2893">
      <w:pPr>
        <w:spacing w:line="360" w:lineRule="auto"/>
        <w:ind w:firstLine="708"/>
        <w:jc w:val="both"/>
        <w:rPr>
          <w:rFonts w:ascii="Arial" w:eastAsia="Times New Roman" w:hAnsi="Arial" w:cs="Arial"/>
          <w:kern w:val="21"/>
          <w:sz w:val="22"/>
          <w:szCs w:val="20"/>
        </w:rPr>
      </w:pPr>
      <w:r>
        <w:rPr>
          <w:rFonts w:ascii="Arial" w:eastAsia="Times New Roman" w:hAnsi="Arial" w:cs="Arial"/>
          <w:kern w:val="21"/>
          <w:sz w:val="22"/>
          <w:szCs w:val="20"/>
        </w:rPr>
        <w:t>In the present work</w:t>
      </w:r>
      <w:r w:rsidR="000C774D">
        <w:rPr>
          <w:rFonts w:ascii="Arial" w:eastAsia="Times New Roman" w:hAnsi="Arial" w:cs="Arial"/>
          <w:kern w:val="21"/>
          <w:sz w:val="22"/>
          <w:szCs w:val="20"/>
        </w:rPr>
        <w:t>,</w:t>
      </w:r>
      <w:r>
        <w:rPr>
          <w:rFonts w:ascii="Arial" w:eastAsia="Times New Roman" w:hAnsi="Arial" w:cs="Arial"/>
          <w:kern w:val="21"/>
          <w:sz w:val="22"/>
          <w:szCs w:val="20"/>
        </w:rPr>
        <w:t xml:space="preserve"> this methodology has been applied</w:t>
      </w:r>
      <w:r w:rsidR="00AF0001">
        <w:rPr>
          <w:rFonts w:ascii="Arial" w:eastAsia="Times New Roman" w:hAnsi="Arial" w:cs="Arial"/>
          <w:kern w:val="21"/>
          <w:sz w:val="22"/>
          <w:szCs w:val="20"/>
        </w:rPr>
        <w:t xml:space="preserve"> to the conformational analysis of </w:t>
      </w:r>
      <w:r>
        <w:rPr>
          <w:rFonts w:ascii="Arial" w:eastAsia="Times New Roman" w:hAnsi="Arial" w:cs="Arial"/>
          <w:kern w:val="21"/>
          <w:sz w:val="22"/>
          <w:szCs w:val="20"/>
        </w:rPr>
        <w:t xml:space="preserve">the </w:t>
      </w:r>
      <w:r w:rsidR="005561D8" w:rsidRPr="005561D8">
        <w:rPr>
          <w:rFonts w:ascii="Arial" w:eastAsia="Times New Roman" w:hAnsi="Arial" w:cs="Arial"/>
          <w:kern w:val="21"/>
          <w:sz w:val="22"/>
          <w:szCs w:val="20"/>
        </w:rPr>
        <w:t xml:space="preserve">monosaccharide </w:t>
      </w:r>
      <w:r w:rsidR="005561D8" w:rsidRPr="00AF0001">
        <w:rPr>
          <w:rFonts w:ascii="Arial" w:eastAsia="Times New Roman" w:hAnsi="Arial" w:cs="Arial"/>
          <w:kern w:val="21"/>
          <w:sz w:val="21"/>
          <w:szCs w:val="20"/>
        </w:rPr>
        <w:t>D</w:t>
      </w:r>
      <w:r w:rsidR="00062514">
        <w:rPr>
          <w:rFonts w:ascii="Arial" w:eastAsia="Times New Roman" w:hAnsi="Arial" w:cs="Arial"/>
          <w:kern w:val="21"/>
          <w:sz w:val="22"/>
          <w:szCs w:val="20"/>
        </w:rPr>
        <w:noBreakHyphen/>
      </w:r>
      <w:proofErr w:type="spellStart"/>
      <w:r w:rsidR="00D62E52">
        <w:rPr>
          <w:rFonts w:ascii="Arial" w:eastAsia="Times New Roman" w:hAnsi="Arial" w:cs="Arial"/>
          <w:kern w:val="21"/>
          <w:sz w:val="22"/>
          <w:szCs w:val="20"/>
        </w:rPr>
        <w:t>lyxose</w:t>
      </w:r>
      <w:proofErr w:type="spellEnd"/>
      <w:r w:rsidR="008E794A">
        <w:rPr>
          <w:rFonts w:ascii="Arial" w:eastAsia="Times New Roman" w:hAnsi="Arial" w:cs="Arial"/>
          <w:kern w:val="21"/>
          <w:sz w:val="22"/>
          <w:szCs w:val="20"/>
        </w:rPr>
        <w:t>,</w:t>
      </w:r>
      <w:r w:rsidR="000839D7">
        <w:rPr>
          <w:rFonts w:ascii="Arial" w:eastAsia="Times New Roman" w:hAnsi="Arial" w:cs="Arial"/>
          <w:kern w:val="21"/>
          <w:sz w:val="22"/>
          <w:szCs w:val="20"/>
        </w:rPr>
        <w:t xml:space="preserve"> </w:t>
      </w:r>
      <w:r w:rsidR="00AF0001">
        <w:rPr>
          <w:rFonts w:ascii="Arial" w:eastAsia="Times New Roman" w:hAnsi="Arial" w:cs="Arial"/>
          <w:kern w:val="21"/>
          <w:sz w:val="22"/>
          <w:szCs w:val="20"/>
        </w:rPr>
        <w:t>a</w:t>
      </w:r>
      <w:r w:rsidR="005561D8" w:rsidRPr="005561D8">
        <w:rPr>
          <w:rFonts w:ascii="Arial" w:eastAsia="Times New Roman" w:hAnsi="Arial" w:cs="Arial"/>
          <w:kern w:val="21"/>
          <w:sz w:val="22"/>
          <w:szCs w:val="20"/>
        </w:rPr>
        <w:t xml:space="preserve"> component of bacterial glycolipids.</w:t>
      </w:r>
      <w:r w:rsidR="00D30394">
        <w:rPr>
          <w:rFonts w:ascii="Arial" w:hAnsi="Arial" w:cs="Arial"/>
          <w:sz w:val="22"/>
          <w:szCs w:val="22"/>
        </w:rPr>
        <w:fldChar w:fldCharType="begin"/>
      </w:r>
      <w:r w:rsidR="0024203B">
        <w:rPr>
          <w:rFonts w:ascii="Arial" w:hAnsi="Arial" w:cs="Arial"/>
          <w:sz w:val="22"/>
          <w:szCs w:val="22"/>
        </w:rPr>
        <w:instrText xml:space="preserve"> ADDIN PAPERS2_CITATIONS &lt;citation&gt;&lt;priority&gt;13&lt;/priority&gt;&lt;uuid&gt;030CD0B3-705C-452D-98E6-75CA94A90478&lt;/uuid&gt;&lt;publications&gt;&lt;publication&gt;&lt;subtype&gt;400&lt;/subtype&gt;&lt;title&gt;Chemistry of the lyxose-containing mycobacteriophage receptors of Mycobacterium phlei/Mycobacterium smegmatis.&lt;/title&gt;&lt;url&gt;http://eutils.ncbi.nlm.nih.gov/entrez/eutils/elink.fcgi?dbfrom=pubmed&amp;amp;id=8794763&amp;amp;retmode=ref&amp;amp;cmd=prlinks&lt;/url&gt;&lt;volume&gt;35&lt;/volume&gt;&lt;publication_date&gt;99199609101200000000222000&lt;/publication_date&gt;&lt;uuid&gt;D9E8A54A-BDF0-4FA2-B9CC-EA00F3D01B33&lt;/uuid&gt;&lt;type&gt;400&lt;/type&gt;&lt;number&gt;36&lt;/number&gt;&lt;citekey&gt;Khoo:1996gf&lt;/citekey&gt;&lt;doi&gt;10.1021/bi961055&lt;/doi&gt;&lt;institution&gt;Department of Microbiology, Colorado State University, Fort Collins 80523, USA.&lt;/institution&gt;&lt;startpage&gt;11812&lt;/startpage&gt;&lt;endpage&gt;11819&lt;/endpage&gt;&lt;bundle&gt;&lt;publication&gt;&lt;title&gt;Biochemistry&lt;/title&gt;&lt;uuid&gt;7F44A649-C2D6-4143-8EAA-63B07418293B&lt;/uuid&gt;&lt;subtype&gt;-100&lt;/subtype&gt;&lt;type&gt;-100&lt;/type&gt;&lt;/publication&gt;&lt;/bundle&gt;&lt;authors&gt;&lt;author&gt;&lt;lastName&gt;Khoo&lt;/lastName&gt;&lt;firstName&gt;K&lt;/firstName&gt;&lt;middleNames&gt;H&lt;/middleNames&gt;&lt;/author&gt;&lt;author&gt;&lt;lastName&gt;Suzuki&lt;/lastName&gt;&lt;firstName&gt;R&lt;/firstName&gt;&lt;/author&gt;&lt;author&gt;&lt;lastName&gt;Dell&lt;/lastName&gt;&lt;firstName&gt;A&lt;/firstName&gt;&lt;/author&gt;&lt;author&gt;&lt;lastName&gt;Morris&lt;/lastName&gt;&lt;firstName&gt;H&lt;/firstName&gt;&lt;middleNames&gt;R&lt;/middleNames&gt;&lt;/author&gt;&lt;author&gt;&lt;lastName&gt;McNeil&lt;/lastName&gt;&lt;firstName&gt;M&lt;/firstName&gt;&lt;middleNames&gt;R&lt;/middleNames&gt;&lt;/author&gt;&lt;author&gt;&lt;lastName&gt;Brennan&lt;/lastName&gt;&lt;firstName&gt;P&lt;/firstName&gt;&lt;middleNames&gt;J&lt;/middleNames&gt;&lt;/author&gt;&lt;author&gt;&lt;lastName&gt;Besra&lt;/lastName&gt;&lt;firstName&gt;G&lt;/firstName&gt;&lt;middleNames&gt;S&lt;/middleNames&gt;&lt;/author&gt;&lt;/authors&gt;&lt;/publication&gt;&lt;/publications&gt;&lt;cites&gt;&lt;/cites&gt;&lt;/citation&gt;</w:instrText>
      </w:r>
      <w:r w:rsidR="00D30394">
        <w:rPr>
          <w:rFonts w:ascii="Arial" w:hAnsi="Arial" w:cs="Arial"/>
          <w:sz w:val="22"/>
          <w:szCs w:val="22"/>
        </w:rPr>
        <w:fldChar w:fldCharType="separate"/>
      </w:r>
      <w:r w:rsidR="0024203B" w:rsidRPr="0024203B">
        <w:rPr>
          <w:rFonts w:ascii="Arial" w:hAnsi="Arial" w:cs="Arial"/>
          <w:sz w:val="22"/>
          <w:szCs w:val="22"/>
          <w:vertAlign w:val="superscript"/>
        </w:rPr>
        <w:t>18</w:t>
      </w:r>
      <w:r w:rsidR="00D30394">
        <w:rPr>
          <w:rFonts w:ascii="Arial" w:hAnsi="Arial" w:cs="Arial"/>
          <w:sz w:val="22"/>
          <w:szCs w:val="22"/>
        </w:rPr>
        <w:fldChar w:fldCharType="end"/>
      </w:r>
      <w:r w:rsidR="00786E37">
        <w:rPr>
          <w:rFonts w:ascii="Arial" w:eastAsia="Times New Roman" w:hAnsi="Arial" w:cs="Arial"/>
          <w:kern w:val="21"/>
          <w:sz w:val="22"/>
          <w:szCs w:val="20"/>
        </w:rPr>
        <w:t xml:space="preserve"> </w:t>
      </w:r>
      <w:r w:rsidR="00874FB6">
        <w:rPr>
          <w:rFonts w:ascii="Arial" w:eastAsia="Times New Roman" w:hAnsi="Arial" w:cs="Arial"/>
          <w:kern w:val="21"/>
          <w:sz w:val="22"/>
          <w:szCs w:val="20"/>
        </w:rPr>
        <w:t>P</w:t>
      </w:r>
      <w:r w:rsidR="005561D8" w:rsidRPr="005561D8">
        <w:rPr>
          <w:rFonts w:ascii="Arial" w:eastAsia="Times New Roman" w:hAnsi="Arial" w:cs="Arial"/>
          <w:kern w:val="21"/>
          <w:sz w:val="22"/>
          <w:szCs w:val="20"/>
        </w:rPr>
        <w:t xml:space="preserve">revious quantum mechanical (QM) calculations performed </w:t>
      </w:r>
      <w:r w:rsidR="00E5137C">
        <w:rPr>
          <w:rFonts w:ascii="Arial" w:eastAsia="Times New Roman" w:hAnsi="Arial" w:cs="Arial"/>
          <w:kern w:val="21"/>
          <w:sz w:val="22"/>
          <w:szCs w:val="20"/>
        </w:rPr>
        <w:t>on</w:t>
      </w:r>
      <w:r w:rsidR="005561D8" w:rsidRPr="005561D8">
        <w:rPr>
          <w:rFonts w:ascii="Arial" w:eastAsia="Times New Roman" w:hAnsi="Arial" w:cs="Arial"/>
          <w:kern w:val="21"/>
          <w:sz w:val="22"/>
          <w:szCs w:val="20"/>
        </w:rPr>
        <w:t xml:space="preserve"> five</w:t>
      </w:r>
      <w:r w:rsidR="00062514">
        <w:rPr>
          <w:rFonts w:ascii="Arial" w:eastAsia="Times New Roman" w:hAnsi="Arial" w:cs="Arial"/>
          <w:kern w:val="21"/>
          <w:sz w:val="22"/>
          <w:szCs w:val="20"/>
        </w:rPr>
        <w:noBreakHyphen/>
      </w:r>
      <w:r w:rsidR="005561D8" w:rsidRPr="005561D8">
        <w:rPr>
          <w:rFonts w:ascii="Arial" w:eastAsia="Times New Roman" w:hAnsi="Arial" w:cs="Arial"/>
          <w:kern w:val="21"/>
          <w:sz w:val="22"/>
          <w:szCs w:val="20"/>
        </w:rPr>
        <w:t xml:space="preserve">carbon sugars </w:t>
      </w:r>
      <w:r w:rsidR="00E5137C">
        <w:rPr>
          <w:rFonts w:ascii="Arial" w:eastAsia="Times New Roman" w:hAnsi="Arial" w:cs="Arial"/>
          <w:kern w:val="21"/>
          <w:sz w:val="22"/>
          <w:szCs w:val="20"/>
        </w:rPr>
        <w:t>(</w:t>
      </w:r>
      <w:bookmarkStart w:id="25" w:name="OLE_LINK6"/>
      <w:bookmarkStart w:id="26" w:name="OLE_LINK7"/>
      <w:r w:rsidR="00E5137C" w:rsidRPr="00E5137C">
        <w:rPr>
          <w:rFonts w:ascii="Arial" w:eastAsia="Times New Roman" w:hAnsi="Arial" w:cs="Arial"/>
          <w:kern w:val="21"/>
          <w:sz w:val="21"/>
          <w:szCs w:val="20"/>
        </w:rPr>
        <w:t>D</w:t>
      </w:r>
      <w:bookmarkEnd w:id="25"/>
      <w:bookmarkEnd w:id="26"/>
      <w:r w:rsidR="00062514">
        <w:rPr>
          <w:rFonts w:ascii="Arial" w:eastAsia="Times New Roman" w:hAnsi="Arial" w:cs="Arial"/>
          <w:kern w:val="21"/>
          <w:sz w:val="22"/>
          <w:szCs w:val="20"/>
        </w:rPr>
        <w:noBreakHyphen/>
      </w:r>
      <w:r w:rsidR="00E5137C" w:rsidRPr="00E5137C">
        <w:rPr>
          <w:rFonts w:ascii="Arial" w:eastAsia="Times New Roman" w:hAnsi="Arial" w:cs="Arial"/>
          <w:kern w:val="21"/>
          <w:sz w:val="22"/>
          <w:szCs w:val="20"/>
        </w:rPr>
        <w:t xml:space="preserve">ribose, </w:t>
      </w:r>
      <w:r w:rsidR="00E5137C" w:rsidRPr="00E5137C">
        <w:rPr>
          <w:rFonts w:ascii="Arial" w:eastAsia="Times New Roman" w:hAnsi="Arial" w:cs="Arial"/>
          <w:kern w:val="21"/>
          <w:sz w:val="21"/>
          <w:szCs w:val="20"/>
        </w:rPr>
        <w:t>D</w:t>
      </w:r>
      <w:r w:rsidR="00062514">
        <w:rPr>
          <w:rFonts w:ascii="Arial" w:eastAsia="Times New Roman" w:hAnsi="Arial" w:cs="Arial"/>
          <w:kern w:val="21"/>
          <w:sz w:val="22"/>
          <w:szCs w:val="20"/>
        </w:rPr>
        <w:noBreakHyphen/>
      </w:r>
      <w:proofErr w:type="spellStart"/>
      <w:r w:rsidR="00E5137C" w:rsidRPr="00E5137C">
        <w:rPr>
          <w:rFonts w:ascii="Arial" w:eastAsia="Times New Roman" w:hAnsi="Arial" w:cs="Arial"/>
          <w:kern w:val="21"/>
          <w:sz w:val="22"/>
          <w:szCs w:val="20"/>
        </w:rPr>
        <w:t>lyxose</w:t>
      </w:r>
      <w:proofErr w:type="spellEnd"/>
      <w:r w:rsidR="00E5137C" w:rsidRPr="00E5137C">
        <w:rPr>
          <w:rFonts w:ascii="Arial" w:eastAsia="Times New Roman" w:hAnsi="Arial" w:cs="Arial"/>
          <w:kern w:val="21"/>
          <w:sz w:val="22"/>
          <w:szCs w:val="20"/>
        </w:rPr>
        <w:t>, 2</w:t>
      </w:r>
      <w:r w:rsidR="00062514">
        <w:rPr>
          <w:rFonts w:ascii="Arial" w:eastAsia="Times New Roman" w:hAnsi="Arial" w:cs="Arial"/>
          <w:kern w:val="21"/>
          <w:sz w:val="22"/>
          <w:szCs w:val="20"/>
        </w:rPr>
        <w:noBreakHyphen/>
      </w:r>
      <w:r w:rsidR="00E5137C" w:rsidRPr="00E5137C">
        <w:rPr>
          <w:rFonts w:ascii="Arial" w:eastAsia="Times New Roman" w:hAnsi="Arial" w:cs="Arial"/>
          <w:kern w:val="21"/>
          <w:sz w:val="22"/>
          <w:szCs w:val="20"/>
        </w:rPr>
        <w:t>deoxy</w:t>
      </w:r>
      <w:r w:rsidR="00062514">
        <w:rPr>
          <w:rFonts w:ascii="Arial" w:eastAsia="Times New Roman" w:hAnsi="Arial" w:cs="Arial"/>
          <w:kern w:val="21"/>
          <w:sz w:val="22"/>
          <w:szCs w:val="20"/>
        </w:rPr>
        <w:noBreakHyphen/>
      </w:r>
      <w:r w:rsidR="00E5137C" w:rsidRPr="00E5137C">
        <w:rPr>
          <w:rFonts w:ascii="Arial" w:eastAsia="Times New Roman" w:hAnsi="Arial" w:cs="Arial"/>
          <w:kern w:val="21"/>
          <w:sz w:val="21"/>
          <w:szCs w:val="20"/>
        </w:rPr>
        <w:t>D</w:t>
      </w:r>
      <w:r w:rsidR="00062514">
        <w:rPr>
          <w:rFonts w:ascii="Arial" w:eastAsia="Times New Roman" w:hAnsi="Arial" w:cs="Arial"/>
          <w:kern w:val="21"/>
          <w:sz w:val="22"/>
          <w:szCs w:val="20"/>
        </w:rPr>
        <w:noBreakHyphen/>
      </w:r>
      <w:r w:rsidR="00E5137C" w:rsidRPr="00E5137C">
        <w:rPr>
          <w:rFonts w:ascii="Arial" w:eastAsia="Times New Roman" w:hAnsi="Arial" w:cs="Arial"/>
          <w:kern w:val="21"/>
          <w:sz w:val="22"/>
          <w:szCs w:val="20"/>
        </w:rPr>
        <w:t xml:space="preserve">ribose, </w:t>
      </w:r>
      <w:r w:rsidR="00E5137C" w:rsidRPr="00E5137C">
        <w:rPr>
          <w:rFonts w:ascii="Arial" w:eastAsia="Times New Roman" w:hAnsi="Arial" w:cs="Arial"/>
          <w:kern w:val="21"/>
          <w:sz w:val="21"/>
          <w:szCs w:val="20"/>
        </w:rPr>
        <w:t>D</w:t>
      </w:r>
      <w:r w:rsidR="00062514">
        <w:rPr>
          <w:rFonts w:ascii="Arial" w:eastAsia="Times New Roman" w:hAnsi="Arial" w:cs="Arial"/>
          <w:kern w:val="21"/>
          <w:sz w:val="22"/>
          <w:szCs w:val="20"/>
        </w:rPr>
        <w:noBreakHyphen/>
      </w:r>
      <w:r w:rsidR="00E5137C" w:rsidRPr="00E5137C">
        <w:rPr>
          <w:rFonts w:ascii="Arial" w:eastAsia="Times New Roman" w:hAnsi="Arial" w:cs="Arial"/>
          <w:kern w:val="21"/>
          <w:sz w:val="22"/>
          <w:szCs w:val="20"/>
        </w:rPr>
        <w:t xml:space="preserve">xylose, and </w:t>
      </w:r>
      <w:r w:rsidR="00E5137C" w:rsidRPr="00E5137C">
        <w:rPr>
          <w:rFonts w:ascii="Arial" w:eastAsia="Times New Roman" w:hAnsi="Arial" w:cs="Arial"/>
          <w:kern w:val="21"/>
          <w:sz w:val="21"/>
          <w:szCs w:val="20"/>
        </w:rPr>
        <w:t>D</w:t>
      </w:r>
      <w:r w:rsidR="00062514">
        <w:rPr>
          <w:rFonts w:ascii="Arial" w:eastAsia="Times New Roman" w:hAnsi="Arial" w:cs="Arial"/>
          <w:kern w:val="21"/>
          <w:sz w:val="22"/>
          <w:szCs w:val="20"/>
        </w:rPr>
        <w:noBreakHyphen/>
      </w:r>
      <w:r w:rsidR="00E5137C" w:rsidRPr="00E5137C">
        <w:rPr>
          <w:rFonts w:ascii="Arial" w:eastAsia="Times New Roman" w:hAnsi="Arial" w:cs="Arial"/>
          <w:kern w:val="21"/>
          <w:sz w:val="22"/>
          <w:szCs w:val="20"/>
        </w:rPr>
        <w:t>arabinose</w:t>
      </w:r>
      <w:r w:rsidR="00E5137C">
        <w:rPr>
          <w:rFonts w:ascii="Arial" w:eastAsia="Times New Roman" w:hAnsi="Arial" w:cs="Arial"/>
          <w:kern w:val="21"/>
          <w:sz w:val="22"/>
          <w:szCs w:val="20"/>
        </w:rPr>
        <w:t>)</w:t>
      </w:r>
      <w:r w:rsidR="00E5137C" w:rsidRPr="00E5137C">
        <w:rPr>
          <w:rFonts w:ascii="Arial" w:eastAsia="Times New Roman" w:hAnsi="Arial" w:cs="Arial"/>
          <w:kern w:val="21"/>
          <w:sz w:val="22"/>
          <w:szCs w:val="20"/>
        </w:rPr>
        <w:t xml:space="preserve"> </w:t>
      </w:r>
      <w:r w:rsidR="005561D8" w:rsidRPr="005561D8">
        <w:rPr>
          <w:rFonts w:ascii="Arial" w:eastAsia="Times New Roman" w:hAnsi="Arial" w:cs="Arial"/>
          <w:kern w:val="21"/>
          <w:sz w:val="22"/>
          <w:szCs w:val="20"/>
        </w:rPr>
        <w:t xml:space="preserve">predicted a different behavior </w:t>
      </w:r>
      <w:r w:rsidR="00874FB6">
        <w:rPr>
          <w:rFonts w:ascii="Arial" w:eastAsia="Times New Roman" w:hAnsi="Arial" w:cs="Arial"/>
          <w:kern w:val="21"/>
          <w:sz w:val="22"/>
          <w:szCs w:val="20"/>
        </w:rPr>
        <w:t>for</w:t>
      </w:r>
      <w:r w:rsidR="005561D8" w:rsidRPr="005561D8">
        <w:rPr>
          <w:rFonts w:ascii="Arial" w:eastAsia="Times New Roman" w:hAnsi="Arial" w:cs="Arial"/>
          <w:kern w:val="21"/>
          <w:sz w:val="22"/>
          <w:szCs w:val="20"/>
        </w:rPr>
        <w:t xml:space="preserve"> </w:t>
      </w:r>
      <w:r w:rsidR="00874FB6" w:rsidRPr="008A68DE">
        <w:rPr>
          <w:rFonts w:ascii="Arial" w:eastAsia="Times New Roman" w:hAnsi="Arial" w:cs="Arial"/>
          <w:kern w:val="21"/>
          <w:sz w:val="21"/>
          <w:szCs w:val="20"/>
        </w:rPr>
        <w:t>D</w:t>
      </w:r>
      <w:r w:rsidR="00062514">
        <w:rPr>
          <w:rFonts w:ascii="Arial" w:eastAsia="Times New Roman" w:hAnsi="Arial" w:cs="Arial"/>
          <w:kern w:val="21"/>
          <w:sz w:val="22"/>
          <w:szCs w:val="20"/>
        </w:rPr>
        <w:noBreakHyphen/>
      </w:r>
      <w:r w:rsidR="00433726">
        <w:rPr>
          <w:rFonts w:ascii="Arial" w:eastAsia="Times New Roman" w:hAnsi="Arial" w:cs="Arial"/>
          <w:kern w:val="21"/>
          <w:sz w:val="22"/>
          <w:szCs w:val="20"/>
        </w:rPr>
        <w:t>lyx</w:t>
      </w:r>
      <w:r w:rsidR="00874FB6">
        <w:rPr>
          <w:rFonts w:ascii="Arial" w:eastAsia="Times New Roman" w:hAnsi="Arial" w:cs="Arial"/>
          <w:kern w:val="21"/>
          <w:sz w:val="22"/>
          <w:szCs w:val="20"/>
        </w:rPr>
        <w:t>ose,</w:t>
      </w:r>
      <w:bookmarkStart w:id="27" w:name="OLE_LINK121"/>
      <w:bookmarkStart w:id="28" w:name="OLE_LINK122"/>
      <w:r w:rsidR="00D30394">
        <w:rPr>
          <w:rFonts w:ascii="Arial" w:hAnsi="Arial" w:cs="Arial"/>
          <w:sz w:val="22"/>
          <w:szCs w:val="22"/>
        </w:rPr>
        <w:fldChar w:fldCharType="begin"/>
      </w:r>
      <w:r w:rsidR="0024203B">
        <w:rPr>
          <w:rFonts w:ascii="Arial" w:hAnsi="Arial" w:cs="Arial"/>
          <w:sz w:val="22"/>
          <w:szCs w:val="22"/>
        </w:rPr>
        <w:instrText xml:space="preserve"> ADDIN PAPERS2_CITATIONS &lt;citation&gt;&lt;priority&gt;14&lt;/priority&gt;&lt;uuid&gt;1F7FF38E-9363-4938-9154-E91A04394541&lt;/uuid&gt;&lt;publications&gt;&lt;publication&gt;&lt;subtype&gt;400&lt;/subtype&gt;&lt;publisher&gt;American Chemical Society&lt;/publisher&gt;&lt;title&gt;An Experimental and Computational Study of the Gas-Phase Structures of Five-Carbon Monosaccharides&lt;/title&gt;&lt;url&gt;http://pubs.acs.org/doi/abs/10.1021/jp025577c&lt;/url&gt;&lt;volume&gt;106&lt;/volume&gt;&lt;publication_date&gt;99200207001200000000220000&lt;/publication_date&gt;&lt;uuid&gt;FA9D3116-133F-46A0-9D53-DEEBACFBC14E&lt;/uuid&gt;&lt;type&gt;400&lt;/type&gt;&lt;number&gt;29&lt;/number&gt;&lt;citekey&gt;Guler:2002kq&lt;/citekey&gt;&lt;doi&gt;10.1021/jp025577c&lt;/doi&gt;&lt;startpage&gt;6754&lt;/startpage&gt;&lt;endpage&gt;6764&lt;/endpage&gt;&lt;bundle&gt;&lt;publication&gt;&lt;title&gt;J. Phys. Chem. A&lt;/title&gt;&lt;uuid&gt;A0DCA13B-D2DE-4BAF-B3FA-435C3421B658&lt;/uuid&gt;&lt;subtype&gt;-100&lt;/subtype&gt;&lt;publisher&gt;American Chemical Society&lt;/publisher&gt;&lt;type&gt;-100&lt;/type&gt;&lt;/publication&gt;&lt;/bundle&gt;&lt;authors&gt;&lt;author&gt;&lt;lastName&gt;Guler&lt;/lastName&gt;&lt;firstName&gt;Leonard&lt;/firstName&gt;&lt;middleNames&gt;P&lt;/middleNames&gt;&lt;/author&gt;&lt;author&gt;&lt;lastName&gt;Yu&lt;/lastName&gt;&lt;firstName&gt;Ying-Qing&lt;/firstName&gt;&lt;/author&gt;&lt;author&gt;&lt;lastName&gt;Kenttämaa&lt;/lastName&gt;&lt;firstName&gt;Hilkka&lt;/firstName&gt;&lt;middleNames&gt;I&lt;/middleNames&gt;&lt;/author&gt;&lt;/authors&gt;&lt;/publication&gt;&lt;/publications&gt;&lt;cites&gt;&lt;/cites&gt;&lt;/citation&gt;</w:instrText>
      </w:r>
      <w:r w:rsidR="00D30394">
        <w:rPr>
          <w:rFonts w:ascii="Arial" w:hAnsi="Arial" w:cs="Arial"/>
          <w:sz w:val="22"/>
          <w:szCs w:val="22"/>
        </w:rPr>
        <w:fldChar w:fldCharType="separate"/>
      </w:r>
      <w:r w:rsidR="0024203B" w:rsidRPr="0024203B">
        <w:rPr>
          <w:rFonts w:ascii="Arial" w:hAnsi="Arial" w:cs="Arial"/>
          <w:sz w:val="22"/>
          <w:szCs w:val="22"/>
          <w:vertAlign w:val="superscript"/>
        </w:rPr>
        <w:t>19</w:t>
      </w:r>
      <w:r w:rsidR="00D30394">
        <w:rPr>
          <w:rFonts w:ascii="Arial" w:hAnsi="Arial" w:cs="Arial"/>
          <w:sz w:val="22"/>
          <w:szCs w:val="22"/>
        </w:rPr>
        <w:fldChar w:fldCharType="end"/>
      </w:r>
      <w:bookmarkEnd w:id="27"/>
      <w:bookmarkEnd w:id="28"/>
      <w:r w:rsidR="005561D8" w:rsidRPr="005561D8">
        <w:rPr>
          <w:rFonts w:ascii="Arial" w:eastAsia="Times New Roman" w:hAnsi="Arial" w:cs="Arial"/>
          <w:kern w:val="21"/>
          <w:sz w:val="22"/>
          <w:szCs w:val="20"/>
        </w:rPr>
        <w:t xml:space="preserve"> </w:t>
      </w:r>
      <w:r w:rsidR="00874FB6">
        <w:rPr>
          <w:rFonts w:ascii="Arial" w:eastAsia="Times New Roman" w:hAnsi="Arial" w:cs="Arial"/>
          <w:kern w:val="21"/>
          <w:sz w:val="22"/>
          <w:szCs w:val="20"/>
        </w:rPr>
        <w:t xml:space="preserve">with </w:t>
      </w:r>
      <w:r w:rsidR="005561D8" w:rsidRPr="005561D8">
        <w:rPr>
          <w:rFonts w:ascii="Arial" w:eastAsia="Times New Roman" w:hAnsi="Arial" w:cs="Arial"/>
          <w:kern w:val="21"/>
          <w:sz w:val="22"/>
          <w:szCs w:val="20"/>
        </w:rPr>
        <w:t>the furanose form</w:t>
      </w:r>
      <w:r w:rsidR="009155F8">
        <w:rPr>
          <w:rFonts w:ascii="Arial" w:eastAsia="Times New Roman" w:hAnsi="Arial" w:cs="Arial"/>
          <w:kern w:val="21"/>
          <w:sz w:val="22"/>
          <w:szCs w:val="20"/>
        </w:rPr>
        <w:t xml:space="preserve"> </w:t>
      </w:r>
      <w:r w:rsidR="00D77A09">
        <w:rPr>
          <w:rFonts w:ascii="Arial" w:eastAsia="Times New Roman" w:hAnsi="Arial" w:cs="Arial"/>
          <w:kern w:val="21"/>
          <w:sz w:val="22"/>
          <w:szCs w:val="20"/>
        </w:rPr>
        <w:t>as</w:t>
      </w:r>
      <w:r w:rsidR="00D77A09" w:rsidRPr="005561D8">
        <w:rPr>
          <w:rFonts w:ascii="Arial" w:eastAsia="Times New Roman" w:hAnsi="Arial" w:cs="Arial"/>
          <w:kern w:val="21"/>
          <w:sz w:val="22"/>
          <w:szCs w:val="20"/>
        </w:rPr>
        <w:t xml:space="preserve"> </w:t>
      </w:r>
      <w:r w:rsidR="005561D8" w:rsidRPr="005561D8">
        <w:rPr>
          <w:rFonts w:ascii="Arial" w:eastAsia="Times New Roman" w:hAnsi="Arial" w:cs="Arial"/>
          <w:kern w:val="21"/>
          <w:sz w:val="22"/>
          <w:szCs w:val="20"/>
        </w:rPr>
        <w:t xml:space="preserve">most stable, in contrast to the </w:t>
      </w:r>
      <w:r w:rsidR="001262F7">
        <w:rPr>
          <w:rFonts w:ascii="Arial" w:eastAsia="Times New Roman" w:hAnsi="Arial" w:cs="Arial"/>
          <w:kern w:val="21"/>
          <w:sz w:val="22"/>
          <w:szCs w:val="20"/>
        </w:rPr>
        <w:t>other</w:t>
      </w:r>
      <w:r w:rsidR="001262F7" w:rsidRPr="005561D8">
        <w:rPr>
          <w:rFonts w:ascii="Arial" w:eastAsia="Times New Roman" w:hAnsi="Arial" w:cs="Arial"/>
          <w:kern w:val="21"/>
          <w:sz w:val="22"/>
          <w:szCs w:val="20"/>
        </w:rPr>
        <w:t xml:space="preserve"> </w:t>
      </w:r>
      <w:proofErr w:type="spellStart"/>
      <w:r w:rsidR="001262F7" w:rsidRPr="005561D8">
        <w:rPr>
          <w:rFonts w:ascii="Arial" w:eastAsia="Times New Roman" w:hAnsi="Arial" w:cs="Arial"/>
          <w:kern w:val="21"/>
          <w:sz w:val="22"/>
          <w:szCs w:val="20"/>
        </w:rPr>
        <w:t>aldopentoses</w:t>
      </w:r>
      <w:proofErr w:type="spellEnd"/>
      <w:r w:rsidR="001262F7" w:rsidRPr="005561D8">
        <w:rPr>
          <w:rFonts w:ascii="Arial" w:eastAsia="Times New Roman" w:hAnsi="Arial" w:cs="Arial"/>
          <w:kern w:val="21"/>
          <w:sz w:val="22"/>
          <w:szCs w:val="20"/>
        </w:rPr>
        <w:t xml:space="preserve"> </w:t>
      </w:r>
      <w:r w:rsidR="001262F7">
        <w:rPr>
          <w:rFonts w:ascii="Arial" w:eastAsia="Times New Roman" w:hAnsi="Arial" w:cs="Arial"/>
          <w:kern w:val="21"/>
          <w:sz w:val="22"/>
          <w:szCs w:val="20"/>
        </w:rPr>
        <w:t xml:space="preserve">for which the </w:t>
      </w:r>
      <w:r w:rsidR="005561D8" w:rsidRPr="005561D8">
        <w:rPr>
          <w:rFonts w:ascii="Arial" w:eastAsia="Times New Roman" w:hAnsi="Arial" w:cs="Arial"/>
          <w:kern w:val="21"/>
          <w:sz w:val="22"/>
          <w:szCs w:val="20"/>
        </w:rPr>
        <w:t>pyranose structure</w:t>
      </w:r>
      <w:r w:rsidR="001262F7">
        <w:rPr>
          <w:rFonts w:ascii="Arial" w:eastAsia="Times New Roman" w:hAnsi="Arial" w:cs="Arial"/>
          <w:kern w:val="21"/>
          <w:sz w:val="22"/>
          <w:szCs w:val="20"/>
        </w:rPr>
        <w:t xml:space="preserve">s </w:t>
      </w:r>
      <w:r w:rsidR="00B5689D">
        <w:rPr>
          <w:rFonts w:ascii="Arial" w:eastAsia="Times New Roman" w:hAnsi="Arial" w:cs="Arial"/>
          <w:kern w:val="21"/>
          <w:sz w:val="22"/>
          <w:szCs w:val="20"/>
        </w:rPr>
        <w:t>were</w:t>
      </w:r>
      <w:r w:rsidR="001262F7">
        <w:rPr>
          <w:rFonts w:ascii="Arial" w:eastAsia="Times New Roman" w:hAnsi="Arial" w:cs="Arial"/>
          <w:kern w:val="21"/>
          <w:sz w:val="22"/>
          <w:szCs w:val="20"/>
        </w:rPr>
        <w:t xml:space="preserve"> preferred.</w:t>
      </w:r>
    </w:p>
    <w:p w14:paraId="49E10130" w14:textId="77777777" w:rsidR="008E0957" w:rsidRPr="008D2893" w:rsidRDefault="008E0957" w:rsidP="008D2893">
      <w:pPr>
        <w:spacing w:line="360" w:lineRule="auto"/>
        <w:ind w:firstLine="708"/>
        <w:jc w:val="both"/>
        <w:rPr>
          <w:rFonts w:ascii="Arial" w:hAnsi="Arial" w:cs="Arial"/>
          <w:sz w:val="22"/>
          <w:szCs w:val="22"/>
        </w:rPr>
      </w:pPr>
    </w:p>
    <w:p w14:paraId="3AB07FE4" w14:textId="77777777" w:rsidR="000A3EE1" w:rsidRPr="00C96B6D" w:rsidRDefault="000A3EE1" w:rsidP="000A3EE1">
      <w:pPr>
        <w:spacing w:line="360" w:lineRule="auto"/>
        <w:rPr>
          <w:rFonts w:ascii="Arial" w:hAnsi="Arial" w:cs="Arial"/>
          <w:b/>
          <w:sz w:val="22"/>
        </w:rPr>
      </w:pPr>
      <w:r w:rsidRPr="00C96B6D">
        <w:rPr>
          <w:rFonts w:ascii="Arial" w:hAnsi="Arial" w:cs="Arial"/>
          <w:b/>
          <w:sz w:val="22"/>
        </w:rPr>
        <w:t>Results and Discussion</w:t>
      </w:r>
    </w:p>
    <w:p w14:paraId="04A19E38" w14:textId="6031CADC" w:rsidR="0061605A" w:rsidRDefault="000C774D" w:rsidP="008E0957">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Our </w:t>
      </w:r>
      <w:r w:rsidR="005561D8" w:rsidRPr="005561D8">
        <w:rPr>
          <w:rFonts w:ascii="Arial" w:hAnsi="Arial" w:cs="Arial"/>
          <w:color w:val="000000" w:themeColor="text1"/>
          <w:sz w:val="22"/>
          <w:szCs w:val="22"/>
        </w:rPr>
        <w:t xml:space="preserve">investigations </w:t>
      </w:r>
      <w:r>
        <w:rPr>
          <w:rFonts w:ascii="Arial" w:hAnsi="Arial" w:cs="Arial"/>
          <w:color w:val="000000" w:themeColor="text1"/>
          <w:sz w:val="22"/>
          <w:szCs w:val="22"/>
        </w:rPr>
        <w:t xml:space="preserve">started </w:t>
      </w:r>
      <w:r w:rsidR="00985CE6">
        <w:rPr>
          <w:rFonts w:ascii="Arial" w:hAnsi="Arial" w:cs="Arial"/>
          <w:color w:val="000000" w:themeColor="text1"/>
          <w:sz w:val="22"/>
          <w:szCs w:val="22"/>
        </w:rPr>
        <w:t>by creat</w:t>
      </w:r>
      <w:r w:rsidR="005561D8" w:rsidRPr="005561D8">
        <w:rPr>
          <w:rFonts w:ascii="Arial" w:hAnsi="Arial" w:cs="Arial"/>
          <w:color w:val="000000" w:themeColor="text1"/>
          <w:sz w:val="22"/>
          <w:szCs w:val="22"/>
        </w:rPr>
        <w:t>ing an updated</w:t>
      </w:r>
      <w:r>
        <w:rPr>
          <w:rFonts w:ascii="Arial" w:hAnsi="Arial" w:cs="Arial"/>
          <w:color w:val="000000" w:themeColor="text1"/>
          <w:sz w:val="22"/>
          <w:szCs w:val="22"/>
        </w:rPr>
        <w:t xml:space="preserve"> and</w:t>
      </w:r>
      <w:r w:rsidRPr="005561D8">
        <w:rPr>
          <w:rFonts w:ascii="Arial" w:hAnsi="Arial" w:cs="Arial"/>
          <w:color w:val="000000" w:themeColor="text1"/>
          <w:sz w:val="22"/>
          <w:szCs w:val="22"/>
        </w:rPr>
        <w:t xml:space="preserve"> </w:t>
      </w:r>
      <w:r w:rsidR="005561D8" w:rsidRPr="005561D8">
        <w:rPr>
          <w:rFonts w:ascii="Arial" w:hAnsi="Arial" w:cs="Arial"/>
          <w:color w:val="000000" w:themeColor="text1"/>
          <w:sz w:val="22"/>
          <w:szCs w:val="22"/>
        </w:rPr>
        <w:t xml:space="preserve">comprehensive conformational landscape of </w:t>
      </w:r>
      <w:r w:rsidR="005561D8" w:rsidRPr="009155F8">
        <w:rPr>
          <w:rFonts w:ascii="Arial" w:hAnsi="Arial" w:cs="Arial"/>
          <w:color w:val="000000" w:themeColor="text1"/>
          <w:sz w:val="21"/>
          <w:szCs w:val="22"/>
        </w:rPr>
        <w:t>D</w:t>
      </w:r>
      <w:r w:rsidR="00062514">
        <w:rPr>
          <w:rFonts w:ascii="Arial" w:hAnsi="Arial" w:cs="Arial"/>
          <w:color w:val="000000" w:themeColor="text1"/>
          <w:sz w:val="22"/>
          <w:szCs w:val="22"/>
        </w:rPr>
        <w:noBreakHyphen/>
      </w:r>
      <w:proofErr w:type="spellStart"/>
      <w:r w:rsidR="00D62E52">
        <w:rPr>
          <w:rFonts w:ascii="Arial" w:hAnsi="Arial" w:cs="Arial"/>
          <w:color w:val="000000" w:themeColor="text1"/>
          <w:sz w:val="22"/>
          <w:szCs w:val="22"/>
        </w:rPr>
        <w:t>lyxose</w:t>
      </w:r>
      <w:proofErr w:type="spellEnd"/>
      <w:r w:rsidR="005561D8" w:rsidRPr="005561D8">
        <w:rPr>
          <w:rFonts w:ascii="Arial" w:hAnsi="Arial" w:cs="Arial"/>
          <w:color w:val="000000" w:themeColor="text1"/>
          <w:sz w:val="22"/>
          <w:szCs w:val="22"/>
        </w:rPr>
        <w:t xml:space="preserve"> </w:t>
      </w:r>
      <w:r w:rsidR="00985CE6">
        <w:rPr>
          <w:rFonts w:ascii="Arial" w:hAnsi="Arial" w:cs="Arial"/>
          <w:color w:val="000000" w:themeColor="text1"/>
          <w:sz w:val="22"/>
          <w:szCs w:val="22"/>
        </w:rPr>
        <w:t>in the gas phase using</w:t>
      </w:r>
      <w:r w:rsidR="005561D8" w:rsidRPr="005561D8">
        <w:rPr>
          <w:rFonts w:ascii="Arial" w:hAnsi="Arial" w:cs="Arial"/>
          <w:color w:val="000000" w:themeColor="text1"/>
          <w:sz w:val="22"/>
          <w:szCs w:val="22"/>
        </w:rPr>
        <w:t xml:space="preserve"> several </w:t>
      </w:r>
      <w:r w:rsidR="007E65D0">
        <w:rPr>
          <w:rFonts w:ascii="Arial" w:hAnsi="Arial" w:cs="Arial"/>
          <w:color w:val="000000" w:themeColor="text1"/>
          <w:sz w:val="22"/>
          <w:szCs w:val="22"/>
        </w:rPr>
        <w:t>conventional</w:t>
      </w:r>
      <w:r w:rsidR="007E65D0" w:rsidRPr="005561D8">
        <w:rPr>
          <w:rFonts w:ascii="Arial" w:hAnsi="Arial" w:cs="Arial"/>
          <w:color w:val="000000" w:themeColor="text1"/>
          <w:sz w:val="22"/>
          <w:szCs w:val="22"/>
        </w:rPr>
        <w:t xml:space="preserve"> </w:t>
      </w:r>
      <w:r w:rsidR="005561D8" w:rsidRPr="005561D8">
        <w:rPr>
          <w:rFonts w:ascii="Arial" w:hAnsi="Arial" w:cs="Arial"/>
          <w:color w:val="000000" w:themeColor="text1"/>
          <w:sz w:val="22"/>
          <w:szCs w:val="22"/>
        </w:rPr>
        <w:t xml:space="preserve">QM </w:t>
      </w:r>
      <w:r w:rsidR="00D77A09" w:rsidRPr="008A68DE">
        <w:rPr>
          <w:rFonts w:ascii="Arial" w:hAnsi="Arial" w:cs="Arial"/>
          <w:i/>
          <w:color w:val="000000" w:themeColor="text1"/>
          <w:sz w:val="22"/>
          <w:szCs w:val="22"/>
        </w:rPr>
        <w:t>ab initio</w:t>
      </w:r>
      <w:r w:rsidR="00D77A09">
        <w:rPr>
          <w:rFonts w:ascii="Arial" w:hAnsi="Arial" w:cs="Arial"/>
          <w:color w:val="000000" w:themeColor="text1"/>
          <w:sz w:val="22"/>
          <w:szCs w:val="22"/>
        </w:rPr>
        <w:t xml:space="preserve"> (MP2) and density</w:t>
      </w:r>
      <w:r w:rsidR="00062514">
        <w:rPr>
          <w:rFonts w:ascii="Arial" w:hAnsi="Arial" w:cs="Arial"/>
          <w:color w:val="000000" w:themeColor="text1"/>
          <w:sz w:val="22"/>
          <w:szCs w:val="22"/>
        </w:rPr>
        <w:noBreakHyphen/>
      </w:r>
      <w:r w:rsidR="00D77A09">
        <w:rPr>
          <w:rFonts w:ascii="Arial" w:hAnsi="Arial" w:cs="Arial"/>
          <w:color w:val="000000" w:themeColor="text1"/>
          <w:sz w:val="22"/>
          <w:szCs w:val="22"/>
        </w:rPr>
        <w:t xml:space="preserve">functional theory </w:t>
      </w:r>
      <w:r w:rsidR="00D77A09" w:rsidRPr="005561D8">
        <w:rPr>
          <w:rFonts w:ascii="Arial" w:hAnsi="Arial" w:cs="Arial"/>
          <w:color w:val="000000" w:themeColor="text1"/>
          <w:sz w:val="22"/>
          <w:szCs w:val="22"/>
        </w:rPr>
        <w:t>(B3LYP</w:t>
      </w:r>
      <w:r w:rsidR="00062514">
        <w:rPr>
          <w:rFonts w:ascii="Arial" w:hAnsi="Arial" w:cs="Arial"/>
          <w:color w:val="000000" w:themeColor="text1"/>
          <w:sz w:val="22"/>
          <w:szCs w:val="22"/>
        </w:rPr>
        <w:noBreakHyphen/>
      </w:r>
      <w:r w:rsidR="00D77A09" w:rsidRPr="005561D8">
        <w:rPr>
          <w:rFonts w:ascii="Arial" w:hAnsi="Arial" w:cs="Arial"/>
          <w:color w:val="000000" w:themeColor="text1"/>
          <w:sz w:val="22"/>
          <w:szCs w:val="22"/>
        </w:rPr>
        <w:t>D3BJ and M06</w:t>
      </w:r>
      <w:r w:rsidR="00062514">
        <w:rPr>
          <w:rFonts w:ascii="Arial" w:hAnsi="Arial" w:cs="Arial"/>
          <w:color w:val="000000" w:themeColor="text1"/>
          <w:sz w:val="22"/>
          <w:szCs w:val="22"/>
        </w:rPr>
        <w:noBreakHyphen/>
      </w:r>
      <w:r w:rsidR="00D77A09" w:rsidRPr="005561D8">
        <w:rPr>
          <w:rFonts w:ascii="Arial" w:hAnsi="Arial" w:cs="Arial"/>
          <w:color w:val="000000" w:themeColor="text1"/>
          <w:sz w:val="22"/>
          <w:szCs w:val="22"/>
        </w:rPr>
        <w:t xml:space="preserve">2X, </w:t>
      </w:r>
      <w:r w:rsidR="00D77A09" w:rsidRPr="00243370">
        <w:rPr>
          <w:rFonts w:ascii="Arial" w:hAnsi="Arial" w:cs="Arial"/>
          <w:color w:val="000000" w:themeColor="text1"/>
          <w:sz w:val="22"/>
          <w:szCs w:val="22"/>
          <w:highlight w:val="yellow"/>
        </w:rPr>
        <w:t xml:space="preserve">see </w:t>
      </w:r>
      <w:r w:rsidR="00AA3C1E">
        <w:rPr>
          <w:rFonts w:ascii="Arial" w:hAnsi="Arial" w:cs="Arial"/>
          <w:color w:val="000000" w:themeColor="text1"/>
          <w:sz w:val="22"/>
          <w:szCs w:val="22"/>
          <w:highlight w:val="yellow"/>
        </w:rPr>
        <w:t xml:space="preserve">Figures </w:t>
      </w:r>
      <w:r w:rsidR="00D77A09" w:rsidRPr="00243370">
        <w:rPr>
          <w:rFonts w:ascii="Arial" w:hAnsi="Arial" w:cs="Arial"/>
          <w:color w:val="000000" w:themeColor="text1"/>
          <w:sz w:val="22"/>
          <w:szCs w:val="22"/>
          <w:highlight w:val="yellow"/>
        </w:rPr>
        <w:t>S</w:t>
      </w:r>
      <w:r w:rsidR="00AA3C1E">
        <w:rPr>
          <w:rFonts w:ascii="Arial" w:hAnsi="Arial" w:cs="Arial"/>
          <w:color w:val="000000" w:themeColor="text1"/>
          <w:sz w:val="22"/>
          <w:szCs w:val="22"/>
          <w:highlight w:val="yellow"/>
        </w:rPr>
        <w:t>1-S3</w:t>
      </w:r>
      <w:r w:rsidR="00D77A09" w:rsidRPr="005561D8">
        <w:rPr>
          <w:rFonts w:ascii="Arial" w:hAnsi="Arial" w:cs="Arial"/>
          <w:color w:val="000000" w:themeColor="text1"/>
          <w:sz w:val="22"/>
          <w:szCs w:val="22"/>
        </w:rPr>
        <w:t>)</w:t>
      </w:r>
      <w:r w:rsidR="00D77A09">
        <w:rPr>
          <w:rFonts w:ascii="Arial" w:hAnsi="Arial" w:cs="Arial"/>
          <w:color w:val="000000" w:themeColor="text1"/>
          <w:sz w:val="22"/>
          <w:szCs w:val="22"/>
        </w:rPr>
        <w:t xml:space="preserve"> </w:t>
      </w:r>
      <w:r w:rsidR="005561D8" w:rsidRPr="005561D8">
        <w:rPr>
          <w:rFonts w:ascii="Arial" w:hAnsi="Arial" w:cs="Arial"/>
          <w:color w:val="000000" w:themeColor="text1"/>
          <w:sz w:val="22"/>
          <w:szCs w:val="22"/>
        </w:rPr>
        <w:t xml:space="preserve">approaches. The </w:t>
      </w:r>
      <w:r w:rsidR="00072CF2">
        <w:rPr>
          <w:rFonts w:ascii="Arial" w:hAnsi="Arial" w:cs="Arial"/>
          <w:color w:val="000000" w:themeColor="text1"/>
          <w:sz w:val="22"/>
          <w:szCs w:val="22"/>
        </w:rPr>
        <w:t xml:space="preserve">results </w:t>
      </w:r>
      <w:r w:rsidR="00985CE6">
        <w:rPr>
          <w:rFonts w:ascii="Arial" w:hAnsi="Arial" w:cs="Arial"/>
          <w:color w:val="000000" w:themeColor="text1"/>
          <w:sz w:val="22"/>
          <w:szCs w:val="22"/>
        </w:rPr>
        <w:t xml:space="preserve">proved </w:t>
      </w:r>
      <w:r w:rsidR="00D77A09">
        <w:rPr>
          <w:rFonts w:ascii="Arial" w:hAnsi="Arial" w:cs="Arial"/>
          <w:color w:val="000000" w:themeColor="text1"/>
          <w:sz w:val="22"/>
          <w:szCs w:val="22"/>
        </w:rPr>
        <w:t xml:space="preserve">strongly </w:t>
      </w:r>
      <w:r w:rsidR="00072CF2" w:rsidRPr="002D3941">
        <w:rPr>
          <w:rFonts w:ascii="Arial" w:hAnsi="Arial" w:cs="Arial"/>
          <w:sz w:val="22"/>
        </w:rPr>
        <w:t>method</w:t>
      </w:r>
      <w:r w:rsidR="00062514">
        <w:rPr>
          <w:rFonts w:ascii="Arial" w:hAnsi="Arial" w:cs="Arial"/>
          <w:sz w:val="22"/>
        </w:rPr>
        <w:noBreakHyphen/>
      </w:r>
      <w:r w:rsidR="00072CF2" w:rsidRPr="002D3941">
        <w:rPr>
          <w:rFonts w:ascii="Arial" w:hAnsi="Arial" w:cs="Arial"/>
          <w:sz w:val="22"/>
        </w:rPr>
        <w:t>dependent</w:t>
      </w:r>
      <w:r w:rsidR="00C2062C">
        <w:rPr>
          <w:rFonts w:ascii="Arial" w:hAnsi="Arial" w:cs="Arial"/>
          <w:sz w:val="22"/>
        </w:rPr>
        <w:t xml:space="preserve"> and </w:t>
      </w:r>
      <w:r w:rsidR="00985CE6">
        <w:rPr>
          <w:rFonts w:ascii="Arial" w:hAnsi="Arial" w:cs="Arial"/>
          <w:sz w:val="22"/>
        </w:rPr>
        <w:t xml:space="preserve">therefore, </w:t>
      </w:r>
      <w:r w:rsidR="00C2062C">
        <w:rPr>
          <w:rFonts w:ascii="Arial" w:hAnsi="Arial" w:cs="Arial"/>
          <w:sz w:val="22"/>
        </w:rPr>
        <w:t>inconclusive</w:t>
      </w:r>
      <w:r w:rsidR="00D77A09">
        <w:rPr>
          <w:rFonts w:ascii="Arial" w:hAnsi="Arial" w:cs="Arial"/>
          <w:sz w:val="22"/>
        </w:rPr>
        <w:t xml:space="preserve"> (</w:t>
      </w:r>
      <w:r w:rsidR="00D77A09" w:rsidRPr="000C424C">
        <w:rPr>
          <w:rFonts w:ascii="Arial" w:hAnsi="Arial" w:cs="Arial"/>
          <w:color w:val="000000" w:themeColor="text1"/>
          <w:sz w:val="22"/>
          <w:szCs w:val="22"/>
          <w:highlight w:val="yellow"/>
        </w:rPr>
        <w:t>details in</w:t>
      </w:r>
      <w:r w:rsidR="00B0277C">
        <w:rPr>
          <w:rFonts w:ascii="Arial" w:hAnsi="Arial" w:cs="Arial"/>
          <w:color w:val="000000" w:themeColor="text1"/>
          <w:sz w:val="22"/>
          <w:szCs w:val="22"/>
          <w:highlight w:val="yellow"/>
        </w:rPr>
        <w:t xml:space="preserve"> Table </w:t>
      </w:r>
      <w:r w:rsidR="00D77A09" w:rsidRPr="000C424C">
        <w:rPr>
          <w:rFonts w:ascii="Arial" w:hAnsi="Arial" w:cs="Arial"/>
          <w:color w:val="000000" w:themeColor="text1"/>
          <w:sz w:val="22"/>
          <w:szCs w:val="22"/>
          <w:highlight w:val="yellow"/>
        </w:rPr>
        <w:t>S</w:t>
      </w:r>
      <w:r w:rsidR="00B0277C">
        <w:rPr>
          <w:rFonts w:ascii="Arial" w:hAnsi="Arial" w:cs="Arial"/>
          <w:color w:val="000000" w:themeColor="text1"/>
          <w:sz w:val="22"/>
          <w:szCs w:val="22"/>
          <w:highlight w:val="yellow"/>
        </w:rPr>
        <w:t>1</w:t>
      </w:r>
      <w:r w:rsidR="00D77A09" w:rsidRPr="00DE1AEF">
        <w:rPr>
          <w:rFonts w:ascii="Arial" w:hAnsi="Arial" w:cs="Arial"/>
          <w:color w:val="000000" w:themeColor="text1"/>
          <w:sz w:val="22"/>
          <w:szCs w:val="22"/>
        </w:rPr>
        <w:t>)</w:t>
      </w:r>
      <w:r w:rsidR="00F31562">
        <w:rPr>
          <w:rFonts w:ascii="Arial" w:hAnsi="Arial" w:cs="Arial"/>
          <w:color w:val="000000" w:themeColor="text1"/>
          <w:sz w:val="22"/>
          <w:szCs w:val="22"/>
        </w:rPr>
        <w:t>.</w:t>
      </w:r>
      <w:r w:rsidR="00F31562" w:rsidRPr="005561D8">
        <w:rPr>
          <w:rFonts w:ascii="Arial" w:hAnsi="Arial" w:cs="Arial"/>
          <w:color w:val="000000" w:themeColor="text1"/>
          <w:sz w:val="22"/>
          <w:szCs w:val="22"/>
        </w:rPr>
        <w:t xml:space="preserve"> </w:t>
      </w:r>
      <w:bookmarkStart w:id="29" w:name="OLE_LINK58"/>
      <w:bookmarkStart w:id="30" w:name="OLE_LINK59"/>
      <w:r w:rsidR="00F31562">
        <w:rPr>
          <w:rFonts w:ascii="Arial" w:hAnsi="Arial" w:cs="Arial"/>
          <w:color w:val="000000" w:themeColor="text1"/>
          <w:sz w:val="22"/>
          <w:szCs w:val="22"/>
        </w:rPr>
        <w:t>F</w:t>
      </w:r>
      <w:r w:rsidR="00F31562" w:rsidRPr="005561D8">
        <w:rPr>
          <w:rFonts w:ascii="Arial" w:hAnsi="Arial" w:cs="Arial"/>
          <w:color w:val="000000" w:themeColor="text1"/>
          <w:sz w:val="22"/>
          <w:szCs w:val="22"/>
        </w:rPr>
        <w:t xml:space="preserve">or </w:t>
      </w:r>
      <w:r w:rsidR="005561D8" w:rsidRPr="005561D8">
        <w:rPr>
          <w:rFonts w:ascii="Arial" w:hAnsi="Arial" w:cs="Arial"/>
          <w:color w:val="000000" w:themeColor="text1"/>
          <w:sz w:val="22"/>
          <w:szCs w:val="22"/>
        </w:rPr>
        <w:t>example, B3LYP</w:t>
      </w:r>
      <w:r w:rsidR="00062514">
        <w:rPr>
          <w:rFonts w:ascii="Arial" w:hAnsi="Arial" w:cs="Arial"/>
          <w:color w:val="000000" w:themeColor="text1"/>
          <w:sz w:val="22"/>
          <w:szCs w:val="22"/>
        </w:rPr>
        <w:noBreakHyphen/>
      </w:r>
      <w:r w:rsidR="005561D8" w:rsidRPr="005561D8">
        <w:rPr>
          <w:rFonts w:ascii="Arial" w:hAnsi="Arial" w:cs="Arial"/>
          <w:color w:val="000000" w:themeColor="text1"/>
          <w:sz w:val="22"/>
          <w:szCs w:val="22"/>
        </w:rPr>
        <w:t>D3BJ and M06</w:t>
      </w:r>
      <w:r w:rsidR="00062514">
        <w:rPr>
          <w:rFonts w:ascii="Arial" w:hAnsi="Arial" w:cs="Arial"/>
          <w:color w:val="000000" w:themeColor="text1"/>
          <w:sz w:val="22"/>
          <w:szCs w:val="22"/>
        </w:rPr>
        <w:noBreakHyphen/>
      </w:r>
      <w:r w:rsidR="005561D8" w:rsidRPr="005561D8">
        <w:rPr>
          <w:rFonts w:ascii="Arial" w:hAnsi="Arial" w:cs="Arial"/>
          <w:color w:val="000000" w:themeColor="text1"/>
          <w:sz w:val="22"/>
          <w:szCs w:val="22"/>
        </w:rPr>
        <w:t>2X pr</w:t>
      </w:r>
      <w:r w:rsidR="00985CE6">
        <w:rPr>
          <w:rFonts w:ascii="Arial" w:hAnsi="Arial" w:cs="Arial"/>
          <w:color w:val="000000" w:themeColor="text1"/>
          <w:sz w:val="22"/>
          <w:szCs w:val="22"/>
        </w:rPr>
        <w:t>edict</w:t>
      </w:r>
      <w:r w:rsidR="005561D8" w:rsidRPr="005561D8">
        <w:rPr>
          <w:rFonts w:ascii="Arial" w:hAnsi="Arial" w:cs="Arial"/>
          <w:color w:val="000000" w:themeColor="text1"/>
          <w:sz w:val="22"/>
          <w:szCs w:val="22"/>
        </w:rPr>
        <w:t xml:space="preserve"> the </w:t>
      </w:r>
      <w:r w:rsidR="005561D8" w:rsidRPr="005561D8">
        <w:rPr>
          <w:rFonts w:ascii="Arial" w:hAnsi="Arial" w:cs="Arial"/>
          <w:color w:val="000000" w:themeColor="text1"/>
          <w:sz w:val="22"/>
          <w:szCs w:val="22"/>
          <w:lang w:val="en-GB"/>
        </w:rPr>
        <w:t>β</w:t>
      </w:r>
      <w:r w:rsidR="00062514">
        <w:rPr>
          <w:rFonts w:ascii="Arial" w:hAnsi="Arial" w:cs="Arial"/>
          <w:color w:val="000000" w:themeColor="text1"/>
          <w:sz w:val="22"/>
          <w:szCs w:val="22"/>
          <w:lang w:val="en-GB"/>
        </w:rPr>
        <w:noBreakHyphen/>
      </w:r>
      <w:r w:rsidR="005561D8" w:rsidRPr="005561D8">
        <w:rPr>
          <w:rFonts w:ascii="Arial" w:hAnsi="Arial" w:cs="Arial"/>
          <w:color w:val="000000" w:themeColor="text1"/>
          <w:sz w:val="22"/>
          <w:szCs w:val="22"/>
        </w:rPr>
        <w:t xml:space="preserve">furanose form as </w:t>
      </w:r>
      <w:r w:rsidR="00985CE6">
        <w:rPr>
          <w:rFonts w:ascii="Arial" w:hAnsi="Arial" w:cs="Arial"/>
          <w:color w:val="000000" w:themeColor="text1"/>
          <w:sz w:val="22"/>
          <w:szCs w:val="22"/>
        </w:rPr>
        <w:t xml:space="preserve">the </w:t>
      </w:r>
      <w:r w:rsidR="005561D8" w:rsidRPr="005561D8">
        <w:rPr>
          <w:rFonts w:ascii="Arial" w:hAnsi="Arial" w:cs="Arial"/>
          <w:color w:val="000000" w:themeColor="text1"/>
          <w:sz w:val="22"/>
          <w:szCs w:val="22"/>
        </w:rPr>
        <w:t xml:space="preserve">dominant structure (68% and 44%, </w:t>
      </w:r>
      <w:r w:rsidR="00CB04DD">
        <w:rPr>
          <w:rFonts w:ascii="Arial" w:hAnsi="Arial" w:cs="Arial"/>
          <w:color w:val="000000" w:themeColor="text1"/>
          <w:sz w:val="22"/>
          <w:szCs w:val="22"/>
        </w:rPr>
        <w:t xml:space="preserve">at room temperature </w:t>
      </w:r>
      <w:r w:rsidR="005561D8" w:rsidRPr="005561D8">
        <w:rPr>
          <w:rFonts w:ascii="Arial" w:hAnsi="Arial" w:cs="Arial"/>
          <w:color w:val="000000" w:themeColor="text1"/>
          <w:sz w:val="22"/>
          <w:szCs w:val="22"/>
        </w:rPr>
        <w:t>respectively)</w:t>
      </w:r>
      <w:r w:rsidR="00985CE6">
        <w:rPr>
          <w:rFonts w:ascii="Arial" w:hAnsi="Arial" w:cs="Arial"/>
          <w:color w:val="000000" w:themeColor="text1"/>
          <w:sz w:val="22"/>
          <w:szCs w:val="22"/>
        </w:rPr>
        <w:t xml:space="preserve"> while</w:t>
      </w:r>
      <w:r w:rsidR="005561D8" w:rsidRPr="005561D8">
        <w:rPr>
          <w:rFonts w:ascii="Arial" w:hAnsi="Arial" w:cs="Arial"/>
          <w:color w:val="000000" w:themeColor="text1"/>
          <w:sz w:val="22"/>
          <w:szCs w:val="22"/>
        </w:rPr>
        <w:t xml:space="preserve"> MP2 </w:t>
      </w:r>
      <w:r w:rsidR="007E65D0">
        <w:rPr>
          <w:rFonts w:ascii="Arial" w:hAnsi="Arial" w:cs="Arial"/>
          <w:color w:val="000000" w:themeColor="text1"/>
          <w:sz w:val="22"/>
          <w:szCs w:val="22"/>
        </w:rPr>
        <w:t>estimates</w:t>
      </w:r>
      <w:r w:rsidR="007E65D0" w:rsidRPr="005561D8">
        <w:rPr>
          <w:rFonts w:ascii="Arial" w:hAnsi="Arial" w:cs="Arial"/>
          <w:color w:val="000000" w:themeColor="text1"/>
          <w:sz w:val="22"/>
          <w:szCs w:val="22"/>
        </w:rPr>
        <w:t xml:space="preserve"> </w:t>
      </w:r>
      <w:r w:rsidR="005561D8" w:rsidRPr="005561D8">
        <w:rPr>
          <w:rFonts w:ascii="Arial" w:hAnsi="Arial" w:cs="Arial"/>
          <w:color w:val="000000" w:themeColor="text1"/>
          <w:sz w:val="22"/>
          <w:szCs w:val="22"/>
        </w:rPr>
        <w:t>the α</w:t>
      </w:r>
      <w:r w:rsidR="00062514">
        <w:rPr>
          <w:rFonts w:ascii="Arial" w:hAnsi="Arial" w:cs="Arial"/>
          <w:color w:val="000000" w:themeColor="text1"/>
          <w:sz w:val="22"/>
          <w:szCs w:val="22"/>
        </w:rPr>
        <w:noBreakHyphen/>
      </w:r>
      <w:r w:rsidR="005561D8" w:rsidRPr="005561D8">
        <w:rPr>
          <w:rFonts w:ascii="Arial" w:hAnsi="Arial" w:cs="Arial"/>
          <w:color w:val="000000" w:themeColor="text1"/>
          <w:sz w:val="22"/>
          <w:szCs w:val="22"/>
        </w:rPr>
        <w:t>pyranose family as predominant (5</w:t>
      </w:r>
      <w:r w:rsidR="004662CD">
        <w:rPr>
          <w:rFonts w:ascii="Arial" w:hAnsi="Arial" w:cs="Arial"/>
          <w:color w:val="000000" w:themeColor="text1"/>
          <w:sz w:val="22"/>
          <w:szCs w:val="22"/>
        </w:rPr>
        <w:t>8</w:t>
      </w:r>
      <w:r w:rsidR="005561D8" w:rsidRPr="005561D8">
        <w:rPr>
          <w:rFonts w:ascii="Arial" w:hAnsi="Arial" w:cs="Arial"/>
          <w:color w:val="000000" w:themeColor="text1"/>
          <w:sz w:val="22"/>
          <w:szCs w:val="22"/>
        </w:rPr>
        <w:t xml:space="preserve">%), with similar populations of </w:t>
      </w:r>
      <w:r w:rsidR="005561D8" w:rsidRPr="005561D8">
        <w:rPr>
          <w:rFonts w:ascii="Arial" w:hAnsi="Arial" w:cs="Arial"/>
          <w:color w:val="000000" w:themeColor="text1"/>
          <w:sz w:val="22"/>
          <w:szCs w:val="22"/>
          <w:vertAlign w:val="superscript"/>
        </w:rPr>
        <w:t>1</w:t>
      </w:r>
      <w:r w:rsidR="005561D8" w:rsidRPr="005561D8">
        <w:rPr>
          <w:rFonts w:ascii="Arial" w:hAnsi="Arial" w:cs="Arial"/>
          <w:color w:val="000000" w:themeColor="text1"/>
          <w:sz w:val="22"/>
          <w:szCs w:val="22"/>
        </w:rPr>
        <w:t>C</w:t>
      </w:r>
      <w:r w:rsidR="005561D8" w:rsidRPr="005561D8">
        <w:rPr>
          <w:rFonts w:ascii="Arial" w:hAnsi="Arial" w:cs="Arial"/>
          <w:color w:val="000000" w:themeColor="text1"/>
          <w:sz w:val="22"/>
          <w:szCs w:val="22"/>
          <w:vertAlign w:val="subscript"/>
        </w:rPr>
        <w:t>4</w:t>
      </w:r>
      <w:r w:rsidR="005561D8" w:rsidRPr="005561D8">
        <w:rPr>
          <w:rFonts w:ascii="Arial" w:hAnsi="Arial" w:cs="Arial"/>
          <w:color w:val="000000" w:themeColor="text1"/>
          <w:sz w:val="22"/>
          <w:szCs w:val="22"/>
        </w:rPr>
        <w:t xml:space="preserve"> (25%) and </w:t>
      </w:r>
      <w:r w:rsidR="005561D8" w:rsidRPr="005561D8">
        <w:rPr>
          <w:rFonts w:ascii="Arial" w:hAnsi="Arial" w:cs="Arial"/>
          <w:color w:val="000000" w:themeColor="text1"/>
          <w:sz w:val="22"/>
          <w:szCs w:val="22"/>
          <w:vertAlign w:val="superscript"/>
        </w:rPr>
        <w:t>4</w:t>
      </w:r>
      <w:r w:rsidR="005561D8" w:rsidRPr="005561D8">
        <w:rPr>
          <w:rFonts w:ascii="Arial" w:hAnsi="Arial" w:cs="Arial"/>
          <w:color w:val="000000" w:themeColor="text1"/>
          <w:sz w:val="22"/>
          <w:szCs w:val="22"/>
        </w:rPr>
        <w:t>C</w:t>
      </w:r>
      <w:r w:rsidR="005561D8" w:rsidRPr="005561D8">
        <w:rPr>
          <w:rFonts w:ascii="Arial" w:hAnsi="Arial" w:cs="Arial"/>
          <w:color w:val="000000" w:themeColor="text1"/>
          <w:sz w:val="22"/>
          <w:szCs w:val="22"/>
          <w:vertAlign w:val="subscript"/>
        </w:rPr>
        <w:t>1</w:t>
      </w:r>
      <w:r w:rsidR="005561D8" w:rsidRPr="005561D8">
        <w:rPr>
          <w:rFonts w:ascii="Arial" w:hAnsi="Arial" w:cs="Arial"/>
          <w:color w:val="000000" w:themeColor="text1"/>
          <w:sz w:val="22"/>
          <w:szCs w:val="22"/>
        </w:rPr>
        <w:t xml:space="preserve"> (33%) chair conformations</w:t>
      </w:r>
      <w:r w:rsidR="005561D8" w:rsidRPr="00DE1AEF">
        <w:rPr>
          <w:rFonts w:ascii="Arial" w:hAnsi="Arial" w:cs="Arial"/>
          <w:color w:val="000000" w:themeColor="text1"/>
          <w:sz w:val="22"/>
          <w:szCs w:val="22"/>
        </w:rPr>
        <w:t>.</w:t>
      </w:r>
      <w:r w:rsidR="005561D8" w:rsidRPr="005561D8">
        <w:rPr>
          <w:rFonts w:ascii="Arial" w:hAnsi="Arial" w:cs="Arial"/>
          <w:color w:val="000000" w:themeColor="text1"/>
          <w:sz w:val="22"/>
          <w:szCs w:val="22"/>
        </w:rPr>
        <w:t xml:space="preserve"> </w:t>
      </w:r>
      <w:r w:rsidR="00AC0582">
        <w:rPr>
          <w:rFonts w:ascii="Arial" w:hAnsi="Arial" w:cs="Arial"/>
          <w:color w:val="000000" w:themeColor="text1"/>
          <w:sz w:val="22"/>
          <w:szCs w:val="22"/>
        </w:rPr>
        <w:t>Further</w:t>
      </w:r>
      <w:r w:rsidR="00C2062C" w:rsidRPr="00C2062C">
        <w:rPr>
          <w:rFonts w:ascii="Arial" w:hAnsi="Arial" w:cs="Arial"/>
          <w:color w:val="000000" w:themeColor="text1"/>
          <w:sz w:val="22"/>
          <w:szCs w:val="22"/>
        </w:rPr>
        <w:t xml:space="preserve"> experimental data </w:t>
      </w:r>
      <w:r w:rsidR="008850C4">
        <w:rPr>
          <w:rFonts w:ascii="Arial" w:hAnsi="Arial" w:cs="Arial"/>
          <w:color w:val="000000" w:themeColor="text1"/>
          <w:sz w:val="22"/>
          <w:szCs w:val="22"/>
        </w:rPr>
        <w:t>are</w:t>
      </w:r>
      <w:r w:rsidR="00DE1AEF">
        <w:rPr>
          <w:rFonts w:ascii="Arial" w:hAnsi="Arial" w:cs="Arial"/>
          <w:color w:val="000000" w:themeColor="text1"/>
          <w:sz w:val="22"/>
          <w:szCs w:val="22"/>
        </w:rPr>
        <w:t xml:space="preserve"> therefore </w:t>
      </w:r>
      <w:r w:rsidR="00D77A09">
        <w:rPr>
          <w:rFonts w:ascii="Arial" w:hAnsi="Arial" w:cs="Arial"/>
          <w:color w:val="000000" w:themeColor="text1"/>
          <w:sz w:val="22"/>
          <w:szCs w:val="22"/>
        </w:rPr>
        <w:t>crucial</w:t>
      </w:r>
      <w:r w:rsidR="00C2062C" w:rsidRPr="00C2062C">
        <w:rPr>
          <w:rFonts w:ascii="Arial" w:hAnsi="Arial" w:cs="Arial"/>
          <w:color w:val="000000" w:themeColor="text1"/>
          <w:sz w:val="22"/>
          <w:szCs w:val="22"/>
        </w:rPr>
        <w:t>.</w:t>
      </w:r>
      <w:bookmarkEnd w:id="29"/>
      <w:bookmarkEnd w:id="30"/>
    </w:p>
    <w:p w14:paraId="71404E5C" w14:textId="77777777" w:rsidR="008E0957" w:rsidRDefault="008E0957" w:rsidP="008E0957">
      <w:pPr>
        <w:spacing w:line="360" w:lineRule="auto"/>
        <w:jc w:val="both"/>
        <w:rPr>
          <w:rFonts w:ascii="Arial" w:hAnsi="Arial" w:cs="Arial"/>
          <w:color w:val="000000" w:themeColor="text1"/>
          <w:sz w:val="22"/>
          <w:szCs w:val="22"/>
        </w:rPr>
      </w:pPr>
    </w:p>
    <w:tbl>
      <w:tblPr>
        <w:tblStyle w:val="Tablaconcuadrcula"/>
        <w:tblW w:w="0" w:type="auto"/>
        <w:jc w:val="center"/>
        <w:tblLook w:val="04A0" w:firstRow="1" w:lastRow="0" w:firstColumn="1" w:lastColumn="0" w:noHBand="0" w:noVBand="1"/>
      </w:tblPr>
      <w:tblGrid>
        <w:gridCol w:w="1245"/>
        <w:gridCol w:w="1681"/>
        <w:gridCol w:w="1525"/>
        <w:gridCol w:w="1525"/>
      </w:tblGrid>
      <w:tr w:rsidR="008E0957" w:rsidRPr="0061605A" w14:paraId="04417D25" w14:textId="77777777" w:rsidTr="005B47AE">
        <w:trPr>
          <w:jc w:val="center"/>
        </w:trPr>
        <w:tc>
          <w:tcPr>
            <w:tcW w:w="5091" w:type="dxa"/>
            <w:gridSpan w:val="4"/>
            <w:tcBorders>
              <w:top w:val="nil"/>
              <w:left w:val="nil"/>
              <w:bottom w:val="single" w:sz="4" w:space="0" w:color="auto"/>
              <w:right w:val="nil"/>
            </w:tcBorders>
          </w:tcPr>
          <w:p w14:paraId="5A3A28F1" w14:textId="77777777" w:rsidR="008E0957" w:rsidRPr="0061605A" w:rsidRDefault="008E0957" w:rsidP="005B47AE">
            <w:pPr>
              <w:pStyle w:val="TAMainText"/>
            </w:pPr>
            <w:r w:rsidRPr="0061605A">
              <w:rPr>
                <w:b/>
                <w:lang w:val="en-GB"/>
              </w:rPr>
              <w:t>Table 1.</w:t>
            </w:r>
            <w:r w:rsidRPr="0061605A">
              <w:t xml:space="preserve"> </w:t>
            </w:r>
            <w:r w:rsidRPr="0061605A">
              <w:rPr>
                <w:lang w:val="en-GB"/>
              </w:rPr>
              <w:t>Experimental rotational constants of the observed conformers.</w:t>
            </w:r>
          </w:p>
        </w:tc>
      </w:tr>
      <w:tr w:rsidR="008E0957" w:rsidRPr="0061605A" w14:paraId="65887D63" w14:textId="77777777" w:rsidTr="005B47AE">
        <w:trPr>
          <w:jc w:val="center"/>
        </w:trPr>
        <w:tc>
          <w:tcPr>
            <w:tcW w:w="1245" w:type="dxa"/>
            <w:tcBorders>
              <w:top w:val="single" w:sz="4" w:space="0" w:color="auto"/>
              <w:left w:val="nil"/>
              <w:bottom w:val="single" w:sz="4" w:space="0" w:color="auto"/>
              <w:right w:val="nil"/>
            </w:tcBorders>
            <w:vAlign w:val="center"/>
          </w:tcPr>
          <w:p w14:paraId="5F6AB4E1" w14:textId="77777777" w:rsidR="008E0957" w:rsidRPr="0061605A" w:rsidRDefault="008E0957" w:rsidP="005B47AE">
            <w:pPr>
              <w:pStyle w:val="TAMainText"/>
              <w:rPr>
                <w:lang w:val="de-DE"/>
              </w:rPr>
            </w:pPr>
          </w:p>
        </w:tc>
        <w:tc>
          <w:tcPr>
            <w:tcW w:w="1350" w:type="dxa"/>
            <w:tcBorders>
              <w:top w:val="single" w:sz="4" w:space="0" w:color="auto"/>
              <w:left w:val="nil"/>
              <w:bottom w:val="single" w:sz="4" w:space="0" w:color="auto"/>
              <w:right w:val="nil"/>
            </w:tcBorders>
            <w:vAlign w:val="center"/>
          </w:tcPr>
          <w:p w14:paraId="1BA9FDAC" w14:textId="77777777" w:rsidR="008E0957" w:rsidRPr="0061605A" w:rsidRDefault="008E0957" w:rsidP="005B47AE">
            <w:pPr>
              <w:pStyle w:val="TAMainText"/>
            </w:pPr>
            <w:r w:rsidRPr="0061605A">
              <w:rPr>
                <w:lang w:val="en-GB"/>
              </w:rPr>
              <w:t xml:space="preserve"> </w:t>
            </w:r>
            <w:r w:rsidRPr="0061605A">
              <w:t>α</w:t>
            </w:r>
            <w:r>
              <w:rPr>
                <w:lang w:val="en-GB"/>
              </w:rPr>
              <w:noBreakHyphen/>
            </w:r>
            <w:r w:rsidRPr="0061605A">
              <w:rPr>
                <w:lang w:val="en-GB"/>
              </w:rPr>
              <w:t>Pyr</w:t>
            </w:r>
            <w:r>
              <w:rPr>
                <w:lang w:val="en-GB"/>
              </w:rPr>
              <w:noBreakHyphen/>
            </w:r>
            <w:r w:rsidRPr="0061605A">
              <w:rPr>
                <w:vertAlign w:val="superscript"/>
                <w:lang w:val="en-GB"/>
              </w:rPr>
              <w:t>1</w:t>
            </w:r>
            <w:r w:rsidRPr="0061605A">
              <w:rPr>
                <w:lang w:val="en-GB"/>
              </w:rPr>
              <w:t>C</w:t>
            </w:r>
            <w:r w:rsidRPr="0061605A">
              <w:rPr>
                <w:vertAlign w:val="subscript"/>
                <w:lang w:val="en-GB"/>
              </w:rPr>
              <w:t>4</w:t>
            </w:r>
          </w:p>
        </w:tc>
        <w:tc>
          <w:tcPr>
            <w:tcW w:w="1248" w:type="dxa"/>
            <w:tcBorders>
              <w:top w:val="single" w:sz="4" w:space="0" w:color="auto"/>
              <w:left w:val="nil"/>
              <w:bottom w:val="single" w:sz="4" w:space="0" w:color="auto"/>
              <w:right w:val="nil"/>
            </w:tcBorders>
            <w:vAlign w:val="center"/>
          </w:tcPr>
          <w:p w14:paraId="63757278" w14:textId="77777777" w:rsidR="008E0957" w:rsidRPr="0061605A" w:rsidRDefault="008E0957" w:rsidP="005B47AE">
            <w:pPr>
              <w:pStyle w:val="TAMainText"/>
            </w:pPr>
            <w:r w:rsidRPr="0061605A">
              <w:t>α</w:t>
            </w:r>
            <w:r>
              <w:rPr>
                <w:lang w:val="en-GB"/>
              </w:rPr>
              <w:noBreakHyphen/>
            </w:r>
            <w:r w:rsidRPr="0061605A">
              <w:rPr>
                <w:lang w:val="en-GB"/>
              </w:rPr>
              <w:t>Pyr</w:t>
            </w:r>
            <w:r>
              <w:rPr>
                <w:lang w:val="en-GB"/>
              </w:rPr>
              <w:noBreakHyphen/>
            </w:r>
            <w:r w:rsidRPr="0061605A">
              <w:rPr>
                <w:vertAlign w:val="superscript"/>
                <w:lang w:val="en-GB"/>
              </w:rPr>
              <w:t>4</w:t>
            </w:r>
            <w:r w:rsidRPr="0061605A">
              <w:rPr>
                <w:lang w:val="en-GB"/>
              </w:rPr>
              <w:t>C</w:t>
            </w:r>
            <w:r w:rsidRPr="0061605A">
              <w:rPr>
                <w:vertAlign w:val="subscript"/>
                <w:lang w:val="en-GB"/>
              </w:rPr>
              <w:t>1</w:t>
            </w:r>
          </w:p>
        </w:tc>
        <w:tc>
          <w:tcPr>
            <w:tcW w:w="1248" w:type="dxa"/>
            <w:tcBorders>
              <w:top w:val="single" w:sz="4" w:space="0" w:color="auto"/>
              <w:left w:val="nil"/>
              <w:bottom w:val="single" w:sz="4" w:space="0" w:color="auto"/>
              <w:right w:val="nil"/>
            </w:tcBorders>
            <w:vAlign w:val="center"/>
          </w:tcPr>
          <w:p w14:paraId="2BB54E45" w14:textId="77777777" w:rsidR="008E0957" w:rsidRPr="0061605A" w:rsidRDefault="008E0957" w:rsidP="005B47AE">
            <w:pPr>
              <w:pStyle w:val="TAMainText"/>
            </w:pPr>
            <w:r w:rsidRPr="0061605A">
              <w:rPr>
                <w:lang w:val="en-GB"/>
              </w:rPr>
              <w:t>β</w:t>
            </w:r>
            <w:r>
              <w:rPr>
                <w:lang w:val="en-GB"/>
              </w:rPr>
              <w:noBreakHyphen/>
            </w:r>
            <w:r w:rsidRPr="0061605A">
              <w:rPr>
                <w:lang w:val="en-GB"/>
              </w:rPr>
              <w:t>Pyr</w:t>
            </w:r>
            <w:r>
              <w:rPr>
                <w:lang w:val="en-GB"/>
              </w:rPr>
              <w:noBreakHyphen/>
            </w:r>
            <w:r w:rsidRPr="0061605A">
              <w:rPr>
                <w:vertAlign w:val="superscript"/>
                <w:lang w:val="en-GB"/>
              </w:rPr>
              <w:t>4</w:t>
            </w:r>
            <w:r w:rsidRPr="0061605A">
              <w:rPr>
                <w:lang w:val="en-GB"/>
              </w:rPr>
              <w:t>C</w:t>
            </w:r>
            <w:r w:rsidRPr="0061605A">
              <w:rPr>
                <w:vertAlign w:val="subscript"/>
                <w:lang w:val="en-GB"/>
              </w:rPr>
              <w:t>1</w:t>
            </w:r>
          </w:p>
        </w:tc>
      </w:tr>
      <w:tr w:rsidR="008E0957" w:rsidRPr="0061605A" w14:paraId="4EC808AB" w14:textId="77777777" w:rsidTr="005B47AE">
        <w:trPr>
          <w:jc w:val="center"/>
        </w:trPr>
        <w:tc>
          <w:tcPr>
            <w:tcW w:w="1245" w:type="dxa"/>
            <w:tcBorders>
              <w:left w:val="nil"/>
              <w:bottom w:val="nil"/>
              <w:right w:val="nil"/>
            </w:tcBorders>
            <w:vAlign w:val="center"/>
          </w:tcPr>
          <w:p w14:paraId="403F3461" w14:textId="77777777" w:rsidR="008E0957" w:rsidRPr="0061605A" w:rsidRDefault="008E0957" w:rsidP="005B47AE">
            <w:pPr>
              <w:pStyle w:val="TAMainText"/>
              <w:rPr>
                <w:i/>
              </w:rPr>
            </w:pPr>
            <w:r w:rsidRPr="0061605A">
              <w:rPr>
                <w:i/>
              </w:rPr>
              <w:t xml:space="preserve">A </w:t>
            </w:r>
            <w:r w:rsidRPr="0061605A">
              <w:t>[MHz]</w:t>
            </w:r>
          </w:p>
        </w:tc>
        <w:tc>
          <w:tcPr>
            <w:tcW w:w="1350" w:type="dxa"/>
            <w:tcBorders>
              <w:left w:val="nil"/>
              <w:bottom w:val="nil"/>
              <w:right w:val="nil"/>
            </w:tcBorders>
            <w:vAlign w:val="center"/>
          </w:tcPr>
          <w:p w14:paraId="53C938EA" w14:textId="77777777" w:rsidR="008E0957" w:rsidRPr="0061605A" w:rsidRDefault="008E0957" w:rsidP="005B47AE">
            <w:pPr>
              <w:pStyle w:val="TAMainText"/>
              <w:rPr>
                <w:vertAlign w:val="superscript"/>
              </w:rPr>
            </w:pPr>
            <w:r w:rsidRPr="0061605A">
              <w:t>1700.9750(2)</w:t>
            </w:r>
            <w:r w:rsidRPr="0061605A">
              <w:rPr>
                <w:vertAlign w:val="superscript"/>
              </w:rPr>
              <w:t>[a]</w:t>
            </w:r>
          </w:p>
        </w:tc>
        <w:tc>
          <w:tcPr>
            <w:tcW w:w="1248" w:type="dxa"/>
            <w:tcBorders>
              <w:left w:val="nil"/>
              <w:bottom w:val="nil"/>
              <w:right w:val="nil"/>
            </w:tcBorders>
            <w:vAlign w:val="center"/>
          </w:tcPr>
          <w:p w14:paraId="69995461" w14:textId="77777777" w:rsidR="008E0957" w:rsidRPr="0061605A" w:rsidRDefault="008E0957" w:rsidP="005B47AE">
            <w:pPr>
              <w:pStyle w:val="TAMainText"/>
            </w:pPr>
            <w:r w:rsidRPr="0061605A">
              <w:t>1705.7259(7)</w:t>
            </w:r>
          </w:p>
        </w:tc>
        <w:tc>
          <w:tcPr>
            <w:tcW w:w="1248" w:type="dxa"/>
            <w:tcBorders>
              <w:left w:val="nil"/>
              <w:bottom w:val="nil"/>
              <w:right w:val="nil"/>
            </w:tcBorders>
            <w:vAlign w:val="center"/>
          </w:tcPr>
          <w:p w14:paraId="3A46F23E" w14:textId="77777777" w:rsidR="008E0957" w:rsidRPr="0061605A" w:rsidRDefault="008E0957" w:rsidP="005B47AE">
            <w:pPr>
              <w:pStyle w:val="TAMainText"/>
            </w:pPr>
            <w:r w:rsidRPr="0061605A">
              <w:t>2039.0468(2)</w:t>
            </w:r>
          </w:p>
        </w:tc>
      </w:tr>
      <w:tr w:rsidR="008E0957" w:rsidRPr="0061605A" w14:paraId="073E1A1B" w14:textId="77777777" w:rsidTr="005B47AE">
        <w:trPr>
          <w:jc w:val="center"/>
        </w:trPr>
        <w:tc>
          <w:tcPr>
            <w:tcW w:w="1245" w:type="dxa"/>
            <w:tcBorders>
              <w:top w:val="nil"/>
              <w:left w:val="nil"/>
              <w:bottom w:val="nil"/>
              <w:right w:val="nil"/>
            </w:tcBorders>
            <w:vAlign w:val="center"/>
          </w:tcPr>
          <w:p w14:paraId="6B016149" w14:textId="77777777" w:rsidR="008E0957" w:rsidRPr="0061605A" w:rsidRDefault="008E0957" w:rsidP="005B47AE">
            <w:pPr>
              <w:pStyle w:val="TAMainText"/>
              <w:rPr>
                <w:i/>
              </w:rPr>
            </w:pPr>
            <w:r w:rsidRPr="0061605A">
              <w:rPr>
                <w:i/>
              </w:rPr>
              <w:t xml:space="preserve">B </w:t>
            </w:r>
            <w:r w:rsidRPr="0061605A">
              <w:t>[MHz]</w:t>
            </w:r>
          </w:p>
        </w:tc>
        <w:tc>
          <w:tcPr>
            <w:tcW w:w="1350" w:type="dxa"/>
            <w:tcBorders>
              <w:top w:val="nil"/>
              <w:left w:val="nil"/>
              <w:bottom w:val="nil"/>
              <w:right w:val="nil"/>
            </w:tcBorders>
            <w:vAlign w:val="center"/>
          </w:tcPr>
          <w:p w14:paraId="2EFE0D34" w14:textId="77777777" w:rsidR="008E0957" w:rsidRPr="0061605A" w:rsidRDefault="008E0957" w:rsidP="005B47AE">
            <w:pPr>
              <w:pStyle w:val="TAMainText"/>
            </w:pPr>
            <w:r w:rsidRPr="0061605A">
              <w:t>1321.1188(1)</w:t>
            </w:r>
          </w:p>
        </w:tc>
        <w:tc>
          <w:tcPr>
            <w:tcW w:w="1248" w:type="dxa"/>
            <w:tcBorders>
              <w:top w:val="nil"/>
              <w:left w:val="nil"/>
              <w:bottom w:val="nil"/>
              <w:right w:val="nil"/>
            </w:tcBorders>
            <w:vAlign w:val="center"/>
          </w:tcPr>
          <w:p w14:paraId="634D5C14" w14:textId="77777777" w:rsidR="008E0957" w:rsidRPr="0061605A" w:rsidRDefault="008E0957" w:rsidP="005B47AE">
            <w:pPr>
              <w:pStyle w:val="TAMainText"/>
            </w:pPr>
            <w:r w:rsidRPr="0061605A">
              <w:t>1291.7664(1)</w:t>
            </w:r>
          </w:p>
        </w:tc>
        <w:tc>
          <w:tcPr>
            <w:tcW w:w="1248" w:type="dxa"/>
            <w:tcBorders>
              <w:top w:val="nil"/>
              <w:left w:val="nil"/>
              <w:bottom w:val="nil"/>
              <w:right w:val="nil"/>
            </w:tcBorders>
            <w:vAlign w:val="center"/>
          </w:tcPr>
          <w:p w14:paraId="29D26374" w14:textId="77777777" w:rsidR="008E0957" w:rsidRPr="0061605A" w:rsidRDefault="008E0957" w:rsidP="005B47AE">
            <w:pPr>
              <w:pStyle w:val="TAMainText"/>
            </w:pPr>
            <w:r w:rsidRPr="0061605A">
              <w:t>1177.9297(1)</w:t>
            </w:r>
          </w:p>
        </w:tc>
      </w:tr>
      <w:tr w:rsidR="008E0957" w:rsidRPr="0061605A" w14:paraId="2AA32054" w14:textId="77777777" w:rsidTr="005B47AE">
        <w:trPr>
          <w:jc w:val="center"/>
        </w:trPr>
        <w:tc>
          <w:tcPr>
            <w:tcW w:w="1245" w:type="dxa"/>
            <w:tcBorders>
              <w:top w:val="nil"/>
              <w:left w:val="nil"/>
              <w:bottom w:val="nil"/>
              <w:right w:val="nil"/>
            </w:tcBorders>
            <w:vAlign w:val="center"/>
          </w:tcPr>
          <w:p w14:paraId="747C43CA" w14:textId="77777777" w:rsidR="008E0957" w:rsidRPr="0061605A" w:rsidRDefault="008E0957" w:rsidP="005B47AE">
            <w:pPr>
              <w:pStyle w:val="TAMainText"/>
              <w:rPr>
                <w:i/>
              </w:rPr>
            </w:pPr>
            <w:r w:rsidRPr="0061605A">
              <w:rPr>
                <w:i/>
              </w:rPr>
              <w:t xml:space="preserve">C </w:t>
            </w:r>
            <w:r w:rsidRPr="0061605A">
              <w:t>[MHz]</w:t>
            </w:r>
          </w:p>
        </w:tc>
        <w:tc>
          <w:tcPr>
            <w:tcW w:w="1350" w:type="dxa"/>
            <w:tcBorders>
              <w:top w:val="nil"/>
              <w:left w:val="nil"/>
              <w:bottom w:val="nil"/>
              <w:right w:val="nil"/>
            </w:tcBorders>
            <w:vAlign w:val="center"/>
          </w:tcPr>
          <w:p w14:paraId="5E418F3F" w14:textId="77777777" w:rsidR="008E0957" w:rsidRPr="0061605A" w:rsidRDefault="008E0957" w:rsidP="005B47AE">
            <w:pPr>
              <w:pStyle w:val="TAMainText"/>
            </w:pPr>
            <w:r w:rsidRPr="0061605A">
              <w:t>977.58501(9)</w:t>
            </w:r>
          </w:p>
        </w:tc>
        <w:tc>
          <w:tcPr>
            <w:tcW w:w="1248" w:type="dxa"/>
            <w:tcBorders>
              <w:top w:val="nil"/>
              <w:left w:val="nil"/>
              <w:bottom w:val="nil"/>
              <w:right w:val="nil"/>
            </w:tcBorders>
            <w:vAlign w:val="center"/>
          </w:tcPr>
          <w:p w14:paraId="14214F43" w14:textId="77777777" w:rsidR="008E0957" w:rsidRPr="0061605A" w:rsidRDefault="008E0957" w:rsidP="005B47AE">
            <w:pPr>
              <w:pStyle w:val="TAMainText"/>
            </w:pPr>
            <w:r w:rsidRPr="0061605A">
              <w:t>975.4310(2)</w:t>
            </w:r>
          </w:p>
        </w:tc>
        <w:tc>
          <w:tcPr>
            <w:tcW w:w="1248" w:type="dxa"/>
            <w:tcBorders>
              <w:top w:val="nil"/>
              <w:left w:val="nil"/>
              <w:bottom w:val="nil"/>
              <w:right w:val="nil"/>
            </w:tcBorders>
            <w:vAlign w:val="center"/>
          </w:tcPr>
          <w:p w14:paraId="5CEA7BFA" w14:textId="77777777" w:rsidR="008E0957" w:rsidRPr="0061605A" w:rsidRDefault="008E0957" w:rsidP="005B47AE">
            <w:pPr>
              <w:pStyle w:val="TAMainText"/>
            </w:pPr>
            <w:r w:rsidRPr="0061605A">
              <w:t xml:space="preserve">842.7394(1)  </w:t>
            </w:r>
          </w:p>
        </w:tc>
      </w:tr>
      <w:tr w:rsidR="008E0957" w:rsidRPr="0061605A" w14:paraId="060ACAAD" w14:textId="77777777" w:rsidTr="005B47AE">
        <w:trPr>
          <w:jc w:val="center"/>
        </w:trPr>
        <w:tc>
          <w:tcPr>
            <w:tcW w:w="1245" w:type="dxa"/>
            <w:tcBorders>
              <w:top w:val="nil"/>
              <w:left w:val="nil"/>
              <w:bottom w:val="nil"/>
              <w:right w:val="nil"/>
            </w:tcBorders>
            <w:vAlign w:val="center"/>
          </w:tcPr>
          <w:p w14:paraId="4F1C0FAE" w14:textId="77777777" w:rsidR="008E0957" w:rsidRPr="0061605A" w:rsidRDefault="008E0957" w:rsidP="005B47AE">
            <w:pPr>
              <w:pStyle w:val="TAMainText"/>
            </w:pPr>
            <w:r w:rsidRPr="0061605A">
              <w:rPr>
                <w:i/>
              </w:rPr>
              <w:t>N</w:t>
            </w:r>
            <w:r w:rsidRPr="0061605A">
              <w:t xml:space="preserve"> </w:t>
            </w:r>
            <w:r w:rsidRPr="0061605A">
              <w:rPr>
                <w:vertAlign w:val="superscript"/>
              </w:rPr>
              <w:t>[b]</w:t>
            </w:r>
          </w:p>
        </w:tc>
        <w:tc>
          <w:tcPr>
            <w:tcW w:w="1350" w:type="dxa"/>
            <w:tcBorders>
              <w:top w:val="nil"/>
              <w:left w:val="nil"/>
              <w:bottom w:val="nil"/>
              <w:right w:val="nil"/>
            </w:tcBorders>
            <w:vAlign w:val="center"/>
          </w:tcPr>
          <w:p w14:paraId="029265E6" w14:textId="77777777" w:rsidR="008E0957" w:rsidRPr="0061605A" w:rsidRDefault="008E0957" w:rsidP="005B47AE">
            <w:pPr>
              <w:pStyle w:val="TAMainText"/>
            </w:pPr>
            <w:r w:rsidRPr="0061605A">
              <w:t>36</w:t>
            </w:r>
          </w:p>
        </w:tc>
        <w:tc>
          <w:tcPr>
            <w:tcW w:w="1248" w:type="dxa"/>
            <w:tcBorders>
              <w:top w:val="nil"/>
              <w:left w:val="nil"/>
              <w:bottom w:val="nil"/>
              <w:right w:val="nil"/>
            </w:tcBorders>
            <w:vAlign w:val="center"/>
          </w:tcPr>
          <w:p w14:paraId="455BDA4F" w14:textId="77777777" w:rsidR="008E0957" w:rsidRPr="0061605A" w:rsidRDefault="008E0957" w:rsidP="005B47AE">
            <w:pPr>
              <w:pStyle w:val="TAMainText"/>
            </w:pPr>
            <w:r w:rsidRPr="0061605A">
              <w:t>31</w:t>
            </w:r>
          </w:p>
        </w:tc>
        <w:tc>
          <w:tcPr>
            <w:tcW w:w="1248" w:type="dxa"/>
            <w:tcBorders>
              <w:top w:val="nil"/>
              <w:left w:val="nil"/>
              <w:bottom w:val="nil"/>
              <w:right w:val="nil"/>
            </w:tcBorders>
            <w:vAlign w:val="center"/>
          </w:tcPr>
          <w:p w14:paraId="6FD2D38D" w14:textId="77777777" w:rsidR="008E0957" w:rsidRPr="0061605A" w:rsidRDefault="008E0957" w:rsidP="005B47AE">
            <w:pPr>
              <w:pStyle w:val="TAMainText"/>
            </w:pPr>
            <w:r w:rsidRPr="0061605A">
              <w:t>36</w:t>
            </w:r>
          </w:p>
        </w:tc>
      </w:tr>
      <w:tr w:rsidR="008E0957" w:rsidRPr="0061605A" w14:paraId="4A3A3C7A" w14:textId="77777777" w:rsidTr="005B47AE">
        <w:trPr>
          <w:jc w:val="center"/>
        </w:trPr>
        <w:tc>
          <w:tcPr>
            <w:tcW w:w="1245" w:type="dxa"/>
            <w:tcBorders>
              <w:top w:val="nil"/>
              <w:left w:val="nil"/>
              <w:bottom w:val="single" w:sz="4" w:space="0" w:color="auto"/>
              <w:right w:val="nil"/>
            </w:tcBorders>
            <w:vAlign w:val="center"/>
          </w:tcPr>
          <w:p w14:paraId="670E0B76" w14:textId="77777777" w:rsidR="008E0957" w:rsidRPr="0061605A" w:rsidRDefault="008E0957" w:rsidP="005B47AE">
            <w:pPr>
              <w:pStyle w:val="TAMainText"/>
            </w:pPr>
            <w:r w:rsidRPr="0061605A">
              <w:rPr>
                <w:i/>
              </w:rPr>
              <w:t xml:space="preserve">σ </w:t>
            </w:r>
            <w:r w:rsidRPr="0061605A">
              <w:t>[kHz]</w:t>
            </w:r>
            <w:r w:rsidRPr="0061605A">
              <w:rPr>
                <w:vertAlign w:val="superscript"/>
              </w:rPr>
              <w:t>[c]</w:t>
            </w:r>
            <w:r w:rsidRPr="0061605A">
              <w:rPr>
                <w:i/>
              </w:rPr>
              <w:t xml:space="preserve"> </w:t>
            </w:r>
          </w:p>
        </w:tc>
        <w:tc>
          <w:tcPr>
            <w:tcW w:w="1350" w:type="dxa"/>
            <w:tcBorders>
              <w:top w:val="nil"/>
              <w:left w:val="nil"/>
              <w:bottom w:val="single" w:sz="4" w:space="0" w:color="auto"/>
              <w:right w:val="nil"/>
            </w:tcBorders>
            <w:vAlign w:val="center"/>
          </w:tcPr>
          <w:p w14:paraId="20DAAC0C" w14:textId="77777777" w:rsidR="008E0957" w:rsidRPr="0061605A" w:rsidRDefault="008E0957" w:rsidP="005B47AE">
            <w:pPr>
              <w:pStyle w:val="TAMainText"/>
            </w:pPr>
            <w:r w:rsidRPr="0061605A">
              <w:t>1.2</w:t>
            </w:r>
          </w:p>
        </w:tc>
        <w:tc>
          <w:tcPr>
            <w:tcW w:w="1248" w:type="dxa"/>
            <w:tcBorders>
              <w:top w:val="nil"/>
              <w:left w:val="nil"/>
              <w:bottom w:val="single" w:sz="4" w:space="0" w:color="auto"/>
              <w:right w:val="nil"/>
            </w:tcBorders>
            <w:vAlign w:val="center"/>
          </w:tcPr>
          <w:p w14:paraId="00071DB5" w14:textId="77777777" w:rsidR="008E0957" w:rsidRPr="0061605A" w:rsidRDefault="008E0957" w:rsidP="005B47AE">
            <w:pPr>
              <w:pStyle w:val="TAMainText"/>
            </w:pPr>
            <w:r w:rsidRPr="0061605A">
              <w:t>2.1</w:t>
            </w:r>
          </w:p>
        </w:tc>
        <w:tc>
          <w:tcPr>
            <w:tcW w:w="1248" w:type="dxa"/>
            <w:tcBorders>
              <w:top w:val="nil"/>
              <w:left w:val="nil"/>
              <w:bottom w:val="single" w:sz="4" w:space="0" w:color="auto"/>
              <w:right w:val="nil"/>
            </w:tcBorders>
            <w:vAlign w:val="center"/>
          </w:tcPr>
          <w:p w14:paraId="2C0B57F6" w14:textId="77777777" w:rsidR="008E0957" w:rsidRPr="0061605A" w:rsidRDefault="008E0957" w:rsidP="005B47AE">
            <w:pPr>
              <w:pStyle w:val="TAMainText"/>
            </w:pPr>
            <w:r w:rsidRPr="0061605A">
              <w:t>1.5</w:t>
            </w:r>
          </w:p>
        </w:tc>
      </w:tr>
      <w:tr w:rsidR="008E0957" w:rsidRPr="0061605A" w14:paraId="21226DA9" w14:textId="77777777" w:rsidTr="005B47AE">
        <w:trPr>
          <w:jc w:val="center"/>
        </w:trPr>
        <w:tc>
          <w:tcPr>
            <w:tcW w:w="5091" w:type="dxa"/>
            <w:gridSpan w:val="4"/>
            <w:tcBorders>
              <w:left w:val="nil"/>
              <w:bottom w:val="nil"/>
              <w:right w:val="nil"/>
            </w:tcBorders>
            <w:vAlign w:val="center"/>
          </w:tcPr>
          <w:p w14:paraId="372F0011" w14:textId="77777777" w:rsidR="008E0957" w:rsidRPr="0061605A" w:rsidRDefault="008E0957" w:rsidP="005B47AE">
            <w:pPr>
              <w:pStyle w:val="TAMainText"/>
              <w:rPr>
                <w:lang w:val="en-GB"/>
              </w:rPr>
            </w:pPr>
            <w:r w:rsidRPr="0061605A">
              <w:rPr>
                <w:vertAlign w:val="superscript"/>
                <w:lang w:val="en-GB"/>
              </w:rPr>
              <w:t xml:space="preserve">[a] </w:t>
            </w:r>
            <w:r w:rsidRPr="0061605A">
              <w:rPr>
                <w:lang w:val="en-GB"/>
              </w:rPr>
              <w:t>Error</w:t>
            </w:r>
            <w:r>
              <w:rPr>
                <w:lang w:val="en-GB"/>
              </w:rPr>
              <w:t>s</w:t>
            </w:r>
            <w:r w:rsidRPr="0061605A">
              <w:rPr>
                <w:lang w:val="en-GB"/>
              </w:rPr>
              <w:t xml:space="preserve"> in parentheses in units of the last digit. </w:t>
            </w:r>
            <w:r w:rsidRPr="0061605A">
              <w:rPr>
                <w:vertAlign w:val="superscript"/>
                <w:lang w:val="en-GB"/>
              </w:rPr>
              <w:t xml:space="preserve">[b] </w:t>
            </w:r>
            <w:r w:rsidRPr="0061605A">
              <w:rPr>
                <w:lang w:val="en-GB"/>
              </w:rPr>
              <w:t xml:space="preserve">Number of fitted transitions. </w:t>
            </w:r>
            <w:r w:rsidRPr="0061605A">
              <w:rPr>
                <w:vertAlign w:val="superscript"/>
                <w:lang w:val="en-GB"/>
              </w:rPr>
              <w:t xml:space="preserve">[c] </w:t>
            </w:r>
            <w:r w:rsidRPr="0061605A">
              <w:rPr>
                <w:lang w:val="en-GB"/>
              </w:rPr>
              <w:t>Root</w:t>
            </w:r>
            <w:r>
              <w:rPr>
                <w:lang w:val="en-GB"/>
              </w:rPr>
              <w:noBreakHyphen/>
            </w:r>
            <w:r w:rsidRPr="0061605A">
              <w:rPr>
                <w:lang w:val="en-GB"/>
              </w:rPr>
              <w:t>mean</w:t>
            </w:r>
            <w:r>
              <w:rPr>
                <w:lang w:val="en-GB"/>
              </w:rPr>
              <w:noBreakHyphen/>
            </w:r>
            <w:r w:rsidRPr="0061605A">
              <w:rPr>
                <w:lang w:val="en-GB"/>
              </w:rPr>
              <w:t>square deviation of the fit.</w:t>
            </w:r>
          </w:p>
        </w:tc>
      </w:tr>
    </w:tbl>
    <w:p w14:paraId="61717FA1" w14:textId="77777777" w:rsidR="008E0957" w:rsidRPr="008E0957" w:rsidRDefault="008E0957" w:rsidP="008E0957">
      <w:pPr>
        <w:spacing w:line="360" w:lineRule="auto"/>
        <w:jc w:val="both"/>
        <w:rPr>
          <w:rFonts w:ascii="Arial" w:hAnsi="Arial" w:cs="Arial"/>
          <w:color w:val="000000" w:themeColor="text1"/>
          <w:sz w:val="22"/>
          <w:szCs w:val="22"/>
        </w:rPr>
      </w:pPr>
    </w:p>
    <w:p w14:paraId="473F8889" w14:textId="0A38813B" w:rsidR="007A2621" w:rsidRDefault="007A2621" w:rsidP="007A2621">
      <w:pPr>
        <w:spacing w:line="360" w:lineRule="auto"/>
        <w:ind w:firstLine="708"/>
        <w:jc w:val="both"/>
        <w:rPr>
          <w:rFonts w:ascii="Arial" w:hAnsi="Arial" w:cs="Arial"/>
          <w:color w:val="000000" w:themeColor="text1"/>
          <w:sz w:val="22"/>
          <w:szCs w:val="22"/>
        </w:rPr>
      </w:pPr>
      <w:r w:rsidRPr="005561D8">
        <w:rPr>
          <w:rFonts w:ascii="Arial" w:hAnsi="Arial" w:cs="Arial"/>
          <w:color w:val="000000" w:themeColor="text1"/>
          <w:sz w:val="22"/>
          <w:szCs w:val="22"/>
        </w:rPr>
        <w:t xml:space="preserve">The rotational spectrum of </w:t>
      </w:r>
      <w:r w:rsidRPr="00C2062C">
        <w:rPr>
          <w:rFonts w:ascii="Arial" w:hAnsi="Arial" w:cs="Arial"/>
          <w:color w:val="000000" w:themeColor="text1"/>
          <w:sz w:val="21"/>
          <w:szCs w:val="22"/>
        </w:rPr>
        <w:t>D</w:t>
      </w:r>
      <w:r w:rsidR="00062514">
        <w:rPr>
          <w:rFonts w:ascii="Arial" w:hAnsi="Arial" w:cs="Arial"/>
          <w:color w:val="000000" w:themeColor="text1"/>
          <w:sz w:val="22"/>
          <w:szCs w:val="22"/>
        </w:rPr>
        <w:noBreakHyphen/>
      </w:r>
      <w:proofErr w:type="spellStart"/>
      <w:r>
        <w:rPr>
          <w:rFonts w:ascii="Arial" w:hAnsi="Arial" w:cs="Arial"/>
          <w:color w:val="000000" w:themeColor="text1"/>
          <w:sz w:val="22"/>
          <w:szCs w:val="22"/>
        </w:rPr>
        <w:t>lyxose</w:t>
      </w:r>
      <w:proofErr w:type="spellEnd"/>
      <w:r w:rsidRPr="005561D8">
        <w:rPr>
          <w:rFonts w:ascii="Arial" w:hAnsi="Arial" w:cs="Arial"/>
          <w:color w:val="000000" w:themeColor="text1"/>
          <w:sz w:val="22"/>
          <w:szCs w:val="22"/>
        </w:rPr>
        <w:t xml:space="preserve"> was </w:t>
      </w:r>
      <w:r>
        <w:rPr>
          <w:rFonts w:ascii="Arial" w:hAnsi="Arial" w:cs="Arial"/>
          <w:color w:val="000000" w:themeColor="text1"/>
          <w:sz w:val="22"/>
          <w:szCs w:val="22"/>
        </w:rPr>
        <w:t>recorded by means of</w:t>
      </w:r>
      <w:r w:rsidRPr="005561D8">
        <w:rPr>
          <w:rFonts w:ascii="Arial" w:hAnsi="Arial" w:cs="Arial"/>
          <w:color w:val="000000" w:themeColor="text1"/>
          <w:sz w:val="22"/>
          <w:szCs w:val="22"/>
        </w:rPr>
        <w:t xml:space="preserve"> FTMW spectro</w:t>
      </w:r>
      <w:r>
        <w:rPr>
          <w:rFonts w:ascii="Arial" w:hAnsi="Arial" w:cs="Arial"/>
          <w:color w:val="000000" w:themeColor="text1"/>
          <w:sz w:val="22"/>
          <w:szCs w:val="22"/>
        </w:rPr>
        <w:t>scopy</w:t>
      </w:r>
      <w:r w:rsidRPr="005561D8">
        <w:rPr>
          <w:rFonts w:ascii="Arial" w:hAnsi="Arial" w:cs="Arial"/>
          <w:color w:val="000000" w:themeColor="text1"/>
          <w:sz w:val="22"/>
          <w:szCs w:val="22"/>
        </w:rPr>
        <w:t xml:space="preserve"> </w:t>
      </w:r>
      <w:r>
        <w:rPr>
          <w:rFonts w:ascii="Arial" w:hAnsi="Arial" w:cs="Arial"/>
          <w:color w:val="000000" w:themeColor="text1"/>
          <w:sz w:val="22"/>
          <w:szCs w:val="22"/>
        </w:rPr>
        <w:t xml:space="preserve">using </w:t>
      </w:r>
      <w:r w:rsidRPr="005561D8">
        <w:rPr>
          <w:rFonts w:ascii="Arial" w:hAnsi="Arial" w:cs="Arial"/>
          <w:color w:val="000000" w:themeColor="text1"/>
          <w:sz w:val="22"/>
          <w:szCs w:val="22"/>
        </w:rPr>
        <w:t>ultrafast laser vaporization technique</w:t>
      </w:r>
      <w:r>
        <w:rPr>
          <w:rFonts w:ascii="Arial" w:hAnsi="Arial" w:cs="Arial"/>
          <w:color w:val="000000" w:themeColor="text1"/>
          <w:sz w:val="22"/>
          <w:szCs w:val="22"/>
        </w:rPr>
        <w:t xml:space="preserve"> to transfer the carbohydrate</w:t>
      </w:r>
      <w:r w:rsidRPr="00C2062C">
        <w:t xml:space="preserve"> </w:t>
      </w:r>
      <w:r w:rsidRPr="005561D8">
        <w:rPr>
          <w:rFonts w:ascii="Arial" w:hAnsi="Arial" w:cs="Arial"/>
          <w:color w:val="000000" w:themeColor="text1"/>
          <w:sz w:val="22"/>
          <w:szCs w:val="22"/>
        </w:rPr>
        <w:lastRenderedPageBreak/>
        <w:t>in</w:t>
      </w:r>
      <w:r>
        <w:rPr>
          <w:rFonts w:ascii="Arial" w:hAnsi="Arial" w:cs="Arial"/>
          <w:color w:val="000000" w:themeColor="text1"/>
          <w:sz w:val="22"/>
          <w:szCs w:val="22"/>
        </w:rPr>
        <w:t>to</w:t>
      </w:r>
      <w:r w:rsidRPr="005561D8">
        <w:rPr>
          <w:rFonts w:ascii="Arial" w:hAnsi="Arial" w:cs="Arial"/>
          <w:color w:val="000000" w:themeColor="text1"/>
          <w:sz w:val="22"/>
          <w:szCs w:val="22"/>
        </w:rPr>
        <w:t xml:space="preserve"> the gas phase</w:t>
      </w:r>
      <w:r>
        <w:rPr>
          <w:rFonts w:ascii="Arial" w:hAnsi="Arial" w:cs="Arial"/>
          <w:color w:val="000000" w:themeColor="text1"/>
          <w:sz w:val="22"/>
          <w:szCs w:val="22"/>
        </w:rPr>
        <w:t>.</w:t>
      </w:r>
      <w:r w:rsidR="00D30394" w:rsidRPr="00610E33">
        <w:rPr>
          <w:rFonts w:ascii="Arial" w:hAnsi="Arial" w:cs="Arial"/>
          <w:sz w:val="22"/>
          <w:szCs w:val="22"/>
          <w:vertAlign w:val="superscript"/>
        </w:rPr>
        <w:t>14</w:t>
      </w:r>
      <w:r w:rsidR="00273FCE">
        <w:rPr>
          <w:rFonts w:ascii="Arial" w:hAnsi="Arial" w:cs="Arial"/>
          <w:sz w:val="22"/>
          <w:szCs w:val="22"/>
          <w:vertAlign w:val="superscript"/>
        </w:rPr>
        <w:t>,</w:t>
      </w:r>
      <w:r w:rsidR="00273FCE">
        <w:rPr>
          <w:rFonts w:ascii="Arial" w:hAnsi="Arial" w:cs="Arial"/>
          <w:sz w:val="22"/>
          <w:szCs w:val="22"/>
        </w:rPr>
        <w:fldChar w:fldCharType="begin"/>
      </w:r>
      <w:r w:rsidR="0024203B">
        <w:rPr>
          <w:rFonts w:ascii="Arial" w:hAnsi="Arial" w:cs="Arial"/>
          <w:sz w:val="22"/>
          <w:szCs w:val="22"/>
        </w:rPr>
        <w:instrText xml:space="preserve"> ADDIN PAPERS2_CITATIONS &lt;citation&gt;&lt;priority&gt;16&lt;/priority&gt;&lt;uuid&gt;B179DB20-0FB7-4E1E-AC40-24E47B33A025&lt;/uuid&gt;&lt;publications&gt;&lt;publication&gt;&lt;subtype&gt;400&lt;/subtype&gt;&lt;publisher&gt;John Wiley &amp;amp; Sons, Ltd&lt;/publisher&gt;&lt;title&gt;The Structure of Neutral Proline&lt;/title&gt;&lt;url&gt;http://doi.wiley.com/10.1002/anie.200290012&lt;/url&gt;&lt;volume&gt;41&lt;/volume&gt;&lt;publication_date&gt;99200212161200000000222000&lt;/publication_date&gt;&lt;uuid&gt;E1D2C43F-5E76-482F-A09E-27FA5FC2CE1F&lt;/uuid&gt;&lt;type&gt;400&lt;/type&gt;&lt;number&gt;24&lt;/number&gt;&lt;citekey&gt;Lesarri:2002hi&lt;/citekey&gt;&lt;doi&gt;10.1002/anie.200290012&lt;/doi&gt;&lt;startpage&gt;4673&lt;/startpage&gt;&lt;endpage&gt;4676&lt;/endpage&gt;&lt;bundle&gt;&lt;publication&gt;&lt;title&gt;Angewandte Chemie (International ed. in English)&lt;/title&gt;&lt;uuid&gt;8EA347BD-ACC0-4459-940B-59FFB4A454D7&lt;/uuid&gt;&lt;subtype&gt;-100&lt;/subtype&gt;&lt;publisher&gt;WILEY</w:instrText>
      </w:r>
      <w:r w:rsidR="0024203B">
        <w:rPr>
          <w:rFonts w:ascii="Cambria Math" w:hAnsi="Cambria Math" w:cs="Cambria Math"/>
          <w:sz w:val="22"/>
          <w:szCs w:val="22"/>
        </w:rPr>
        <w:instrText>‐</w:instrText>
      </w:r>
      <w:r w:rsidR="0024203B">
        <w:rPr>
          <w:rFonts w:ascii="Arial" w:hAnsi="Arial" w:cs="Arial"/>
          <w:sz w:val="22"/>
          <w:szCs w:val="22"/>
        </w:rPr>
        <w:instrText>VCH Verlag&lt;/publisher&gt;&lt;type&gt;-100&lt;/type&gt;&lt;/publication&gt;&lt;/bundle&gt;&lt;authors&gt;&lt;author&gt;&lt;lastName&gt;Lesarri&lt;/lastName&gt;&lt;firstName&gt;Alberto&lt;/firstName&gt;&lt;/author&gt;&lt;author&gt;&lt;lastName&gt;Mata&lt;/lastName&gt;&lt;firstName&gt;Santiago&lt;/firstName&gt;&lt;/author&gt;&lt;author&gt;&lt;lastName&gt;Cocinero&lt;/lastName&gt;&lt;firstName&gt;Emilio&lt;/firstName&gt;&lt;middleNames&gt;J&lt;/middleNames&gt;&lt;/author&gt;&lt;author&gt;&lt;lastName&gt;Blanco&lt;/lastName&gt;&lt;firstName&gt;Susana&lt;/firstName&gt;&lt;/author&gt;&lt;author&gt;&lt;lastName&gt;López&lt;/lastName&gt;&lt;firstName&gt;Juan&lt;/firstName&gt;&lt;middleNames&gt;C&lt;/middleNames&gt;&lt;/author&gt;&lt;author&gt;&lt;lastName&gt;Alonso&lt;/lastName&gt;&lt;firstName&gt;José&lt;/firstName&gt;&lt;middleNames&gt;L&lt;/middleNames&gt;&lt;/author&gt;&lt;/authors&gt;&lt;/publication&gt;&lt;/publications&gt;&lt;cites&gt;&lt;/cites&gt;&lt;/citation&gt;</w:instrText>
      </w:r>
      <w:r w:rsidR="00273FCE">
        <w:rPr>
          <w:rFonts w:ascii="Arial" w:hAnsi="Arial" w:cs="Arial"/>
          <w:sz w:val="22"/>
          <w:szCs w:val="22"/>
        </w:rPr>
        <w:fldChar w:fldCharType="separate"/>
      </w:r>
      <w:r w:rsidR="0024203B" w:rsidRPr="00454C74">
        <w:rPr>
          <w:rFonts w:ascii="Arial" w:hAnsi="Arial" w:cs="Arial"/>
          <w:sz w:val="22"/>
          <w:szCs w:val="22"/>
          <w:vertAlign w:val="superscript"/>
        </w:rPr>
        <w:t>20</w:t>
      </w:r>
      <w:r w:rsidR="00273FCE">
        <w:rPr>
          <w:rFonts w:ascii="Arial" w:hAnsi="Arial" w:cs="Arial"/>
          <w:sz w:val="22"/>
          <w:szCs w:val="22"/>
        </w:rPr>
        <w:fldChar w:fldCharType="end"/>
      </w:r>
      <w:r w:rsidRPr="00610E33">
        <w:rPr>
          <w:rFonts w:ascii="Arial" w:hAnsi="Arial" w:cs="Arial"/>
          <w:color w:val="000000" w:themeColor="text1"/>
          <w:sz w:val="22"/>
          <w:szCs w:val="22"/>
        </w:rPr>
        <w:t xml:space="preserve"> Three pyranose conformers (named as </w:t>
      </w:r>
      <w:bookmarkStart w:id="31" w:name="OLE_LINK3"/>
      <w:bookmarkStart w:id="32" w:name="OLE_LINK60"/>
      <w:bookmarkStart w:id="33" w:name="OLE_LINK10"/>
      <w:r w:rsidRPr="005561D8">
        <w:rPr>
          <w:rFonts w:ascii="Arial" w:hAnsi="Arial" w:cs="Arial"/>
          <w:color w:val="000000" w:themeColor="text1"/>
          <w:sz w:val="22"/>
          <w:szCs w:val="22"/>
          <w:lang w:val="es-ES"/>
        </w:rPr>
        <w:t>α</w:t>
      </w:r>
      <w:bookmarkEnd w:id="31"/>
      <w:bookmarkEnd w:id="32"/>
      <w:bookmarkEnd w:id="33"/>
      <w:r w:rsidR="00062514" w:rsidRPr="00610E33">
        <w:rPr>
          <w:rFonts w:ascii="Arial" w:hAnsi="Arial" w:cs="Arial"/>
          <w:color w:val="000000" w:themeColor="text1"/>
          <w:sz w:val="22"/>
          <w:szCs w:val="22"/>
        </w:rPr>
        <w:noBreakHyphen/>
      </w:r>
      <w:r w:rsidRPr="00610E33">
        <w:rPr>
          <w:rFonts w:ascii="Arial" w:hAnsi="Arial" w:cs="Arial"/>
          <w:color w:val="000000" w:themeColor="text1"/>
          <w:sz w:val="22"/>
          <w:szCs w:val="22"/>
        </w:rPr>
        <w:t>Pyr</w:t>
      </w:r>
      <w:r w:rsidR="00062514" w:rsidRPr="00610E33">
        <w:rPr>
          <w:rFonts w:ascii="Arial" w:hAnsi="Arial" w:cs="Arial"/>
          <w:color w:val="000000" w:themeColor="text1"/>
          <w:sz w:val="22"/>
          <w:szCs w:val="22"/>
        </w:rPr>
        <w:noBreakHyphen/>
      </w:r>
      <w:r w:rsidRPr="00610E33">
        <w:rPr>
          <w:rFonts w:ascii="Arial" w:hAnsi="Arial" w:cs="Arial"/>
          <w:color w:val="000000" w:themeColor="text1"/>
          <w:sz w:val="22"/>
          <w:szCs w:val="22"/>
          <w:vertAlign w:val="superscript"/>
        </w:rPr>
        <w:t>1</w:t>
      </w:r>
      <w:r w:rsidRPr="00610E33">
        <w:rPr>
          <w:rFonts w:ascii="Arial" w:hAnsi="Arial" w:cs="Arial"/>
          <w:color w:val="000000" w:themeColor="text1"/>
          <w:sz w:val="22"/>
          <w:szCs w:val="22"/>
        </w:rPr>
        <w:t>C</w:t>
      </w:r>
      <w:r w:rsidRPr="00610E33">
        <w:rPr>
          <w:rFonts w:ascii="Arial" w:hAnsi="Arial" w:cs="Arial"/>
          <w:color w:val="000000" w:themeColor="text1"/>
          <w:sz w:val="22"/>
          <w:szCs w:val="22"/>
          <w:vertAlign w:val="subscript"/>
        </w:rPr>
        <w:t>4</w:t>
      </w:r>
      <w:r w:rsidRPr="00610E33">
        <w:rPr>
          <w:rFonts w:ascii="Arial" w:hAnsi="Arial" w:cs="Arial"/>
          <w:color w:val="000000" w:themeColor="text1"/>
          <w:sz w:val="22"/>
          <w:szCs w:val="22"/>
        </w:rPr>
        <w:t xml:space="preserve">, </w:t>
      </w:r>
      <w:bookmarkStart w:id="34" w:name="OLE_LINK69"/>
      <w:bookmarkStart w:id="35" w:name="OLE_LINK78"/>
      <w:r w:rsidRPr="005561D8">
        <w:rPr>
          <w:rFonts w:ascii="Arial" w:hAnsi="Arial" w:cs="Arial"/>
          <w:color w:val="000000" w:themeColor="text1"/>
          <w:sz w:val="22"/>
          <w:szCs w:val="22"/>
          <w:lang w:val="es-ES"/>
        </w:rPr>
        <w:t>α</w:t>
      </w:r>
      <w:bookmarkEnd w:id="34"/>
      <w:bookmarkEnd w:id="35"/>
      <w:r w:rsidR="00062514" w:rsidRPr="00610E33">
        <w:rPr>
          <w:rFonts w:ascii="Arial" w:hAnsi="Arial" w:cs="Arial"/>
          <w:color w:val="000000" w:themeColor="text1"/>
          <w:sz w:val="22"/>
          <w:szCs w:val="22"/>
        </w:rPr>
        <w:noBreakHyphen/>
      </w:r>
      <w:r w:rsidRPr="00610E33">
        <w:rPr>
          <w:rFonts w:ascii="Arial" w:hAnsi="Arial" w:cs="Arial"/>
          <w:color w:val="000000" w:themeColor="text1"/>
          <w:sz w:val="22"/>
          <w:szCs w:val="22"/>
        </w:rPr>
        <w:t>Pyr</w:t>
      </w:r>
      <w:r w:rsidR="00062514" w:rsidRPr="00610E33">
        <w:rPr>
          <w:rFonts w:ascii="Arial" w:hAnsi="Arial" w:cs="Arial"/>
          <w:color w:val="000000" w:themeColor="text1"/>
          <w:sz w:val="22"/>
          <w:szCs w:val="22"/>
        </w:rPr>
        <w:noBreakHyphen/>
      </w:r>
      <w:r w:rsidRPr="00610E33">
        <w:rPr>
          <w:rFonts w:ascii="Arial" w:hAnsi="Arial" w:cs="Arial"/>
          <w:color w:val="000000" w:themeColor="text1"/>
          <w:sz w:val="22"/>
          <w:szCs w:val="22"/>
          <w:vertAlign w:val="superscript"/>
        </w:rPr>
        <w:t>4</w:t>
      </w:r>
      <w:r w:rsidRPr="00610E33">
        <w:rPr>
          <w:rFonts w:ascii="Arial" w:hAnsi="Arial" w:cs="Arial"/>
          <w:color w:val="000000" w:themeColor="text1"/>
          <w:sz w:val="22"/>
          <w:szCs w:val="22"/>
        </w:rPr>
        <w:t>C</w:t>
      </w:r>
      <w:r w:rsidRPr="00610E33">
        <w:rPr>
          <w:rFonts w:ascii="Arial" w:hAnsi="Arial" w:cs="Arial"/>
          <w:color w:val="000000" w:themeColor="text1"/>
          <w:sz w:val="22"/>
          <w:szCs w:val="22"/>
          <w:vertAlign w:val="subscript"/>
        </w:rPr>
        <w:t>1</w:t>
      </w:r>
      <w:bookmarkStart w:id="36" w:name="OLE_LINK14"/>
      <w:bookmarkStart w:id="37" w:name="OLE_LINK15"/>
      <w:r w:rsidRPr="00610E33">
        <w:rPr>
          <w:rFonts w:ascii="Arial" w:hAnsi="Arial" w:cs="Arial"/>
          <w:color w:val="000000" w:themeColor="text1"/>
          <w:sz w:val="22"/>
          <w:szCs w:val="22"/>
        </w:rPr>
        <w:t xml:space="preserve">, </w:t>
      </w:r>
      <w:bookmarkStart w:id="38" w:name="OLE_LINK30"/>
      <w:bookmarkStart w:id="39" w:name="OLE_LINK31"/>
      <w:bookmarkStart w:id="40" w:name="OLE_LINK61"/>
      <w:r w:rsidRPr="005561D8">
        <w:rPr>
          <w:rFonts w:ascii="Arial" w:hAnsi="Arial" w:cs="Arial"/>
          <w:color w:val="000000" w:themeColor="text1"/>
          <w:sz w:val="22"/>
          <w:szCs w:val="22"/>
          <w:lang w:val="es-ES"/>
        </w:rPr>
        <w:t>β</w:t>
      </w:r>
      <w:bookmarkEnd w:id="38"/>
      <w:bookmarkEnd w:id="39"/>
      <w:bookmarkEnd w:id="40"/>
      <w:r w:rsidR="00062514" w:rsidRPr="00610E33">
        <w:rPr>
          <w:rFonts w:ascii="Arial" w:hAnsi="Arial" w:cs="Arial"/>
          <w:color w:val="000000" w:themeColor="text1"/>
          <w:sz w:val="22"/>
          <w:szCs w:val="22"/>
        </w:rPr>
        <w:noBreakHyphen/>
      </w:r>
      <w:r w:rsidRPr="00610E33">
        <w:rPr>
          <w:rFonts w:ascii="Arial" w:hAnsi="Arial" w:cs="Arial"/>
          <w:color w:val="000000" w:themeColor="text1"/>
          <w:sz w:val="22"/>
          <w:szCs w:val="22"/>
        </w:rPr>
        <w:t>Pyr</w:t>
      </w:r>
      <w:r w:rsidR="00062514" w:rsidRPr="00610E33">
        <w:rPr>
          <w:rFonts w:ascii="Arial" w:hAnsi="Arial" w:cs="Arial"/>
          <w:color w:val="000000" w:themeColor="text1"/>
          <w:sz w:val="22"/>
          <w:szCs w:val="22"/>
        </w:rPr>
        <w:noBreakHyphen/>
      </w:r>
      <w:r w:rsidRPr="00610E33">
        <w:rPr>
          <w:rFonts w:ascii="Arial" w:hAnsi="Arial" w:cs="Arial"/>
          <w:color w:val="000000" w:themeColor="text1"/>
          <w:sz w:val="22"/>
          <w:szCs w:val="22"/>
          <w:vertAlign w:val="superscript"/>
        </w:rPr>
        <w:t>4</w:t>
      </w:r>
      <w:r w:rsidRPr="00610E33">
        <w:rPr>
          <w:rFonts w:ascii="Arial" w:hAnsi="Arial" w:cs="Arial"/>
          <w:color w:val="000000" w:themeColor="text1"/>
          <w:sz w:val="22"/>
          <w:szCs w:val="22"/>
        </w:rPr>
        <w:t>C</w:t>
      </w:r>
      <w:r w:rsidRPr="00610E33">
        <w:rPr>
          <w:rFonts w:ascii="Arial" w:hAnsi="Arial" w:cs="Arial"/>
          <w:color w:val="000000" w:themeColor="text1"/>
          <w:sz w:val="22"/>
          <w:szCs w:val="22"/>
          <w:vertAlign w:val="subscript"/>
        </w:rPr>
        <w:t>1</w:t>
      </w:r>
      <w:r w:rsidRPr="00610E33">
        <w:rPr>
          <w:rFonts w:ascii="Arial" w:hAnsi="Arial" w:cs="Arial"/>
          <w:color w:val="000000" w:themeColor="text1"/>
          <w:sz w:val="22"/>
          <w:szCs w:val="22"/>
        </w:rPr>
        <w:t xml:space="preserve"> </w:t>
      </w:r>
      <w:bookmarkEnd w:id="36"/>
      <w:bookmarkEnd w:id="37"/>
      <w:r w:rsidRPr="00610E33">
        <w:rPr>
          <w:rFonts w:ascii="Arial" w:hAnsi="Arial" w:cs="Arial"/>
          <w:color w:val="000000" w:themeColor="text1"/>
          <w:sz w:val="22"/>
          <w:szCs w:val="22"/>
        </w:rPr>
        <w:t xml:space="preserve">in </w:t>
      </w:r>
      <w:r w:rsidRPr="00610E33">
        <w:rPr>
          <w:rFonts w:ascii="Arial" w:hAnsi="Arial" w:cs="Arial"/>
          <w:color w:val="000000" w:themeColor="text1"/>
          <w:sz w:val="22"/>
          <w:szCs w:val="22"/>
          <w:highlight w:val="yellow"/>
        </w:rPr>
        <w:t>Figure 1</w:t>
      </w:r>
      <w:r w:rsidRPr="00610E33">
        <w:rPr>
          <w:rFonts w:ascii="Arial" w:hAnsi="Arial" w:cs="Arial"/>
          <w:color w:val="000000" w:themeColor="text1"/>
          <w:sz w:val="22"/>
          <w:szCs w:val="22"/>
        </w:rPr>
        <w:t>) were observed</w:t>
      </w:r>
      <w:r w:rsidRPr="00610E33">
        <w:rPr>
          <w:rFonts w:ascii="Arial" w:hAnsi="Arial" w:cs="Arial"/>
          <w:sz w:val="22"/>
          <w:szCs w:val="22"/>
        </w:rPr>
        <w:t xml:space="preserve">. </w:t>
      </w:r>
      <w:r w:rsidRPr="00B44367">
        <w:rPr>
          <w:rFonts w:ascii="Arial" w:hAnsi="Arial" w:cs="Arial"/>
          <w:color w:val="000000" w:themeColor="text1"/>
          <w:sz w:val="22"/>
          <w:szCs w:val="22"/>
        </w:rPr>
        <w:t xml:space="preserve">The three spectra were fitted to a semirigid asymmetric rotor Hamiltonian </w:t>
      </w:r>
      <w:r>
        <w:rPr>
          <w:rFonts w:ascii="Arial" w:hAnsi="Arial" w:cs="Arial"/>
          <w:color w:val="000000" w:themeColor="text1"/>
          <w:sz w:val="22"/>
          <w:szCs w:val="22"/>
        </w:rPr>
        <w:t>(</w:t>
      </w:r>
      <w:r w:rsidRPr="00B44367">
        <w:rPr>
          <w:rFonts w:ascii="Arial" w:hAnsi="Arial" w:cs="Arial"/>
          <w:color w:val="000000" w:themeColor="text1"/>
          <w:sz w:val="22"/>
          <w:szCs w:val="22"/>
        </w:rPr>
        <w:t xml:space="preserve">Watson’s </w:t>
      </w:r>
      <w:r w:rsidRPr="00D4032A">
        <w:rPr>
          <w:rFonts w:ascii="Arial" w:hAnsi="Arial" w:cs="Arial"/>
          <w:i/>
          <w:color w:val="000000" w:themeColor="text1"/>
          <w:sz w:val="22"/>
          <w:szCs w:val="22"/>
        </w:rPr>
        <w:t>S</w:t>
      </w:r>
      <w:r w:rsidR="00062514">
        <w:rPr>
          <w:rFonts w:ascii="Arial" w:hAnsi="Arial" w:cs="Arial"/>
          <w:color w:val="000000" w:themeColor="text1"/>
          <w:sz w:val="22"/>
          <w:szCs w:val="22"/>
        </w:rPr>
        <w:noBreakHyphen/>
      </w:r>
      <w:r w:rsidRPr="00B44367">
        <w:rPr>
          <w:rFonts w:ascii="Arial" w:hAnsi="Arial" w:cs="Arial"/>
          <w:color w:val="000000" w:themeColor="text1"/>
          <w:sz w:val="22"/>
          <w:szCs w:val="22"/>
        </w:rPr>
        <w:t xml:space="preserve">reduction in the </w:t>
      </w:r>
      <w:proofErr w:type="spellStart"/>
      <w:r w:rsidRPr="00D4032A">
        <w:rPr>
          <w:rFonts w:ascii="Arial" w:hAnsi="Arial" w:cs="Arial"/>
          <w:i/>
          <w:color w:val="000000" w:themeColor="text1"/>
          <w:sz w:val="22"/>
          <w:szCs w:val="22"/>
        </w:rPr>
        <w:t>I</w:t>
      </w:r>
      <w:r w:rsidRPr="00D4032A">
        <w:rPr>
          <w:rFonts w:ascii="Arial" w:hAnsi="Arial" w:cs="Arial"/>
          <w:i/>
          <w:color w:val="000000" w:themeColor="text1"/>
          <w:sz w:val="22"/>
          <w:szCs w:val="22"/>
          <w:vertAlign w:val="superscript"/>
        </w:rPr>
        <w:t>r</w:t>
      </w:r>
      <w:proofErr w:type="spellEnd"/>
      <w:r w:rsidR="00062514">
        <w:rPr>
          <w:rFonts w:ascii="Arial" w:hAnsi="Arial" w:cs="Arial"/>
          <w:color w:val="000000" w:themeColor="text1"/>
          <w:sz w:val="22"/>
          <w:szCs w:val="22"/>
        </w:rPr>
        <w:noBreakHyphen/>
      </w:r>
      <w:r w:rsidRPr="00B44367">
        <w:rPr>
          <w:rFonts w:ascii="Arial" w:hAnsi="Arial" w:cs="Arial"/>
          <w:color w:val="000000" w:themeColor="text1"/>
          <w:sz w:val="22"/>
          <w:szCs w:val="22"/>
        </w:rPr>
        <w:t>representation</w:t>
      </w:r>
      <w:r>
        <w:rPr>
          <w:rFonts w:ascii="Arial" w:hAnsi="Arial" w:cs="Arial"/>
          <w:color w:val="000000" w:themeColor="text1"/>
          <w:sz w:val="22"/>
          <w:szCs w:val="22"/>
        </w:rPr>
        <w:t>)</w:t>
      </w:r>
      <w:r w:rsidRPr="00B44367">
        <w:rPr>
          <w:rFonts w:ascii="Arial" w:hAnsi="Arial" w:cs="Arial"/>
          <w:color w:val="000000" w:themeColor="text1"/>
          <w:sz w:val="22"/>
          <w:szCs w:val="22"/>
        </w:rPr>
        <w:t xml:space="preserve">, yielding the rotational parameters reported in </w:t>
      </w:r>
      <w:r w:rsidRPr="00B0277C">
        <w:rPr>
          <w:rFonts w:ascii="Arial" w:hAnsi="Arial" w:cs="Arial"/>
          <w:color w:val="000000" w:themeColor="text1"/>
          <w:sz w:val="22"/>
          <w:szCs w:val="22"/>
          <w:highlight w:val="yellow"/>
        </w:rPr>
        <w:t>Table 1</w:t>
      </w:r>
      <w:r w:rsidR="00B0277C">
        <w:rPr>
          <w:rFonts w:ascii="Arial" w:hAnsi="Arial" w:cs="Arial"/>
          <w:color w:val="000000" w:themeColor="text1"/>
          <w:sz w:val="22"/>
          <w:szCs w:val="22"/>
          <w:highlight w:val="yellow"/>
        </w:rPr>
        <w:t xml:space="preserve"> and Tables </w:t>
      </w:r>
      <w:r w:rsidRPr="00B0277C">
        <w:rPr>
          <w:rFonts w:ascii="Arial" w:hAnsi="Arial" w:cs="Arial"/>
          <w:color w:val="000000" w:themeColor="text1"/>
          <w:sz w:val="22"/>
          <w:szCs w:val="22"/>
          <w:highlight w:val="yellow"/>
        </w:rPr>
        <w:t>S</w:t>
      </w:r>
      <w:r w:rsidR="00B0277C">
        <w:rPr>
          <w:rFonts w:ascii="Arial" w:hAnsi="Arial" w:cs="Arial"/>
          <w:color w:val="000000" w:themeColor="text1"/>
          <w:sz w:val="22"/>
          <w:szCs w:val="22"/>
          <w:highlight w:val="yellow"/>
        </w:rPr>
        <w:t>2-S3</w:t>
      </w:r>
      <w:r w:rsidRPr="00B44367">
        <w:rPr>
          <w:rFonts w:ascii="Arial" w:hAnsi="Arial" w:cs="Arial"/>
          <w:color w:val="000000" w:themeColor="text1"/>
          <w:sz w:val="22"/>
          <w:szCs w:val="22"/>
        </w:rPr>
        <w:t xml:space="preserve">. This result is in line with those </w:t>
      </w:r>
      <w:r>
        <w:rPr>
          <w:rFonts w:ascii="Arial" w:hAnsi="Arial" w:cs="Arial"/>
          <w:color w:val="000000" w:themeColor="text1"/>
          <w:sz w:val="22"/>
          <w:szCs w:val="22"/>
        </w:rPr>
        <w:t xml:space="preserve">previously </w:t>
      </w:r>
      <w:r w:rsidRPr="00B44367">
        <w:rPr>
          <w:rFonts w:ascii="Arial" w:hAnsi="Arial" w:cs="Arial"/>
          <w:color w:val="000000" w:themeColor="text1"/>
          <w:sz w:val="22"/>
          <w:szCs w:val="22"/>
        </w:rPr>
        <w:t xml:space="preserve">obtained for </w:t>
      </w:r>
      <w:proofErr w:type="spellStart"/>
      <w:r w:rsidRPr="00B44367">
        <w:rPr>
          <w:rFonts w:ascii="Arial" w:hAnsi="Arial" w:cs="Arial"/>
          <w:color w:val="000000" w:themeColor="text1"/>
          <w:sz w:val="22"/>
          <w:szCs w:val="22"/>
        </w:rPr>
        <w:t>aldo</w:t>
      </w:r>
      <w:r w:rsidR="00B0277C">
        <w:rPr>
          <w:rFonts w:ascii="Arial" w:hAnsi="Arial" w:cs="Arial"/>
          <w:color w:val="000000" w:themeColor="text1"/>
          <w:sz w:val="22"/>
          <w:szCs w:val="22"/>
        </w:rPr>
        <w:t>pento</w:t>
      </w:r>
      <w:r w:rsidRPr="00B44367">
        <w:rPr>
          <w:rFonts w:ascii="Arial" w:hAnsi="Arial" w:cs="Arial"/>
          <w:color w:val="000000" w:themeColor="text1"/>
          <w:sz w:val="22"/>
          <w:szCs w:val="22"/>
        </w:rPr>
        <w:t>ses</w:t>
      </w:r>
      <w:proofErr w:type="spellEnd"/>
      <w:r w:rsidRPr="00B44367">
        <w:rPr>
          <w:rFonts w:ascii="Arial" w:hAnsi="Arial" w:cs="Arial"/>
          <w:color w:val="000000" w:themeColor="text1"/>
          <w:sz w:val="22"/>
          <w:szCs w:val="22"/>
        </w:rPr>
        <w:t xml:space="preserve"> (</w:t>
      </w:r>
      <w:r w:rsidRPr="008A68DE">
        <w:rPr>
          <w:rFonts w:ascii="Arial" w:hAnsi="Arial" w:cs="Arial"/>
          <w:color w:val="000000" w:themeColor="text1"/>
          <w:sz w:val="21"/>
          <w:szCs w:val="22"/>
        </w:rPr>
        <w:t>D</w:t>
      </w:r>
      <w:r w:rsidR="00062514">
        <w:rPr>
          <w:rFonts w:ascii="Arial" w:hAnsi="Arial" w:cs="Arial"/>
          <w:color w:val="000000" w:themeColor="text1"/>
          <w:sz w:val="22"/>
          <w:szCs w:val="22"/>
        </w:rPr>
        <w:noBreakHyphen/>
      </w:r>
      <w:r w:rsidRPr="00B44367">
        <w:rPr>
          <w:rFonts w:ascii="Arial" w:hAnsi="Arial" w:cs="Arial"/>
          <w:color w:val="000000" w:themeColor="text1"/>
          <w:sz w:val="22"/>
          <w:szCs w:val="22"/>
        </w:rPr>
        <w:t>ribose,</w:t>
      </w:r>
      <w:r w:rsidRPr="00E804DB">
        <w:rPr>
          <w:rFonts w:ascii="Arial" w:hAnsi="Arial" w:cs="Arial"/>
          <w:color w:val="000000" w:themeColor="text1"/>
          <w:sz w:val="22"/>
          <w:szCs w:val="22"/>
          <w:vertAlign w:val="superscript"/>
        </w:rPr>
        <w:fldChar w:fldCharType="begin"/>
      </w:r>
      <w:r w:rsidR="0024203B">
        <w:rPr>
          <w:rFonts w:ascii="Arial" w:hAnsi="Arial" w:cs="Arial"/>
          <w:color w:val="000000" w:themeColor="text1"/>
          <w:sz w:val="22"/>
          <w:szCs w:val="22"/>
          <w:vertAlign w:val="superscript"/>
        </w:rPr>
        <w:instrText xml:space="preserve"> ADDIN PAPE</w:instrText>
      </w:r>
      <w:r w:rsidR="0024203B" w:rsidRPr="00F91883">
        <w:rPr>
          <w:rFonts w:ascii="Arial" w:hAnsi="Arial" w:cs="Arial"/>
          <w:color w:val="000000" w:themeColor="text1"/>
          <w:sz w:val="22"/>
          <w:szCs w:val="22"/>
          <w:vertAlign w:val="superscript"/>
        </w:rPr>
        <w:instrText>RS2_CITATIONS &lt;citation&gt;&lt;priority&gt;10&lt;/priority&gt;&lt;uuid&gt;0733F72F-A7FA-43AE-B40B-DEE4337E56EC&lt;/uuid&gt;&lt;publications&gt;&lt;publication&gt;&lt;subtype&gt;400&lt;/subtype&gt;&lt;publisher&gt;John Wiley &amp;amp; Sons, Ltd&lt;/publisher&gt;&lt;title&gt;Ribose Found in the Gas Phase&lt;/title&gt;&lt;url&gt;http://doi.wiley.com/10.1002/anie.201107973&lt;/url&gt;&lt;volume&gt;51&lt;/volume&gt;&lt;publication_date&gt;99201212281200000000222000&lt;/publication_date&gt;&lt;uuid&gt;757A020F-1D7B-4AC0-B6F0-C8FBC3E3E0A6&lt;/uuid&gt;&lt;type&gt;400&lt;/type&gt;&lt;number&gt;13&lt;/number&gt;&lt;citekey&gt;Cocinero:2011cx&lt;/citekey&gt;&lt;doi&gt;10.1002/anie.201107973&lt;/doi&gt;&lt;startpage&gt;3119&lt;/startpage&gt;&lt;endpage&gt;3124&lt;/endpage&gt;&lt;bundle&gt;&lt;publication&gt;&lt;title&gt;Angewandte Chemie (International ed. in English)&lt;/title&gt;&lt;uuid&gt;8EA347BD-ACC0-4459-940B-59FFB4A454D7&lt;/uuid&gt;&lt;subtype&gt;-100&lt;/subtype&gt;&lt;publisher&gt;WILEY</w:instrText>
      </w:r>
      <w:r w:rsidR="0024203B" w:rsidRPr="00F91883">
        <w:rPr>
          <w:rFonts w:ascii="Cambria Math" w:hAnsi="Cambria Math" w:cs="Cambria Math"/>
          <w:color w:val="000000" w:themeColor="text1"/>
          <w:sz w:val="22"/>
          <w:szCs w:val="22"/>
          <w:vertAlign w:val="superscript"/>
        </w:rPr>
        <w:instrText>‐</w:instrText>
      </w:r>
      <w:r w:rsidR="0024203B" w:rsidRPr="00F91883">
        <w:rPr>
          <w:rFonts w:ascii="Arial" w:hAnsi="Arial" w:cs="Arial"/>
          <w:color w:val="000000" w:themeColor="text1"/>
          <w:sz w:val="22"/>
          <w:szCs w:val="22"/>
          <w:vertAlign w:val="superscript"/>
        </w:rPr>
        <w:instrText>VCH Verlag&lt;/publisher&gt;&lt;type&gt;-100&lt;/type&gt;&lt;/publication&gt;&lt;/bundle&gt;&lt;authors&gt;&lt;author&gt;&lt;lastName&gt;Cocinero&lt;/lastName&gt;&lt;firstName&gt;Emilio&lt;/firstName&gt;&lt;middleNames&gt;J&lt;/middleNames&gt;&lt;/author&gt;&lt;author&gt;&lt;lastName&gt;Lesarri&lt;/lastName&gt;&lt;firstName&gt;Alberto&lt;/firstName&gt;&lt;/author&gt;&lt;author&gt;&lt;lastName&gt;Écija&lt;/lastName&gt;&lt;firstName&gt;Patricia&lt;/firstName&gt;&lt;/author&gt;&lt;author&gt;&lt;lastName&gt;Basterretxea&lt;/lastName&gt;&lt;firstName&gt;Francisco&lt;/firstName&gt;&lt;middleNames&gt;J&lt;/middleNames&gt;&lt;/author&gt;&lt;author&gt;&lt;lastName&gt;Grabow&lt;/lastName&gt;&lt;firstName&gt;Jens-Uwe&lt;/firstName&gt;&lt;/author&gt;&lt;author&gt;&lt;lastName&gt;Fernández&lt;/lastName&gt;&lt;firstName&gt;José&lt;/firstName&gt;&lt;middleNames&gt;A&lt;/middleNames&gt;&lt;/author&gt;&lt;author&gt;&lt;lastName&gt;Castaño&lt;/lastName&gt;&lt;firstName&gt;Fernando&lt;/firstName&gt;&lt;/author&gt;&lt;/authors&gt;&lt;/publication&gt;&lt;/publications&gt;&lt;cites&gt;&lt;/cites&gt;&lt;/citation&gt;</w:instrText>
      </w:r>
      <w:r w:rsidRPr="00E804DB">
        <w:rPr>
          <w:rFonts w:ascii="Arial" w:hAnsi="Arial" w:cs="Arial"/>
          <w:color w:val="000000" w:themeColor="text1"/>
          <w:sz w:val="22"/>
          <w:szCs w:val="22"/>
          <w:vertAlign w:val="superscript"/>
        </w:rPr>
        <w:fldChar w:fldCharType="separate"/>
      </w:r>
      <w:r w:rsidR="0036667E" w:rsidRPr="00F91883">
        <w:rPr>
          <w:rFonts w:ascii="Arial" w:hAnsi="Arial" w:cs="Arial"/>
          <w:sz w:val="22"/>
          <w:szCs w:val="22"/>
          <w:vertAlign w:val="superscript"/>
        </w:rPr>
        <w:t>14</w:t>
      </w:r>
      <w:r w:rsidRPr="00E804DB">
        <w:rPr>
          <w:rFonts w:ascii="Arial" w:hAnsi="Arial" w:cs="Arial"/>
          <w:color w:val="000000" w:themeColor="text1"/>
          <w:sz w:val="22"/>
          <w:szCs w:val="22"/>
          <w:vertAlign w:val="superscript"/>
        </w:rPr>
        <w:fldChar w:fldCharType="end"/>
      </w:r>
      <w:r w:rsidRPr="00F91883">
        <w:rPr>
          <w:rFonts w:ascii="Arial" w:hAnsi="Arial" w:cs="Arial"/>
          <w:color w:val="000000" w:themeColor="text1"/>
          <w:sz w:val="22"/>
          <w:szCs w:val="22"/>
        </w:rPr>
        <w:t xml:space="preserve"> 2</w:t>
      </w:r>
      <w:r w:rsidR="00062514" w:rsidRPr="00F91883">
        <w:rPr>
          <w:rFonts w:ascii="Arial" w:hAnsi="Arial" w:cs="Arial"/>
          <w:color w:val="000000" w:themeColor="text1"/>
          <w:sz w:val="22"/>
          <w:szCs w:val="22"/>
        </w:rPr>
        <w:noBreakHyphen/>
      </w:r>
      <w:r w:rsidRPr="00F91883">
        <w:rPr>
          <w:rFonts w:ascii="Arial" w:hAnsi="Arial" w:cs="Arial"/>
          <w:color w:val="000000" w:themeColor="text1"/>
          <w:sz w:val="22"/>
          <w:szCs w:val="22"/>
        </w:rPr>
        <w:t>deoxy</w:t>
      </w:r>
      <w:r w:rsidR="00062514" w:rsidRPr="00F91883">
        <w:rPr>
          <w:rFonts w:ascii="Arial" w:hAnsi="Arial" w:cs="Arial"/>
          <w:color w:val="000000" w:themeColor="text1"/>
          <w:sz w:val="22"/>
          <w:szCs w:val="22"/>
        </w:rPr>
        <w:noBreakHyphen/>
      </w:r>
      <w:r w:rsidRPr="00F91883">
        <w:rPr>
          <w:rFonts w:ascii="Arial" w:hAnsi="Arial" w:cs="Arial"/>
          <w:color w:val="000000" w:themeColor="text1"/>
          <w:sz w:val="21"/>
          <w:szCs w:val="22"/>
        </w:rPr>
        <w:t>D</w:t>
      </w:r>
      <w:r w:rsidR="00062514" w:rsidRPr="00F91883">
        <w:rPr>
          <w:rFonts w:ascii="Arial" w:hAnsi="Arial" w:cs="Arial"/>
          <w:color w:val="000000" w:themeColor="text1"/>
          <w:sz w:val="22"/>
          <w:szCs w:val="22"/>
        </w:rPr>
        <w:noBreakHyphen/>
      </w:r>
      <w:r w:rsidRPr="00F91883">
        <w:rPr>
          <w:rFonts w:ascii="Arial" w:hAnsi="Arial" w:cs="Arial"/>
          <w:color w:val="000000" w:themeColor="text1"/>
          <w:sz w:val="22"/>
          <w:szCs w:val="22"/>
        </w:rPr>
        <w:t>ribose</w:t>
      </w:r>
      <w:r w:rsidR="00273FCE" w:rsidRPr="00F91883">
        <w:rPr>
          <w:rFonts w:ascii="Arial" w:hAnsi="Arial" w:cs="Arial"/>
          <w:sz w:val="22"/>
          <w:szCs w:val="22"/>
          <w:vertAlign w:val="superscript"/>
        </w:rPr>
        <w:t>21,22</w:t>
      </w:r>
      <w:r w:rsidRPr="00F91883">
        <w:rPr>
          <w:rFonts w:ascii="Arial" w:hAnsi="Arial" w:cs="Arial"/>
          <w:color w:val="000000" w:themeColor="text1"/>
          <w:sz w:val="22"/>
          <w:szCs w:val="22"/>
        </w:rPr>
        <w:t xml:space="preserve"> and </w:t>
      </w:r>
      <w:r w:rsidRPr="00F91883">
        <w:rPr>
          <w:rFonts w:ascii="Arial" w:hAnsi="Arial" w:cs="Arial"/>
          <w:color w:val="000000" w:themeColor="text1"/>
          <w:sz w:val="21"/>
          <w:szCs w:val="22"/>
        </w:rPr>
        <w:t>D</w:t>
      </w:r>
      <w:r w:rsidR="00062514" w:rsidRPr="00F91883">
        <w:rPr>
          <w:rFonts w:ascii="Arial" w:hAnsi="Arial" w:cs="Arial"/>
          <w:color w:val="000000" w:themeColor="text1"/>
          <w:sz w:val="22"/>
          <w:szCs w:val="22"/>
        </w:rPr>
        <w:noBreakHyphen/>
      </w:r>
      <w:r w:rsidRPr="00F91883">
        <w:rPr>
          <w:rFonts w:ascii="Arial" w:hAnsi="Arial" w:cs="Arial"/>
          <w:color w:val="000000" w:themeColor="text1"/>
          <w:sz w:val="22"/>
          <w:szCs w:val="22"/>
        </w:rPr>
        <w:t>xylose</w:t>
      </w:r>
      <w:r w:rsidRPr="00E804DB">
        <w:rPr>
          <w:rFonts w:ascii="Arial" w:hAnsi="Arial" w:cs="Arial"/>
          <w:color w:val="000000" w:themeColor="text1"/>
          <w:sz w:val="22"/>
          <w:szCs w:val="22"/>
          <w:vertAlign w:val="superscript"/>
        </w:rPr>
        <w:fldChar w:fldCharType="begin"/>
      </w:r>
      <w:r w:rsidR="0024203B" w:rsidRPr="00F91883">
        <w:rPr>
          <w:rFonts w:ascii="Arial" w:hAnsi="Arial" w:cs="Arial"/>
          <w:color w:val="000000" w:themeColor="text1"/>
          <w:sz w:val="22"/>
          <w:szCs w:val="22"/>
          <w:vertAlign w:val="superscript"/>
        </w:rPr>
        <w:instrText xml:space="preserve"> ADDIN PAPERS2_CITATIONS &lt;citation&gt;&lt;priority&gt;15&lt;/priority&gt;&lt;uuid&gt;082BA258-0FBB-491D-95AE-038BC95AF27E&lt;/uuid&gt;&lt;publications&gt;&lt;publication&gt;&lt;subtype&gt;400&lt;/subtype&gt;&lt;publisher&gt;The Royal Society of Chemistry&lt;/publisher&gt;&lt;title&gt;Conformations of d-xylose: the pivotal role of the intramolecular hydrogen-bonding&lt;/title&gt;&lt;url&gt;http://xlink.rsc.org/?DOI=c3cp52345d&lt;/url&gt;&lt;volume&gt;15&lt;/volume&gt;&lt;publication_date&gt;99201300001200000000200000&lt;/publication_date&gt;&lt;uuid&gt;CF020122-ABB8-43BD-BBF1-79DFCA0EE2FA&lt;/uuid&gt;&lt;type&gt;400&lt;/type&gt;&lt;number&gt;41&lt;/number&gt;&lt;citekey&gt;Pena:2013jo&lt;/citekey&gt;&lt;doi&gt;10.1039/c3cp52345d&lt;/doi&gt;&lt;startpage&gt;18243&lt;/startpage&gt;&lt;endpage&gt;18248&lt;/endpage&gt;&lt;bundle&gt;&lt;publication&gt;&lt;title&gt;Physical Chemistry Chemical Physics&lt;/title&gt;&lt;uuid&gt;4131FD63-D2D4-41FC-88D5-12E981C5C754&lt;/uuid&gt;&lt;subtype&gt;-100&lt;/subtype&gt;&lt;publisher&gt;The Royal Society of Chemistry&lt;/publisher&gt;&lt;type&gt;-100&lt;/type&gt;&lt;/publication&gt;&lt;/bundle&gt;&lt;authors&gt;&lt;author&gt;&lt;lastName&gt;Peña&lt;/lastName&gt;&lt;firstName&gt;Isabel&lt;/firstName&gt;&lt;/author&gt;&lt;author&gt;&lt;lastName&gt;Mata&lt;/lastName&gt;&lt;firstName&gt;Santiago&lt;/firstName&gt;&lt;/author&gt;&lt;author&gt;&lt;lastName&gt;Martín&lt;/lastName&gt;&lt;firstName&gt;Agustín&lt;/firstName&gt;&lt;/author&gt;&lt;author&gt;&lt;lastName&gt;Cabezas&lt;/lastName&gt;&lt;firstName&gt;Carlos&lt;/firstName&gt;&lt;/author&gt;&lt;author&gt;&lt;lastName&gt;Daly&lt;/lastName&gt;&lt;firstName&gt;Adam&lt;/firstName&gt;&lt;middleNames&gt;M&lt;/middleNames&gt;&lt;/author&gt;&lt;author&gt;&lt;lastName&gt;Alonso&lt;/lastName&gt;&lt;firstName&gt;José&lt;/firstName&gt;&lt;middleNames&gt;L&lt;/middleNames&gt;&lt;/author&gt;&lt;/authors&gt;&lt;/publication&gt;&lt;/publications&gt;&lt;cites&gt;&lt;/cites&gt;&lt;/citation&gt;</w:instrText>
      </w:r>
      <w:r w:rsidRPr="00E804DB">
        <w:rPr>
          <w:rFonts w:ascii="Arial" w:hAnsi="Arial" w:cs="Arial"/>
          <w:color w:val="000000" w:themeColor="text1"/>
          <w:sz w:val="22"/>
          <w:szCs w:val="22"/>
          <w:vertAlign w:val="superscript"/>
        </w:rPr>
        <w:fldChar w:fldCharType="separate"/>
      </w:r>
      <w:r w:rsidR="0024203B" w:rsidRPr="00F91883">
        <w:rPr>
          <w:rFonts w:ascii="Arial" w:hAnsi="Arial" w:cs="Arial"/>
          <w:sz w:val="22"/>
          <w:szCs w:val="22"/>
          <w:vertAlign w:val="superscript"/>
        </w:rPr>
        <w:t>21</w:t>
      </w:r>
      <w:r w:rsidRPr="00E804DB">
        <w:rPr>
          <w:rFonts w:ascii="Arial" w:hAnsi="Arial" w:cs="Arial"/>
          <w:color w:val="000000" w:themeColor="text1"/>
          <w:sz w:val="22"/>
          <w:szCs w:val="22"/>
          <w:vertAlign w:val="superscript"/>
        </w:rPr>
        <w:fldChar w:fldCharType="end"/>
      </w:r>
      <w:r w:rsidRPr="00F91883">
        <w:rPr>
          <w:rFonts w:ascii="Arial" w:hAnsi="Arial" w:cs="Arial"/>
          <w:color w:val="000000" w:themeColor="text1"/>
          <w:sz w:val="22"/>
          <w:szCs w:val="22"/>
        </w:rPr>
        <w:t xml:space="preserve">) where the pyranose forms were exclusively observed. </w:t>
      </w:r>
      <w:r w:rsidRPr="007A2621">
        <w:rPr>
          <w:rFonts w:ascii="Arial" w:hAnsi="Arial" w:cs="Arial"/>
          <w:color w:val="000000" w:themeColor="text1"/>
          <w:sz w:val="22"/>
          <w:szCs w:val="22"/>
        </w:rPr>
        <w:t>Furanose and linear forms were not detected in the rotational spectrum.</w:t>
      </w:r>
    </w:p>
    <w:p w14:paraId="34C26104" w14:textId="77777777" w:rsidR="008E0957" w:rsidRPr="007A2621" w:rsidRDefault="008E0957" w:rsidP="007A2621">
      <w:pPr>
        <w:spacing w:line="360" w:lineRule="auto"/>
        <w:ind w:firstLine="708"/>
        <w:jc w:val="both"/>
        <w:rPr>
          <w:rFonts w:ascii="Arial" w:hAnsi="Arial" w:cs="Arial"/>
          <w:color w:val="000000" w:themeColor="text1"/>
          <w:sz w:val="22"/>
          <w:szCs w:val="22"/>
        </w:rPr>
      </w:pPr>
    </w:p>
    <w:p w14:paraId="7106DC6A" w14:textId="77777777" w:rsidR="008E0957" w:rsidRDefault="008E0957" w:rsidP="008E0957">
      <w:pPr>
        <w:pStyle w:val="TAMainText"/>
        <w:jc w:val="center"/>
      </w:pPr>
      <w:r>
        <w:rPr>
          <w:noProof/>
          <w:lang w:val="en-GB" w:eastAsia="en-GB"/>
        </w:rPr>
        <w:drawing>
          <wp:inline distT="0" distB="0" distL="0" distR="0" wp14:anchorId="317F682D" wp14:editId="7FCC4AD4">
            <wp:extent cx="5396230" cy="2725420"/>
            <wp:effectExtent l="0" t="0" r="1270" b="5080"/>
            <wp:docPr id="2" name="Imagen 2" descr="Imagen que contiene mapa, texto&#10;&#10;&#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jpg"/>
                    <pic:cNvPicPr/>
                  </pic:nvPicPr>
                  <pic:blipFill>
                    <a:blip r:embed="rId9"/>
                    <a:stretch>
                      <a:fillRect/>
                    </a:stretch>
                  </pic:blipFill>
                  <pic:spPr>
                    <a:xfrm>
                      <a:off x="0" y="0"/>
                      <a:ext cx="5396230" cy="2725420"/>
                    </a:xfrm>
                    <a:prstGeom prst="rect">
                      <a:avLst/>
                    </a:prstGeom>
                  </pic:spPr>
                </pic:pic>
              </a:graphicData>
            </a:graphic>
          </wp:inline>
        </w:drawing>
      </w:r>
    </w:p>
    <w:p w14:paraId="2F42D202" w14:textId="4EFC4FC5" w:rsidR="008E0957" w:rsidRDefault="008E0957" w:rsidP="008E0957">
      <w:pPr>
        <w:pStyle w:val="TAMainText"/>
      </w:pPr>
      <w:bookmarkStart w:id="41" w:name="OLE_LINK99"/>
      <w:bookmarkStart w:id="42" w:name="OLE_LINK100"/>
      <w:r w:rsidRPr="00605D9B">
        <w:rPr>
          <w:b/>
          <w:highlight w:val="yellow"/>
        </w:rPr>
        <w:t>Figure 1</w:t>
      </w:r>
      <w:r w:rsidRPr="007F486D">
        <w:rPr>
          <w:b/>
        </w:rPr>
        <w:t>.</w:t>
      </w:r>
      <w:r w:rsidRPr="007F486D">
        <w:t xml:space="preserve"> </w:t>
      </w:r>
      <w:r w:rsidRPr="005561D8">
        <w:t>Left panel</w:t>
      </w:r>
      <w:bookmarkEnd w:id="41"/>
      <w:bookmarkEnd w:id="42"/>
      <w:r w:rsidRPr="005561D8">
        <w:t xml:space="preserve">: </w:t>
      </w:r>
      <w:r>
        <w:t>T</w:t>
      </w:r>
      <w:r w:rsidRPr="005561D8">
        <w:t xml:space="preserve">ypical </w:t>
      </w:r>
      <w:r>
        <w:t xml:space="preserve">(normalized) </w:t>
      </w:r>
      <w:r w:rsidRPr="005561D8">
        <w:t>rotational transition</w:t>
      </w:r>
      <w:r>
        <w:t xml:space="preserve">s </w:t>
      </w:r>
      <w:r w:rsidRPr="005561D8">
        <w:t xml:space="preserve">of </w:t>
      </w:r>
      <w:r w:rsidRPr="005A6009">
        <w:rPr>
          <w:sz w:val="21"/>
        </w:rPr>
        <w:t>D</w:t>
      </w:r>
      <w:r>
        <w:noBreakHyphen/>
      </w:r>
      <w:proofErr w:type="spellStart"/>
      <w:r w:rsidRPr="005561D8">
        <w:t>lyxose</w:t>
      </w:r>
      <w:proofErr w:type="spellEnd"/>
      <w:r w:rsidRPr="005561D8">
        <w:t xml:space="preserve"> for </w:t>
      </w:r>
      <w:r>
        <w:t xml:space="preserve">the </w:t>
      </w:r>
      <w:r w:rsidRPr="005561D8">
        <w:t>three conformers observed in the gas phase</w:t>
      </w:r>
      <w:r>
        <w:t>:</w:t>
      </w:r>
      <w:r w:rsidRPr="005561D8">
        <w:t xml:space="preserve"> parent species</w:t>
      </w:r>
      <w:r>
        <w:t xml:space="preserve"> </w:t>
      </w:r>
      <w:r w:rsidRPr="005561D8">
        <w:t>(top)</w:t>
      </w:r>
      <w:r>
        <w:t xml:space="preserve"> and</w:t>
      </w:r>
      <w:r w:rsidRPr="005561D8">
        <w:t xml:space="preserve"> </w:t>
      </w:r>
      <w:r w:rsidRPr="005561D8">
        <w:rPr>
          <w:vertAlign w:val="superscript"/>
          <w:lang w:val="en-GB"/>
        </w:rPr>
        <w:t>13</w:t>
      </w:r>
      <w:proofErr w:type="gramStart"/>
      <w:r w:rsidRPr="005561D8">
        <w:rPr>
          <w:lang w:val="en-GB"/>
        </w:rPr>
        <w:t>C(</w:t>
      </w:r>
      <w:proofErr w:type="gramEnd"/>
      <w:r w:rsidRPr="005561D8">
        <w:rPr>
          <w:lang w:val="en-GB"/>
        </w:rPr>
        <w:t>1)</w:t>
      </w:r>
      <w:r>
        <w:rPr>
          <w:lang w:val="en-GB"/>
        </w:rPr>
        <w:noBreakHyphen/>
      </w:r>
      <w:r w:rsidRPr="005561D8">
        <w:rPr>
          <w:lang w:val="en-GB"/>
        </w:rPr>
        <w:t>C</w:t>
      </w:r>
      <w:r w:rsidRPr="005561D8">
        <w:rPr>
          <w:vertAlign w:val="subscript"/>
          <w:lang w:val="en-GB"/>
        </w:rPr>
        <w:t>4</w:t>
      </w:r>
      <w:r w:rsidRPr="005561D8">
        <w:rPr>
          <w:lang w:val="en-GB"/>
        </w:rPr>
        <w:t>H</w:t>
      </w:r>
      <w:r w:rsidRPr="005561D8">
        <w:rPr>
          <w:vertAlign w:val="subscript"/>
          <w:lang w:val="en-GB"/>
        </w:rPr>
        <w:t>10</w:t>
      </w:r>
      <w:r w:rsidRPr="005561D8">
        <w:rPr>
          <w:lang w:val="en-GB"/>
        </w:rPr>
        <w:t>O</w:t>
      </w:r>
      <w:r w:rsidRPr="005561D8">
        <w:rPr>
          <w:vertAlign w:val="subscript"/>
          <w:lang w:val="en-GB"/>
        </w:rPr>
        <w:t>5</w:t>
      </w:r>
      <w:r w:rsidRPr="005561D8">
        <w:rPr>
          <w:lang w:val="en-GB"/>
        </w:rPr>
        <w:t xml:space="preserve"> </w:t>
      </w:r>
      <w:proofErr w:type="spellStart"/>
      <w:r>
        <w:t>isotopologues</w:t>
      </w:r>
      <w:proofErr w:type="spellEnd"/>
      <w:r>
        <w:t xml:space="preserve"> </w:t>
      </w:r>
      <w:r w:rsidRPr="005561D8">
        <w:t xml:space="preserve">(bottom). Each </w:t>
      </w:r>
      <w:r>
        <w:t>transition</w:t>
      </w:r>
      <w:r w:rsidRPr="005561D8">
        <w:t xml:space="preserve"> is doubled by an instrumental Doppler effect. Right panel: Solid</w:t>
      </w:r>
      <w:r>
        <w:noBreakHyphen/>
      </w:r>
      <w:r w:rsidRPr="005561D8">
        <w:t xml:space="preserve">state NMR spectra of </w:t>
      </w:r>
      <w:r w:rsidRPr="00C2062C">
        <w:rPr>
          <w:sz w:val="21"/>
        </w:rPr>
        <w:t>D</w:t>
      </w:r>
      <w:r>
        <w:noBreakHyphen/>
      </w:r>
      <w:proofErr w:type="spellStart"/>
      <w:r>
        <w:t>lyxose</w:t>
      </w:r>
      <w:proofErr w:type="spellEnd"/>
      <w:r>
        <w:t>:</w:t>
      </w:r>
      <w:r w:rsidRPr="005561D8">
        <w:t xml:space="preserve"> parent</w:t>
      </w:r>
      <w:r>
        <w:t xml:space="preserve"> species </w:t>
      </w:r>
      <w:r w:rsidRPr="005561D8">
        <w:t>(top)</w:t>
      </w:r>
      <w:r>
        <w:t xml:space="preserve"> and</w:t>
      </w:r>
      <w:r w:rsidRPr="005561D8">
        <w:t xml:space="preserve"> </w:t>
      </w:r>
      <w:r w:rsidRPr="005561D8">
        <w:rPr>
          <w:vertAlign w:val="superscript"/>
          <w:lang w:val="en-GB"/>
        </w:rPr>
        <w:t>13</w:t>
      </w:r>
      <w:proofErr w:type="gramStart"/>
      <w:r w:rsidRPr="005561D8">
        <w:rPr>
          <w:lang w:val="en-GB"/>
        </w:rPr>
        <w:t>C(</w:t>
      </w:r>
      <w:proofErr w:type="gramEnd"/>
      <w:r w:rsidRPr="005561D8">
        <w:rPr>
          <w:lang w:val="en-GB"/>
        </w:rPr>
        <w:t>1)</w:t>
      </w:r>
      <w:r>
        <w:rPr>
          <w:lang w:val="en-GB"/>
        </w:rPr>
        <w:noBreakHyphen/>
      </w:r>
      <w:r w:rsidRPr="005561D8">
        <w:rPr>
          <w:lang w:val="en-GB"/>
        </w:rPr>
        <w:t>C</w:t>
      </w:r>
      <w:r w:rsidRPr="005561D8">
        <w:rPr>
          <w:vertAlign w:val="subscript"/>
          <w:lang w:val="en-GB"/>
        </w:rPr>
        <w:t>4</w:t>
      </w:r>
      <w:r w:rsidRPr="005561D8">
        <w:rPr>
          <w:lang w:val="en-GB"/>
        </w:rPr>
        <w:t>H</w:t>
      </w:r>
      <w:r w:rsidRPr="005561D8">
        <w:rPr>
          <w:vertAlign w:val="subscript"/>
          <w:lang w:val="en-GB"/>
        </w:rPr>
        <w:t>10</w:t>
      </w:r>
      <w:r w:rsidRPr="005561D8">
        <w:rPr>
          <w:lang w:val="en-GB"/>
        </w:rPr>
        <w:t>O</w:t>
      </w:r>
      <w:r w:rsidRPr="005561D8">
        <w:rPr>
          <w:vertAlign w:val="subscript"/>
          <w:lang w:val="en-GB"/>
        </w:rPr>
        <w:t>5</w:t>
      </w:r>
      <w:r w:rsidRPr="005561D8">
        <w:rPr>
          <w:lang w:val="en-GB"/>
        </w:rPr>
        <w:t xml:space="preserve"> </w:t>
      </w:r>
      <w:r>
        <w:t>(bottom)</w:t>
      </w:r>
      <w:r w:rsidRPr="005561D8">
        <w:t xml:space="preserve">. </w:t>
      </w:r>
      <w:r>
        <w:t>P</w:t>
      </w:r>
      <w:r w:rsidRPr="00E12A90">
        <w:t>ercentages indicate the population of the different species in each experiment</w:t>
      </w:r>
      <w:r>
        <w:t>. In both cases related to the relative intensity of the transitions in the spectra. A</w:t>
      </w:r>
      <w:r w:rsidRPr="005561D8">
        <w:t xml:space="preserve"> different </w:t>
      </w:r>
      <w:r>
        <w:t xml:space="preserve">conformational </w:t>
      </w:r>
      <w:r w:rsidRPr="005561D8">
        <w:t xml:space="preserve">composition of </w:t>
      </w:r>
      <w:r>
        <w:t xml:space="preserve">the initial </w:t>
      </w:r>
      <w:r w:rsidRPr="005561D8">
        <w:t>solid samples</w:t>
      </w:r>
      <w:r>
        <w:t xml:space="preserve"> (</w:t>
      </w:r>
      <w:r w:rsidRPr="005561D8">
        <w:t>parent species</w:t>
      </w:r>
      <w:r>
        <w:t xml:space="preserve"> and</w:t>
      </w:r>
      <w:r w:rsidRPr="005561D8">
        <w:t xml:space="preserve"> </w:t>
      </w:r>
      <w:r w:rsidRPr="005561D8">
        <w:rPr>
          <w:vertAlign w:val="superscript"/>
          <w:lang w:val="en-GB"/>
        </w:rPr>
        <w:t>13</w:t>
      </w:r>
      <w:r w:rsidRPr="005561D8">
        <w:rPr>
          <w:lang w:val="en-GB"/>
        </w:rPr>
        <w:t>C(</w:t>
      </w:r>
      <w:proofErr w:type="gramStart"/>
      <w:r w:rsidRPr="005561D8">
        <w:rPr>
          <w:lang w:val="en-GB"/>
        </w:rPr>
        <w:t>1)</w:t>
      </w:r>
      <w:r>
        <w:rPr>
          <w:lang w:val="en-GB"/>
        </w:rPr>
        <w:noBreakHyphen/>
      </w:r>
      <w:proofErr w:type="gramEnd"/>
      <w:r w:rsidRPr="005561D8">
        <w:rPr>
          <w:lang w:val="en-GB"/>
        </w:rPr>
        <w:t>C</w:t>
      </w:r>
      <w:r w:rsidRPr="005561D8">
        <w:rPr>
          <w:vertAlign w:val="subscript"/>
          <w:lang w:val="en-GB"/>
        </w:rPr>
        <w:t>4</w:t>
      </w:r>
      <w:r w:rsidRPr="005561D8">
        <w:rPr>
          <w:lang w:val="en-GB"/>
        </w:rPr>
        <w:t>H</w:t>
      </w:r>
      <w:r w:rsidRPr="005561D8">
        <w:rPr>
          <w:vertAlign w:val="subscript"/>
          <w:lang w:val="en-GB"/>
        </w:rPr>
        <w:t>10</w:t>
      </w:r>
      <w:r w:rsidRPr="005561D8">
        <w:rPr>
          <w:lang w:val="en-GB"/>
        </w:rPr>
        <w:t>O</w:t>
      </w:r>
      <w:r w:rsidRPr="005561D8">
        <w:rPr>
          <w:vertAlign w:val="subscript"/>
          <w:lang w:val="en-GB"/>
        </w:rPr>
        <w:t>5</w:t>
      </w:r>
      <w:r>
        <w:t xml:space="preserve">) </w:t>
      </w:r>
      <w:r w:rsidRPr="005561D8">
        <w:t>is observed</w:t>
      </w:r>
      <w:r>
        <w:t>.</w:t>
      </w:r>
      <w:r w:rsidRPr="005561D8">
        <w:t xml:space="preserve"> </w:t>
      </w:r>
      <w:r>
        <w:t xml:space="preserve">In addition, a </w:t>
      </w:r>
      <w:r w:rsidRPr="005561D8">
        <w:t xml:space="preserve">correlation </w:t>
      </w:r>
      <w:r>
        <w:t xml:space="preserve">between </w:t>
      </w:r>
      <w:r w:rsidRPr="005561D8">
        <w:t xml:space="preserve">the </w:t>
      </w:r>
      <w:r>
        <w:t>population in the rotational spectra and solid-state NMR experiments is clearly appreciated</w:t>
      </w:r>
      <w:r w:rsidRPr="005561D8">
        <w:t xml:space="preserve">. The structural information obtained by each technique is </w:t>
      </w:r>
      <w:r>
        <w:t>showed in the central row</w:t>
      </w:r>
      <w:r w:rsidRPr="005561D8">
        <w:t xml:space="preserve">. </w:t>
      </w:r>
      <w:r>
        <w:t>The</w:t>
      </w:r>
      <w:r w:rsidRPr="000B19A8">
        <w:rPr>
          <w:lang w:val="en-GB"/>
        </w:rPr>
        <w:t xml:space="preserve"> experimental structure</w:t>
      </w:r>
      <w:r>
        <w:rPr>
          <w:lang w:val="en-GB"/>
        </w:rPr>
        <w:t xml:space="preserve"> of </w:t>
      </w:r>
      <w:r w:rsidRPr="00575C47">
        <w:rPr>
          <w:lang w:val="en-GB"/>
        </w:rPr>
        <w:t xml:space="preserve">the </w:t>
      </w:r>
      <w:r w:rsidRPr="00575C47">
        <w:rPr>
          <w:lang w:val="es-ES"/>
        </w:rPr>
        <w:t>β</w:t>
      </w:r>
      <w:r w:rsidRPr="00575C47">
        <w:noBreakHyphen/>
        <w:t>Pyr</w:t>
      </w:r>
      <w:r w:rsidRPr="00575C47">
        <w:noBreakHyphen/>
      </w:r>
      <w:r w:rsidRPr="00575C47">
        <w:rPr>
          <w:vertAlign w:val="superscript"/>
        </w:rPr>
        <w:t>4</w:t>
      </w:r>
      <w:r w:rsidRPr="00575C47">
        <w:t>C</w:t>
      </w:r>
      <w:r w:rsidRPr="00575C47">
        <w:rPr>
          <w:vertAlign w:val="subscript"/>
        </w:rPr>
        <w:t xml:space="preserve">1 </w:t>
      </w:r>
      <w:r w:rsidRPr="00575C47">
        <w:t>conformer,</w:t>
      </w:r>
      <w:r w:rsidRPr="00575C47">
        <w:rPr>
          <w:lang w:val="en-GB"/>
        </w:rPr>
        <w:t xml:space="preserve"> could be determined from the full isotopic substitution (atomic coordinates represented as small spheres)</w:t>
      </w:r>
      <w:r w:rsidRPr="00575C47">
        <w:t>.</w:t>
      </w:r>
    </w:p>
    <w:p w14:paraId="408D1853" w14:textId="7FEB073C" w:rsidR="008E0957" w:rsidRDefault="008E0957" w:rsidP="008E0957">
      <w:pPr>
        <w:pStyle w:val="TAMainText"/>
      </w:pPr>
    </w:p>
    <w:p w14:paraId="768175E4" w14:textId="2010B337" w:rsidR="008E0957" w:rsidRPr="008E0957" w:rsidRDefault="008E0957" w:rsidP="008E0957">
      <w:pPr>
        <w:pStyle w:val="TAMainText"/>
        <w:ind w:firstLine="708"/>
        <w:rPr>
          <w:vertAlign w:val="superscript"/>
          <w:lang w:val="en-GB"/>
        </w:rPr>
      </w:pPr>
      <w:bookmarkStart w:id="43" w:name="OLE_LINK47"/>
      <w:bookmarkStart w:id="44" w:name="OLE_LINK48"/>
      <w:r w:rsidRPr="001A4CEE">
        <w:rPr>
          <w:lang w:val="en-GB"/>
        </w:rPr>
        <w:t xml:space="preserve">From the structural </w:t>
      </w:r>
      <w:bookmarkEnd w:id="43"/>
      <w:bookmarkEnd w:id="44"/>
      <w:r w:rsidRPr="001A4CEE">
        <w:rPr>
          <w:lang w:val="en-GB"/>
        </w:rPr>
        <w:t>perspective,</w:t>
      </w:r>
      <w:r w:rsidRPr="00E95AD8">
        <w:rPr>
          <w:lang w:val="en-GB"/>
        </w:rPr>
        <w:t xml:space="preserve"> the</w:t>
      </w:r>
      <w:r w:rsidRPr="0061605A">
        <w:rPr>
          <w:lang w:val="en-GB"/>
        </w:rPr>
        <w:t xml:space="preserve"> </w:t>
      </w:r>
      <w:bookmarkStart w:id="45" w:name="OLE_LINK39"/>
      <w:bookmarkStart w:id="46" w:name="OLE_LINK40"/>
      <w:r w:rsidRPr="0061605A">
        <w:rPr>
          <w:lang w:val="en-GB"/>
        </w:rPr>
        <w:t>β</w:t>
      </w:r>
      <w:r>
        <w:rPr>
          <w:lang w:val="en-GB"/>
        </w:rPr>
        <w:noBreakHyphen/>
      </w:r>
      <w:proofErr w:type="spellStart"/>
      <w:r w:rsidRPr="0061605A">
        <w:rPr>
          <w:lang w:val="en-GB"/>
        </w:rPr>
        <w:t>Pyr</w:t>
      </w:r>
      <w:proofErr w:type="spellEnd"/>
      <w:r>
        <w:rPr>
          <w:lang w:val="en-GB"/>
        </w:rPr>
        <w:t xml:space="preserve"> anomer </w:t>
      </w:r>
      <w:bookmarkEnd w:id="45"/>
      <w:bookmarkEnd w:id="46"/>
      <w:r>
        <w:rPr>
          <w:lang w:val="en-GB"/>
        </w:rPr>
        <w:t xml:space="preserve">was only found in the </w:t>
      </w:r>
      <w:r w:rsidRPr="0061605A">
        <w:rPr>
          <w:vertAlign w:val="superscript"/>
          <w:lang w:val="en-GB"/>
        </w:rPr>
        <w:t>4</w:t>
      </w:r>
      <w:r w:rsidRPr="0061605A">
        <w:rPr>
          <w:lang w:val="en-GB"/>
        </w:rPr>
        <w:t>C</w:t>
      </w:r>
      <w:r w:rsidRPr="0061605A">
        <w:rPr>
          <w:vertAlign w:val="subscript"/>
          <w:lang w:val="en-GB"/>
        </w:rPr>
        <w:t xml:space="preserve">1 </w:t>
      </w:r>
      <w:r>
        <w:rPr>
          <w:lang w:val="en-GB"/>
        </w:rPr>
        <w:t>form in the gas phase: its structure is stabilized by</w:t>
      </w:r>
      <w:r w:rsidRPr="0061605A">
        <w:rPr>
          <w:lang w:val="en-GB"/>
        </w:rPr>
        <w:t xml:space="preserve"> a series of </w:t>
      </w:r>
      <w:r>
        <w:rPr>
          <w:lang w:val="en-GB"/>
        </w:rPr>
        <w:t xml:space="preserve">three </w:t>
      </w:r>
      <w:r w:rsidRPr="0061605A">
        <w:rPr>
          <w:lang w:val="en-GB"/>
        </w:rPr>
        <w:t>cooperative hydrogen bonds</w:t>
      </w:r>
      <w:r>
        <w:rPr>
          <w:lang w:val="en-GB"/>
        </w:rPr>
        <w:t xml:space="preserve"> O4H(</w:t>
      </w:r>
      <w:proofErr w:type="spellStart"/>
      <w:r>
        <w:rPr>
          <w:lang w:val="en-GB"/>
        </w:rPr>
        <w:t>eq</w:t>
      </w:r>
      <w:proofErr w:type="spellEnd"/>
      <w:r>
        <w:rPr>
          <w:lang w:val="en-GB"/>
        </w:rPr>
        <w:t>)</w:t>
      </w:r>
      <w:r w:rsidRPr="00422A86">
        <w:t>→</w:t>
      </w:r>
      <w:r>
        <w:rPr>
          <w:lang w:val="en-GB"/>
        </w:rPr>
        <w:t>O3H(</w:t>
      </w:r>
      <w:proofErr w:type="spellStart"/>
      <w:r>
        <w:rPr>
          <w:lang w:val="en-GB"/>
        </w:rPr>
        <w:t>eq</w:t>
      </w:r>
      <w:proofErr w:type="spellEnd"/>
      <w:r>
        <w:rPr>
          <w:lang w:val="en-GB"/>
        </w:rPr>
        <w:t>)</w:t>
      </w:r>
      <w:r w:rsidRPr="00422A86">
        <w:t>→</w:t>
      </w:r>
      <w:r>
        <w:rPr>
          <w:lang w:val="en-GB"/>
        </w:rPr>
        <w:t>O2H(</w:t>
      </w:r>
      <w:proofErr w:type="spellStart"/>
      <w:r>
        <w:rPr>
          <w:lang w:val="en-GB"/>
        </w:rPr>
        <w:t>ax</w:t>
      </w:r>
      <w:proofErr w:type="spellEnd"/>
      <w:r>
        <w:rPr>
          <w:lang w:val="en-GB"/>
        </w:rPr>
        <w:t>)</w:t>
      </w:r>
      <w:r w:rsidRPr="00422A86">
        <w:t>→</w:t>
      </w:r>
      <w:r>
        <w:rPr>
          <w:lang w:val="en-GB"/>
        </w:rPr>
        <w:t>O1H(</w:t>
      </w:r>
      <w:proofErr w:type="spellStart"/>
      <w:r>
        <w:rPr>
          <w:lang w:val="en-GB"/>
        </w:rPr>
        <w:t>eq</w:t>
      </w:r>
      <w:proofErr w:type="spellEnd"/>
      <w:r>
        <w:rPr>
          <w:lang w:val="en-GB"/>
        </w:rPr>
        <w:t>) (</w:t>
      </w:r>
      <w:r w:rsidRPr="006229E3">
        <w:rPr>
          <w:highlight w:val="yellow"/>
          <w:lang w:val="en-GB"/>
        </w:rPr>
        <w:t>Figure 1</w:t>
      </w:r>
      <w:r>
        <w:rPr>
          <w:lang w:val="en-GB"/>
        </w:rPr>
        <w:t>)</w:t>
      </w:r>
      <w:r w:rsidRPr="0061605A">
        <w:rPr>
          <w:lang w:val="en-GB"/>
        </w:rPr>
        <w:t xml:space="preserve">. </w:t>
      </w:r>
      <w:bookmarkStart w:id="47" w:name="OLE_LINK51"/>
      <w:bookmarkStart w:id="48" w:name="OLE_LINK52"/>
      <w:bookmarkStart w:id="49" w:name="OLE_LINK234"/>
      <w:bookmarkStart w:id="50" w:name="OLE_LINK235"/>
      <w:r>
        <w:rPr>
          <w:lang w:val="en-GB"/>
        </w:rPr>
        <w:t>In contrast, both</w:t>
      </w:r>
      <w:r w:rsidRPr="0061605A">
        <w:rPr>
          <w:lang w:val="en-GB"/>
        </w:rPr>
        <w:t xml:space="preserve"> </w:t>
      </w:r>
      <w:r w:rsidRPr="0061605A">
        <w:rPr>
          <w:lang w:val="en-GB"/>
        </w:rPr>
        <w:lastRenderedPageBreak/>
        <w:t>chair</w:t>
      </w:r>
      <w:r>
        <w:rPr>
          <w:lang w:val="en-GB"/>
        </w:rPr>
        <w:t xml:space="preserve"> conformations (</w:t>
      </w:r>
      <w:r w:rsidRPr="0061605A">
        <w:rPr>
          <w:vertAlign w:val="superscript"/>
        </w:rPr>
        <w:t>1</w:t>
      </w:r>
      <w:r w:rsidRPr="0061605A">
        <w:t>C</w:t>
      </w:r>
      <w:r w:rsidRPr="0061605A">
        <w:rPr>
          <w:vertAlign w:val="subscript"/>
        </w:rPr>
        <w:t>4</w:t>
      </w:r>
      <w:r w:rsidRPr="0061605A">
        <w:t xml:space="preserve"> and</w:t>
      </w:r>
      <w:r>
        <w:t xml:space="preserve"> </w:t>
      </w:r>
      <w:r w:rsidRPr="0061605A">
        <w:rPr>
          <w:vertAlign w:val="superscript"/>
        </w:rPr>
        <w:t>4</w:t>
      </w:r>
      <w:r w:rsidRPr="0061605A">
        <w:t>C</w:t>
      </w:r>
      <w:r w:rsidRPr="0061605A">
        <w:rPr>
          <w:vertAlign w:val="subscript"/>
        </w:rPr>
        <w:t>1</w:t>
      </w:r>
      <w:r w:rsidRPr="007E516F">
        <w:t>)</w:t>
      </w:r>
      <w:r>
        <w:rPr>
          <w:lang w:val="en-GB"/>
        </w:rPr>
        <w:t xml:space="preserve"> are (weakly) populated</w:t>
      </w:r>
      <w:bookmarkStart w:id="51" w:name="OLE_LINK49"/>
      <w:bookmarkStart w:id="52" w:name="OLE_LINK50"/>
      <w:bookmarkEnd w:id="47"/>
      <w:bookmarkEnd w:id="48"/>
      <w:r>
        <w:rPr>
          <w:lang w:val="en-GB"/>
        </w:rPr>
        <w:t xml:space="preserve"> t</w:t>
      </w:r>
      <w:r w:rsidRPr="0061605A">
        <w:rPr>
          <w:lang w:val="en-GB"/>
        </w:rPr>
        <w:t xml:space="preserve">he </w:t>
      </w:r>
      <w:r w:rsidRPr="0061605A">
        <w:t>α</w:t>
      </w:r>
      <w:r>
        <w:rPr>
          <w:lang w:val="en-GB"/>
        </w:rPr>
        <w:noBreakHyphen/>
      </w:r>
      <w:r w:rsidRPr="0061605A">
        <w:rPr>
          <w:lang w:val="en-GB"/>
        </w:rPr>
        <w:t>anomer</w:t>
      </w:r>
      <w:r>
        <w:rPr>
          <w:lang w:val="en-GB"/>
        </w:rPr>
        <w:t>.</w:t>
      </w:r>
      <w:bookmarkEnd w:id="49"/>
      <w:bookmarkEnd w:id="50"/>
      <w:r>
        <w:rPr>
          <w:lang w:val="en-GB"/>
        </w:rPr>
        <w:t xml:space="preserve"> While the </w:t>
      </w:r>
      <w:bookmarkStart w:id="53" w:name="OLE_LINK8"/>
      <w:bookmarkStart w:id="54" w:name="OLE_LINK9"/>
      <w:r w:rsidRPr="005561D8">
        <w:rPr>
          <w:color w:val="000000" w:themeColor="text1"/>
          <w:szCs w:val="22"/>
          <w:lang w:val="es-ES"/>
        </w:rPr>
        <w:t>α</w:t>
      </w:r>
      <w:r>
        <w:rPr>
          <w:color w:val="000000" w:themeColor="text1"/>
          <w:szCs w:val="22"/>
        </w:rPr>
        <w:noBreakHyphen/>
      </w:r>
      <w:r w:rsidRPr="005561D8">
        <w:rPr>
          <w:color w:val="000000" w:themeColor="text1"/>
          <w:szCs w:val="22"/>
        </w:rPr>
        <w:t>Pyr</w:t>
      </w:r>
      <w:r>
        <w:rPr>
          <w:color w:val="000000" w:themeColor="text1"/>
          <w:szCs w:val="22"/>
        </w:rPr>
        <w:noBreakHyphen/>
      </w:r>
      <w:r>
        <w:rPr>
          <w:color w:val="000000" w:themeColor="text1"/>
          <w:szCs w:val="22"/>
          <w:vertAlign w:val="superscript"/>
        </w:rPr>
        <w:t>4</w:t>
      </w:r>
      <w:r w:rsidRPr="005561D8">
        <w:rPr>
          <w:color w:val="000000" w:themeColor="text1"/>
          <w:szCs w:val="22"/>
        </w:rPr>
        <w:t>C</w:t>
      </w:r>
      <w:r>
        <w:rPr>
          <w:color w:val="000000" w:themeColor="text1"/>
          <w:szCs w:val="22"/>
          <w:vertAlign w:val="subscript"/>
        </w:rPr>
        <w:t>1</w:t>
      </w:r>
      <w:r w:rsidRPr="003A0950">
        <w:rPr>
          <w:color w:val="000000" w:themeColor="text1"/>
          <w:szCs w:val="22"/>
        </w:rPr>
        <w:t xml:space="preserve"> </w:t>
      </w:r>
      <w:bookmarkEnd w:id="53"/>
      <w:bookmarkEnd w:id="54"/>
      <w:r>
        <w:rPr>
          <w:color w:val="000000" w:themeColor="text1"/>
          <w:szCs w:val="22"/>
        </w:rPr>
        <w:t>conformer</w:t>
      </w:r>
      <w:r>
        <w:rPr>
          <w:lang w:val="en-GB"/>
        </w:rPr>
        <w:t xml:space="preserve"> shows the same hydrogen bond pattern than the </w:t>
      </w:r>
      <w:r w:rsidRPr="0061605A">
        <w:rPr>
          <w:lang w:val="en-GB"/>
        </w:rPr>
        <w:t>β</w:t>
      </w:r>
      <w:r>
        <w:rPr>
          <w:lang w:val="en-GB"/>
        </w:rPr>
        <w:t xml:space="preserve"> analogue (O4H(</w:t>
      </w:r>
      <w:proofErr w:type="spellStart"/>
      <w:r>
        <w:rPr>
          <w:lang w:val="en-GB"/>
        </w:rPr>
        <w:t>eq</w:t>
      </w:r>
      <w:proofErr w:type="spellEnd"/>
      <w:r>
        <w:rPr>
          <w:lang w:val="en-GB"/>
        </w:rPr>
        <w:t>)</w:t>
      </w:r>
      <w:r w:rsidRPr="00422A86">
        <w:t>→</w:t>
      </w:r>
      <w:r>
        <w:rPr>
          <w:lang w:val="en-GB"/>
        </w:rPr>
        <w:t>O3H(</w:t>
      </w:r>
      <w:proofErr w:type="spellStart"/>
      <w:r>
        <w:rPr>
          <w:lang w:val="en-GB"/>
        </w:rPr>
        <w:t>eq</w:t>
      </w:r>
      <w:proofErr w:type="spellEnd"/>
      <w:r>
        <w:rPr>
          <w:lang w:val="en-GB"/>
        </w:rPr>
        <w:t>)</w:t>
      </w:r>
      <w:r w:rsidRPr="00422A86">
        <w:t>→</w:t>
      </w:r>
      <w:r>
        <w:rPr>
          <w:lang w:val="en-GB"/>
        </w:rPr>
        <w:t>O2H(</w:t>
      </w:r>
      <w:proofErr w:type="spellStart"/>
      <w:r>
        <w:rPr>
          <w:lang w:val="en-GB"/>
        </w:rPr>
        <w:t>ax</w:t>
      </w:r>
      <w:proofErr w:type="spellEnd"/>
      <w:r>
        <w:rPr>
          <w:lang w:val="en-GB"/>
        </w:rPr>
        <w:t>)</w:t>
      </w:r>
      <w:r w:rsidRPr="00422A86">
        <w:t>→</w:t>
      </w:r>
      <w:r>
        <w:rPr>
          <w:lang w:val="en-GB"/>
        </w:rPr>
        <w:t xml:space="preserve">O5), the </w:t>
      </w:r>
      <w:r w:rsidRPr="005561D8">
        <w:rPr>
          <w:color w:val="000000" w:themeColor="text1"/>
          <w:szCs w:val="22"/>
          <w:lang w:val="es-ES"/>
        </w:rPr>
        <w:t>α</w:t>
      </w:r>
      <w:r>
        <w:rPr>
          <w:color w:val="000000" w:themeColor="text1"/>
          <w:szCs w:val="22"/>
        </w:rPr>
        <w:noBreakHyphen/>
      </w:r>
      <w:r w:rsidRPr="005561D8">
        <w:rPr>
          <w:color w:val="000000" w:themeColor="text1"/>
          <w:szCs w:val="22"/>
        </w:rPr>
        <w:t>Pyr</w:t>
      </w:r>
      <w:r>
        <w:rPr>
          <w:color w:val="000000" w:themeColor="text1"/>
          <w:szCs w:val="22"/>
        </w:rPr>
        <w:noBreakHyphen/>
      </w:r>
      <w:r w:rsidRPr="005561D8">
        <w:rPr>
          <w:color w:val="000000" w:themeColor="text1"/>
          <w:szCs w:val="22"/>
          <w:vertAlign w:val="superscript"/>
        </w:rPr>
        <w:t>1</w:t>
      </w:r>
      <w:r w:rsidRPr="005561D8">
        <w:rPr>
          <w:color w:val="000000" w:themeColor="text1"/>
          <w:szCs w:val="22"/>
        </w:rPr>
        <w:t>C</w:t>
      </w:r>
      <w:r w:rsidRPr="005561D8">
        <w:rPr>
          <w:color w:val="000000" w:themeColor="text1"/>
          <w:szCs w:val="22"/>
          <w:vertAlign w:val="subscript"/>
        </w:rPr>
        <w:t>4</w:t>
      </w:r>
      <w:r w:rsidRPr="003A0950">
        <w:rPr>
          <w:color w:val="000000" w:themeColor="text1"/>
          <w:szCs w:val="22"/>
        </w:rPr>
        <w:t xml:space="preserve"> </w:t>
      </w:r>
      <w:r>
        <w:rPr>
          <w:color w:val="000000" w:themeColor="text1"/>
          <w:szCs w:val="22"/>
        </w:rPr>
        <w:t xml:space="preserve">structure is stabilized by a cooperative network </w:t>
      </w:r>
      <w:r w:rsidRPr="006229E3">
        <w:rPr>
          <w:lang w:val="en-GB"/>
        </w:rPr>
        <w:t>O3H(</w:t>
      </w:r>
      <w:proofErr w:type="spellStart"/>
      <w:r w:rsidRPr="006229E3">
        <w:rPr>
          <w:lang w:val="en-GB"/>
        </w:rPr>
        <w:t>ax</w:t>
      </w:r>
      <w:proofErr w:type="spellEnd"/>
      <w:r w:rsidRPr="006229E3">
        <w:rPr>
          <w:lang w:val="en-GB"/>
        </w:rPr>
        <w:t>)</w:t>
      </w:r>
      <w:r w:rsidRPr="00422A86">
        <w:t>→</w:t>
      </w:r>
      <w:r w:rsidRPr="006229E3">
        <w:rPr>
          <w:lang w:val="en-GB"/>
        </w:rPr>
        <w:t>O2H(</w:t>
      </w:r>
      <w:proofErr w:type="spellStart"/>
      <w:r w:rsidRPr="006229E3">
        <w:rPr>
          <w:lang w:val="en-GB"/>
        </w:rPr>
        <w:t>eq</w:t>
      </w:r>
      <w:proofErr w:type="spellEnd"/>
      <w:r w:rsidRPr="006229E3">
        <w:rPr>
          <w:lang w:val="en-GB"/>
        </w:rPr>
        <w:t>)</w:t>
      </w:r>
      <w:r w:rsidRPr="00422A86">
        <w:t>→</w:t>
      </w:r>
      <w:r w:rsidRPr="006229E3">
        <w:rPr>
          <w:lang w:val="en-GB"/>
        </w:rPr>
        <w:t>O1H(</w:t>
      </w:r>
      <w:proofErr w:type="spellStart"/>
      <w:r w:rsidRPr="006229E3">
        <w:rPr>
          <w:lang w:val="en-GB"/>
        </w:rPr>
        <w:t>eq</w:t>
      </w:r>
      <w:proofErr w:type="spellEnd"/>
      <w:r w:rsidRPr="006229E3">
        <w:rPr>
          <w:lang w:val="en-GB"/>
        </w:rPr>
        <w:t>) and a</w:t>
      </w:r>
      <w:r>
        <w:rPr>
          <w:lang w:val="en-GB"/>
        </w:rPr>
        <w:t>n independent</w:t>
      </w:r>
      <w:r w:rsidRPr="006229E3">
        <w:rPr>
          <w:lang w:val="en-GB"/>
        </w:rPr>
        <w:t xml:space="preserve"> O4H(</w:t>
      </w:r>
      <w:proofErr w:type="spellStart"/>
      <w:r w:rsidRPr="006229E3">
        <w:rPr>
          <w:lang w:val="en-GB"/>
        </w:rPr>
        <w:t>ax</w:t>
      </w:r>
      <w:proofErr w:type="spellEnd"/>
      <w:r w:rsidRPr="006229E3">
        <w:rPr>
          <w:lang w:val="en-GB"/>
        </w:rPr>
        <w:t>)</w:t>
      </w:r>
      <w:r w:rsidRPr="00422A86">
        <w:t>→</w:t>
      </w:r>
      <w:r w:rsidRPr="006229E3">
        <w:rPr>
          <w:lang w:val="en-GB"/>
        </w:rPr>
        <w:t>O5</w:t>
      </w:r>
      <w:r>
        <w:rPr>
          <w:lang w:val="en-GB"/>
        </w:rPr>
        <w:t xml:space="preserve"> </w:t>
      </w:r>
      <w:r w:rsidRPr="006229E3">
        <w:rPr>
          <w:lang w:val="en-GB"/>
        </w:rPr>
        <w:t>hydrogen bond</w:t>
      </w:r>
      <w:bookmarkEnd w:id="51"/>
      <w:bookmarkEnd w:id="52"/>
      <w:r>
        <w:rPr>
          <w:lang w:val="en-GB"/>
        </w:rPr>
        <w:t>. The cooperative hydrogen bonding networks feature a counter</w:t>
      </w:r>
      <w:r>
        <w:rPr>
          <w:lang w:val="en-GB"/>
        </w:rPr>
        <w:noBreakHyphen/>
        <w:t>clockwise orientation in the three conformers. This preference of counter</w:t>
      </w:r>
      <w:r>
        <w:rPr>
          <w:lang w:val="en-GB"/>
        </w:rPr>
        <w:noBreakHyphen/>
        <w:t>clockwise arrangements over clockwise orientations has already been observed in other isolated monosaccharides</w:t>
      </w:r>
      <w:r>
        <w:fldChar w:fldCharType="begin"/>
      </w:r>
      <w:r>
        <w:instrText xml:space="preserve"> ADDIN PAPERS2_CITATIONS &lt;citation&gt;&lt;priority&gt;10&lt;/priority&gt;&lt;uuid&gt;4110533F-E4FC-4094-9280-E218970CB791&lt;/uuid&gt;&lt;publications&gt;&lt;publication&gt;&lt;subtype&gt;400&lt;/subtype&gt;&lt;publisher&gt;John Wiley &amp;amp; Sons, Ltd&lt;/publisher&gt;&lt;title&gt;Ribose Found in the Gas Phase&lt;/title&gt;&lt;url&gt;http://doi.wiley.com/10.1002/anie.201107973&lt;/url&gt;&lt;volume&gt;51&lt;/volume&gt;&lt;publication_date&gt;99201212281200000000222000&lt;/publication_date&gt;&lt;uuid&gt;757A020F-1D7B-4AC0-B6F0-C8FBC3E3E0A6&lt;/uuid&gt;&lt;type&gt;400&lt;/type&gt;&lt;number&gt;13&lt;/number&gt;&lt;citekey&gt;Cocinero:2011cx&lt;/citekey&gt;&lt;doi&gt;10.1002/anie.201107973&lt;/doi&gt;&lt;startpage&gt;3119&lt;/startpage&gt;&lt;endpage&gt;3124&lt;/endpage&gt;&lt;bundle&gt;&lt;publication&gt;&lt;title&gt;Angewandte Chemie (International ed. in English)&lt;/title&gt;&lt;uuid&gt;8EA347BD-ACC0-4459-940B-59FFB4A454D7&lt;/uuid&gt;&lt;subtype&gt;-100&lt;/subtype&gt;&lt;publisher&gt;WILEY</w:instrText>
      </w:r>
      <w:r>
        <w:rPr>
          <w:rFonts w:ascii="Cambria Math" w:hAnsi="Cambria Math" w:cs="Cambria Math"/>
        </w:rPr>
        <w:instrText>‐</w:instrText>
      </w:r>
      <w:r>
        <w:instrText>VCH Verlag&lt;/publisher&gt;&lt;type&gt;-100&lt;/type&gt;&lt;/publication&gt;&lt;/bundle&gt;&lt;authors&gt;&lt;author&gt;&lt;lastName&gt;Cocinero&lt;/lastName&gt;&lt;firstName&gt;Emilio&lt;/firstName&gt;&lt;middleNames&gt;J&lt;/middleNames&gt;&lt;/author&gt;&lt;author&gt;&lt;lastName&gt;Lesarri&lt;/lastName&gt;&lt;firstName&gt;Alberto&lt;/firstName&gt;&lt;/author&gt;&lt;author&gt;&lt;lastName&gt;Écija&lt;/lastName&gt;&lt;firstName&gt;Patricia&lt;/firstName&gt;&lt;/author&gt;&lt;author&gt;&lt;lastName&gt;Basterretxea&lt;/lastName&gt;&lt;firstName&gt;Francisco&lt;/firstName&gt;&lt;middleNames&gt;J&lt;/middleNames&gt;&lt;/author&gt;&lt;author&gt;&lt;lastName&gt;Grabow&lt;/lastName&gt;&lt;firstName&gt;Jens-Uwe&lt;/firstName&gt;&lt;/author&gt;&lt;author&gt;&lt;lastName&gt;Fernández&lt;/lastName&gt;&lt;firstName&gt;José&lt;/firstName&gt;&lt;middleNames&gt;A&lt;/middleNames&gt;&lt;/author&gt;&lt;author&gt;&lt;lastName&gt;Castaño&lt;/lastName&gt;&lt;firstName&gt;Fernando&lt;/firstName&gt;&lt;/author&gt;&lt;/authors&gt;&lt;/publication&gt;&lt;/publications&gt;&lt;cites&gt;&lt;/cites&gt;&lt;/citation&gt;</w:instrText>
      </w:r>
      <w:r>
        <w:fldChar w:fldCharType="separate"/>
      </w:r>
      <w:r w:rsidRPr="0036667E">
        <w:rPr>
          <w:szCs w:val="22"/>
          <w:vertAlign w:val="superscript"/>
        </w:rPr>
        <w:t>14</w:t>
      </w:r>
      <w:r>
        <w:fldChar w:fldCharType="end"/>
      </w:r>
      <w:r>
        <w:rPr>
          <w:szCs w:val="22"/>
        </w:rPr>
        <w:t xml:space="preserve"> and is favored </w:t>
      </w:r>
      <w:r>
        <w:rPr>
          <w:lang w:val="en-GB"/>
        </w:rPr>
        <w:t>by creating longer networks of cooperative hydrogen bond. In contrast, when the monosaccharides are hydrated this trend is reversed, the clockwise arrangement being predominant</w:t>
      </w:r>
      <w:r w:rsidRPr="00132C1B">
        <w:rPr>
          <w:lang w:val="en-GB"/>
        </w:rPr>
        <w:t>.</w:t>
      </w:r>
      <w:commentRangeStart w:id="55"/>
      <w:r w:rsidRPr="00CB04DD">
        <w:rPr>
          <w:vertAlign w:val="superscript"/>
          <w:lang w:val="en-GB"/>
        </w:rPr>
        <w:t>14</w:t>
      </w:r>
      <w:commentRangeEnd w:id="55"/>
      <w:r>
        <w:rPr>
          <w:rStyle w:val="Refdecomentario"/>
          <w:rFonts w:asciiTheme="minorHAnsi" w:eastAsiaTheme="minorHAnsi" w:hAnsiTheme="minorHAnsi" w:cstheme="minorBidi"/>
          <w:kern w:val="0"/>
        </w:rPr>
        <w:commentReference w:id="55"/>
      </w:r>
    </w:p>
    <w:p w14:paraId="1F7DED3D" w14:textId="3BB819E0" w:rsidR="00761849" w:rsidRDefault="008E0957" w:rsidP="008E0957">
      <w:pPr>
        <w:pStyle w:val="TAMainText"/>
        <w:ind w:firstLine="708"/>
      </w:pPr>
      <w:r>
        <w:t>T</w:t>
      </w:r>
      <w:r w:rsidRPr="0061605A">
        <w:t>he relative population</w:t>
      </w:r>
      <w:r>
        <w:t>s</w:t>
      </w:r>
      <w:r w:rsidRPr="0061605A">
        <w:t xml:space="preserve"> of the three observed conformers </w:t>
      </w:r>
      <w:r>
        <w:rPr>
          <w:lang w:val="en-GB"/>
        </w:rPr>
        <w:t>can</w:t>
      </w:r>
      <w:r w:rsidRPr="0061605A">
        <w:rPr>
          <w:lang w:val="en-GB"/>
        </w:rPr>
        <w:t xml:space="preserve"> </w:t>
      </w:r>
      <w:r>
        <w:rPr>
          <w:lang w:val="en-GB"/>
        </w:rPr>
        <w:t xml:space="preserve">be </w:t>
      </w:r>
      <w:r w:rsidRPr="0061605A">
        <w:t>estimate</w:t>
      </w:r>
      <w:r>
        <w:t>d</w:t>
      </w:r>
      <w:r w:rsidRPr="0061605A">
        <w:t xml:space="preserve"> </w:t>
      </w:r>
      <w:r>
        <w:rPr>
          <w:lang w:val="en-GB"/>
        </w:rPr>
        <w:t>experimentally</w:t>
      </w:r>
      <w:r w:rsidRPr="0061605A">
        <w:t xml:space="preserve"> </w:t>
      </w:r>
      <w:r>
        <w:t>from the relative</w:t>
      </w:r>
      <w:r w:rsidRPr="0061605A">
        <w:t xml:space="preserve"> intensit</w:t>
      </w:r>
      <w:r>
        <w:t>ies</w:t>
      </w:r>
      <w:r w:rsidRPr="0061605A">
        <w:t xml:space="preserve"> of the rotational transitions</w:t>
      </w:r>
      <w:r w:rsidRPr="0061605A">
        <w:rPr>
          <w:lang w:val="en-GB"/>
        </w:rPr>
        <w:t>.</w:t>
      </w:r>
      <w:r>
        <w:rPr>
          <w:lang w:val="en-GB"/>
        </w:rPr>
        <w:fldChar w:fldCharType="begin"/>
      </w:r>
      <w:r>
        <w:rPr>
          <w:lang w:val="en-GB"/>
        </w:rPr>
        <w:instrText xml:space="preserve"> ADDIN PAPERS2_CITATIONS &lt;citation&gt;&lt;priority&gt;16&lt;/priority&gt;&lt;uuid&gt;E2F4E4FC-E404-43B3-9552-AB081D1CD05A&lt;/uuid&gt;&lt;publications&gt;&lt;publication&gt;&lt;subtype&gt;400&lt;/subtype&gt;&lt;publisher&gt;American Chemical Society&lt;/publisher&gt;&lt;title&gt;Rotational Spectra of Seven Conformational Isomers of 1-Hexene&lt;/title&gt;&lt;url&gt;http://pubs.acs.org/doi/abs/10.1021/jp993248n&lt;/url&gt;&lt;volume&gt;104&lt;/volume&gt;&lt;publication_date&gt;99200002001200000000220000&lt;/publication_date&gt;&lt;uuid&gt;61F5561C-A542-4A8C-9074-1AF78DAEC36D&lt;/uuid&gt;&lt;type&gt;400&lt;/type&gt;&lt;number&gt;6&lt;/number&gt;&lt;citekey&gt;Fraser:2000gc&lt;/citekey&gt;&lt;doi&gt;10.1021/jp993248n&lt;/doi&gt;&lt;startpage&gt;1141&lt;/startpage&gt;&lt;endpage&gt;1146&lt;/endpage&gt;&lt;bundle&gt;&lt;publication&gt;&lt;title&gt;J. Phys. Chem. A&lt;/title&gt;&lt;uuid&gt;A0DCA13B-D2DE-4BAF-B3FA-435C3421B658&lt;/uuid&gt;&lt;subtype&gt;-100&lt;/subtype&gt;&lt;publisher&gt;American Chemical Society&lt;/publisher&gt;&lt;type&gt;-100&lt;/type&gt;&lt;/publication&gt;&lt;/bundle&gt;&lt;authors&gt;&lt;author&gt;&lt;lastName&gt;Fraser&lt;/lastName&gt;&lt;firstName&gt;G&lt;/firstName&gt;&lt;middleNames&gt;T&lt;/middleNames&gt;&lt;/author&gt;&lt;author&gt;&lt;lastName&gt;Suenram&lt;/lastName&gt;&lt;firstName&gt;R&lt;/firstName&gt;&lt;middleNames&gt;D&lt;/middleNames&gt;&lt;/author&gt;&lt;author&gt;&lt;lastName&gt;Lugez&lt;/lastName&gt;&lt;firstName&gt;C&lt;/firstName&gt;&lt;middleNames&gt;L&lt;/middleNames&gt;&lt;/author&gt;&lt;/authors&gt;&lt;/publication&gt;&lt;/publications&gt;&lt;cites&gt;&lt;/cites&gt;&lt;/citation&gt;</w:instrText>
      </w:r>
      <w:r>
        <w:rPr>
          <w:lang w:val="en-GB"/>
        </w:rPr>
        <w:fldChar w:fldCharType="separate"/>
      </w:r>
      <w:r w:rsidRPr="00454C74">
        <w:rPr>
          <w:szCs w:val="22"/>
          <w:vertAlign w:val="superscript"/>
        </w:rPr>
        <w:t>22</w:t>
      </w:r>
      <w:r>
        <w:rPr>
          <w:lang w:val="en-GB"/>
        </w:rPr>
        <w:fldChar w:fldCharType="end"/>
      </w:r>
      <w:r w:rsidRPr="0061605A">
        <w:rPr>
          <w:lang w:val="de-DE"/>
        </w:rPr>
        <w:t xml:space="preserve"> </w:t>
      </w:r>
      <w:r w:rsidRPr="0061605A">
        <w:t>Thus, assuming that no conformational relaxation occurs during the supersonic expansion, the experimental population</w:t>
      </w:r>
      <w:r>
        <w:t>s</w:t>
      </w:r>
      <w:r w:rsidRPr="0061605A">
        <w:t xml:space="preserve"> </w:t>
      </w:r>
      <w:r>
        <w:t>in the gas phase are</w:t>
      </w:r>
      <w:r w:rsidRPr="0061605A">
        <w:t xml:space="preserve">: </w:t>
      </w:r>
      <w:bookmarkStart w:id="56" w:name="OLE_LINK43"/>
      <w:bookmarkStart w:id="57" w:name="OLE_LINK44"/>
      <w:r w:rsidRPr="0061605A">
        <w:t>β</w:t>
      </w:r>
      <w:bookmarkEnd w:id="56"/>
      <w:bookmarkEnd w:id="57"/>
      <w:r>
        <w:noBreakHyphen/>
      </w:r>
      <w:r w:rsidRPr="0061605A">
        <w:t>Pyr</w:t>
      </w:r>
      <w:r>
        <w:noBreakHyphen/>
      </w:r>
      <w:r w:rsidRPr="0061605A">
        <w:rPr>
          <w:vertAlign w:val="superscript"/>
        </w:rPr>
        <w:t>4</w:t>
      </w:r>
      <w:r w:rsidRPr="0061605A">
        <w:t>C</w:t>
      </w:r>
      <w:r w:rsidRPr="0061605A">
        <w:rPr>
          <w:vertAlign w:val="subscript"/>
        </w:rPr>
        <w:t>1</w:t>
      </w:r>
      <w:r w:rsidRPr="0061605A">
        <w:t>:</w:t>
      </w:r>
      <w:bookmarkStart w:id="58" w:name="OLE_LINK45"/>
      <w:bookmarkStart w:id="59" w:name="OLE_LINK46"/>
      <w:bookmarkStart w:id="60" w:name="OLE_LINK67"/>
      <w:r w:rsidRPr="0061605A">
        <w:t>α</w:t>
      </w:r>
      <w:bookmarkEnd w:id="58"/>
      <w:bookmarkEnd w:id="59"/>
      <w:bookmarkEnd w:id="60"/>
      <w:r>
        <w:noBreakHyphen/>
      </w:r>
      <w:r w:rsidRPr="0061605A">
        <w:t>Pyr</w:t>
      </w:r>
      <w:r>
        <w:noBreakHyphen/>
      </w:r>
      <w:r w:rsidRPr="0061605A">
        <w:rPr>
          <w:vertAlign w:val="superscript"/>
        </w:rPr>
        <w:t>4</w:t>
      </w:r>
      <w:r w:rsidRPr="0061605A">
        <w:t>C</w:t>
      </w:r>
      <w:r w:rsidRPr="0061605A">
        <w:rPr>
          <w:vertAlign w:val="subscript"/>
        </w:rPr>
        <w:t>1</w:t>
      </w:r>
      <w:r w:rsidRPr="0061605A">
        <w:t>:</w:t>
      </w:r>
      <w:bookmarkStart w:id="61" w:name="OLE_LINK41"/>
      <w:bookmarkStart w:id="62" w:name="OLE_LINK42"/>
      <w:r w:rsidRPr="0061605A">
        <w:t>α</w:t>
      </w:r>
      <w:bookmarkEnd w:id="61"/>
      <w:bookmarkEnd w:id="62"/>
      <w:r>
        <w:noBreakHyphen/>
      </w:r>
      <w:r w:rsidRPr="0061605A">
        <w:t>Pyr</w:t>
      </w:r>
      <w:r>
        <w:noBreakHyphen/>
      </w:r>
      <w:r w:rsidRPr="0061605A">
        <w:rPr>
          <w:vertAlign w:val="superscript"/>
        </w:rPr>
        <w:t>1</w:t>
      </w:r>
      <w:r w:rsidRPr="0061605A">
        <w:t>C</w:t>
      </w:r>
      <w:r w:rsidRPr="0061605A">
        <w:rPr>
          <w:vertAlign w:val="subscript"/>
        </w:rPr>
        <w:t>4</w:t>
      </w:r>
      <w:r w:rsidRPr="0061605A">
        <w:t xml:space="preserve"> = 82%:11(4)%:7(2)%. </w:t>
      </w:r>
      <w:r>
        <w:t>Strikingly, t</w:t>
      </w:r>
      <w:r w:rsidRPr="0061605A">
        <w:t xml:space="preserve">hese data clearly indicate a predominance of </w:t>
      </w:r>
      <w:r>
        <w:t xml:space="preserve">the </w:t>
      </w:r>
      <w:r w:rsidRPr="0061605A">
        <w:rPr>
          <w:lang w:val="en-GB"/>
        </w:rPr>
        <w:t>β</w:t>
      </w:r>
      <w:r>
        <w:rPr>
          <w:lang w:val="en-GB"/>
        </w:rPr>
        <w:noBreakHyphen/>
      </w:r>
      <w:r w:rsidRPr="0061605A">
        <w:rPr>
          <w:lang w:val="en-GB"/>
        </w:rPr>
        <w:t>Pyr</w:t>
      </w:r>
      <w:r>
        <w:rPr>
          <w:lang w:val="en-GB"/>
        </w:rPr>
        <w:noBreakHyphen/>
      </w:r>
      <w:r w:rsidRPr="0061605A">
        <w:rPr>
          <w:vertAlign w:val="superscript"/>
          <w:lang w:val="en-GB"/>
        </w:rPr>
        <w:t>4</w:t>
      </w:r>
      <w:r w:rsidRPr="0061605A">
        <w:rPr>
          <w:lang w:val="en-GB"/>
        </w:rPr>
        <w:t>C</w:t>
      </w:r>
      <w:r w:rsidRPr="0061605A">
        <w:rPr>
          <w:vertAlign w:val="subscript"/>
          <w:lang w:val="en-GB"/>
        </w:rPr>
        <w:t xml:space="preserve">1 </w:t>
      </w:r>
      <w:r>
        <w:rPr>
          <w:lang w:val="en-GB"/>
        </w:rPr>
        <w:t xml:space="preserve">form </w:t>
      </w:r>
      <w:r w:rsidRPr="0061605A">
        <w:t>in the gas</w:t>
      </w:r>
      <w:r>
        <w:noBreakHyphen/>
      </w:r>
      <w:r w:rsidRPr="0061605A">
        <w:t>phase</w:t>
      </w:r>
      <w:bookmarkStart w:id="63" w:name="OLE_LINK62"/>
      <w:bookmarkStart w:id="64" w:name="OLE_LINK63"/>
      <w:r>
        <w:t>, against the control of the anomeric effect.</w:t>
      </w:r>
      <w:r>
        <w:rPr>
          <w:lang w:val="en-GB"/>
        </w:rPr>
        <w:t xml:space="preserve"> </w:t>
      </w:r>
      <w:r>
        <w:t>It is important to note that</w:t>
      </w:r>
      <w:r w:rsidRPr="0061605A">
        <w:t xml:space="preserve"> none of the</w:t>
      </w:r>
      <w:r>
        <w:t xml:space="preserve"> </w:t>
      </w:r>
      <w:r w:rsidRPr="0061605A">
        <w:t>QM approaches</w:t>
      </w:r>
      <w:r>
        <w:t xml:space="preserve"> aforementioned</w:t>
      </w:r>
      <w:r w:rsidRPr="0061605A">
        <w:t xml:space="preserve"> could predict the experimental data</w:t>
      </w:r>
      <w:bookmarkEnd w:id="63"/>
      <w:bookmarkEnd w:id="64"/>
      <w:r w:rsidRPr="0061605A">
        <w:t>.</w:t>
      </w:r>
      <w:r>
        <w:t xml:space="preserve"> The FTMW data can therefore be </w:t>
      </w:r>
      <w:r w:rsidRPr="00541B41">
        <w:t>used as a real benchmarking of these computational methods.</w:t>
      </w:r>
      <w:r>
        <w:fldChar w:fldCharType="begin"/>
      </w:r>
      <w:r>
        <w:instrText xml:space="preserve"> ADDIN PAPERS2_CITATIONS &lt;citation&gt;&lt;priority&gt;23&lt;/priority&gt;&lt;uuid&gt;48858DDD-C5D8-44A8-8F4B-0F3DA90A4702&lt;/uuid&gt;&lt;publications&gt;&lt;publication&gt;&lt;subtype&gt;400&lt;/subtype&gt;&lt;publisher&gt;American Chemical Society&lt;/publisher&gt;&lt;title&gt;Shapes, Dynamics, and Stability of β-Ionone and Its Two Mutants Evidenced by High-Resolution Spectroscopy in the Gas Phase&lt;/title&gt;&lt;url&gt;http://pubs.acs.org/doi/10.1021/acs.jpclett.8b00256&lt;/url&gt;&lt;volume&gt;9&lt;/volume&gt;&lt;publication_date&gt;99201803121200000000222000&lt;/publication_date&gt;&lt;uuid&gt;B7A22307-C216-42A2-ADAC-FAC4472FDBC8&lt;/uuid&gt;&lt;type&gt;400&lt;/type&gt;&lt;number&gt;7&lt;/number&gt;&lt;citekey&gt;Uriarte:2018ds&lt;/citekey&gt;&lt;doi&gt;10.1021/acs.jpclett.8b00256&lt;/doi&gt;&lt;startpage&gt;1497&lt;/startpage&gt;&lt;endpage&gt;1502&lt;/endpage&gt;&lt;bundle&gt;&lt;publication&gt;&lt;title&gt;J. Phys. Chem. Lett.&lt;/title&gt;&lt;uuid&gt;1A3A9C9C-6D43-4E16-AC52-57817BD2557B&lt;/uuid&gt;&lt;subtype&gt;-100&lt;/subtype&gt;&lt;publisher&gt;American Chemical Society&lt;/publisher&gt;&lt;type&gt;-100&lt;/type&gt;&lt;/publication&gt;&lt;/bundle&gt;&lt;authors&gt;&lt;author&gt;&lt;lastName&gt;Uriarte&lt;/lastName&gt;&lt;firstName&gt;Iciar&lt;/firstName&gt;&lt;/author&gt;&lt;author&gt;&lt;lastName&gt;Melandri&lt;/lastName&gt;&lt;firstName&gt;Sonia&lt;/firstName&gt;&lt;/author&gt;&lt;author&gt;&lt;lastName&gt;Maris&lt;/lastName&gt;&lt;firstName&gt;Assimo&lt;/firstName&gt;&lt;/author&gt;&lt;author&gt;&lt;lastName&gt;Calabrese&lt;/lastName&gt;&lt;firstName&gt;Camilla&lt;/firstName&gt;&lt;/author&gt;&lt;author&gt;&lt;lastName&gt;Cocinero&lt;/lastName&gt;&lt;firstName&gt;Emilio&lt;/firstName&gt;&lt;middleNames&gt;J&lt;/middleNames&gt;&lt;/author&gt;&lt;/authors&gt;&lt;/publication&gt;&lt;/publications&gt;&lt;cites&gt;&lt;/cites&gt;&lt;/citation&gt;</w:instrText>
      </w:r>
      <w:r>
        <w:fldChar w:fldCharType="separate"/>
      </w:r>
      <w:r w:rsidRPr="00610E33">
        <w:rPr>
          <w:szCs w:val="22"/>
          <w:vertAlign w:val="superscript"/>
        </w:rPr>
        <w:t>10</w:t>
      </w:r>
      <w:r>
        <w:fldChar w:fldCharType="end"/>
      </w:r>
    </w:p>
    <w:p w14:paraId="38ECBFD0" w14:textId="2E7E6EA7" w:rsidR="008C43F4" w:rsidRDefault="00F46BC4" w:rsidP="00CB04DD">
      <w:pPr>
        <w:pStyle w:val="TAMainText"/>
        <w:ind w:firstLine="708"/>
      </w:pPr>
      <w:r w:rsidRPr="00F91883">
        <w:t xml:space="preserve">In </w:t>
      </w:r>
      <w:r w:rsidR="001E12E3" w:rsidRPr="00F91883">
        <w:t>terms of stability</w:t>
      </w:r>
      <w:r w:rsidR="000301BD" w:rsidRPr="00610E33">
        <w:t xml:space="preserve"> of the chair </w:t>
      </w:r>
      <w:r w:rsidR="001728EA" w:rsidRPr="001728EA">
        <w:t>conformers</w:t>
      </w:r>
      <w:r w:rsidR="000301BD" w:rsidRPr="00F91883">
        <w:t>,</w:t>
      </w:r>
      <w:r w:rsidRPr="00F91883">
        <w:t xml:space="preserve"> </w:t>
      </w:r>
      <w:r w:rsidR="001E12E3" w:rsidRPr="00F91883">
        <w:t>the main factors</w:t>
      </w:r>
      <w:r w:rsidR="001E12E3" w:rsidRPr="00610E33">
        <w:t xml:space="preserve"> </w:t>
      </w:r>
      <w:r w:rsidR="000301BD" w:rsidRPr="00610E33">
        <w:t>to consider</w:t>
      </w:r>
      <w:r w:rsidR="000301BD" w:rsidRPr="00F91883">
        <w:t xml:space="preserve"> </w:t>
      </w:r>
      <w:r w:rsidR="001E12E3" w:rsidRPr="00F91883">
        <w:t>are: a) maximizing the number and the strength of hydrogen bonds, where</w:t>
      </w:r>
      <w:r w:rsidR="001E12E3" w:rsidRPr="00F91883">
        <w:rPr>
          <w:lang w:val="en-GB"/>
        </w:rPr>
        <w:t xml:space="preserve"> (</w:t>
      </w:r>
      <w:proofErr w:type="spellStart"/>
      <w:r w:rsidR="001E12E3" w:rsidRPr="00F91883">
        <w:rPr>
          <w:lang w:val="en-GB"/>
        </w:rPr>
        <w:t>eq</w:t>
      </w:r>
      <w:proofErr w:type="spellEnd"/>
      <w:r w:rsidR="001E12E3" w:rsidRPr="00F91883">
        <w:rPr>
          <w:lang w:val="en-GB"/>
        </w:rPr>
        <w:t>)</w:t>
      </w:r>
      <w:r w:rsidR="001E12E3" w:rsidRPr="00F91883">
        <w:t>→</w:t>
      </w:r>
      <w:r w:rsidR="001E12E3" w:rsidRPr="00F91883">
        <w:rPr>
          <w:lang w:val="en-GB"/>
        </w:rPr>
        <w:t>(</w:t>
      </w:r>
      <w:proofErr w:type="spellStart"/>
      <w:r w:rsidR="001E12E3" w:rsidRPr="00F91883">
        <w:rPr>
          <w:lang w:val="en-GB"/>
        </w:rPr>
        <w:t>ax</w:t>
      </w:r>
      <w:proofErr w:type="spellEnd"/>
      <w:r w:rsidR="001E12E3" w:rsidRPr="00F91883">
        <w:rPr>
          <w:lang w:val="en-GB"/>
        </w:rPr>
        <w:t>) and (</w:t>
      </w:r>
      <w:proofErr w:type="spellStart"/>
      <w:r w:rsidR="001E12E3" w:rsidRPr="00F91883">
        <w:rPr>
          <w:lang w:val="en-GB"/>
        </w:rPr>
        <w:t>ax</w:t>
      </w:r>
      <w:proofErr w:type="spellEnd"/>
      <w:r w:rsidR="001E12E3" w:rsidRPr="00F91883">
        <w:rPr>
          <w:lang w:val="en-GB"/>
        </w:rPr>
        <w:t>)</w:t>
      </w:r>
      <w:r w:rsidR="001E12E3" w:rsidRPr="00F91883">
        <w:t>→</w:t>
      </w:r>
      <w:r w:rsidR="001E12E3" w:rsidRPr="00F91883">
        <w:rPr>
          <w:lang w:val="en-GB"/>
        </w:rPr>
        <w:t>(</w:t>
      </w:r>
      <w:proofErr w:type="spellStart"/>
      <w:r w:rsidR="001E12E3" w:rsidRPr="00F91883">
        <w:rPr>
          <w:lang w:val="en-GB"/>
        </w:rPr>
        <w:t>eq</w:t>
      </w:r>
      <w:proofErr w:type="spellEnd"/>
      <w:r w:rsidR="001E12E3" w:rsidRPr="00F91883">
        <w:rPr>
          <w:lang w:val="en-GB"/>
        </w:rPr>
        <w:t>) contacts are stronger than (</w:t>
      </w:r>
      <w:proofErr w:type="spellStart"/>
      <w:r w:rsidR="001E12E3" w:rsidRPr="00F91883">
        <w:rPr>
          <w:lang w:val="en-GB"/>
        </w:rPr>
        <w:t>eq</w:t>
      </w:r>
      <w:proofErr w:type="spellEnd"/>
      <w:r w:rsidR="001E12E3" w:rsidRPr="00F91883">
        <w:rPr>
          <w:lang w:val="en-GB"/>
        </w:rPr>
        <w:t>)</w:t>
      </w:r>
      <w:r w:rsidR="001E12E3" w:rsidRPr="00F91883">
        <w:t>→</w:t>
      </w:r>
      <w:r w:rsidR="001E12E3" w:rsidRPr="00F91883">
        <w:rPr>
          <w:lang w:val="en-GB"/>
        </w:rPr>
        <w:t>(</w:t>
      </w:r>
      <w:proofErr w:type="spellStart"/>
      <w:r w:rsidR="001E12E3" w:rsidRPr="00F91883">
        <w:rPr>
          <w:lang w:val="en-GB"/>
        </w:rPr>
        <w:t>eq</w:t>
      </w:r>
      <w:proofErr w:type="spellEnd"/>
      <w:r w:rsidR="001E12E3" w:rsidRPr="00F91883">
        <w:rPr>
          <w:lang w:val="en-GB"/>
        </w:rPr>
        <w:t>) interactions (shorter bond lengths: 2.2</w:t>
      </w:r>
      <w:r w:rsidR="001E12E3" w:rsidRPr="00F91883">
        <w:rPr>
          <w:lang w:val="en-GB"/>
        </w:rPr>
        <w:noBreakHyphen/>
        <w:t>2.3 Å versus 2.4</w:t>
      </w:r>
      <w:r w:rsidR="001E12E3" w:rsidRPr="00F91883">
        <w:rPr>
          <w:lang w:val="en-GB"/>
        </w:rPr>
        <w:noBreakHyphen/>
        <w:t xml:space="preserve">2.5 Å); b) </w:t>
      </w:r>
      <w:proofErr w:type="spellStart"/>
      <w:r w:rsidR="00D42629" w:rsidRPr="00F91883">
        <w:rPr>
          <w:lang w:val="en-GB"/>
        </w:rPr>
        <w:t>th</w:t>
      </w:r>
      <w:proofErr w:type="spellEnd"/>
      <w:r w:rsidR="00D42629">
        <w:t xml:space="preserve">e </w:t>
      </w:r>
      <w:r w:rsidR="00D42629" w:rsidRPr="00F91883">
        <w:t>anomeric effect;</w:t>
      </w:r>
      <w:r w:rsidR="00D42629">
        <w:fldChar w:fldCharType="begin"/>
      </w:r>
      <w:r w:rsidR="00D42629">
        <w:instrText xml:space="preserve"> ADDIN PAPERS2_CITATIONS &lt;citation&gt;&lt;priority&gt;21&lt;/priority&gt;&lt;uuid&gt;56F07460-84B4-4D73-AEB2-FCC9CE87D066&lt;/uuid&gt;&lt;publications&gt;&lt;publication&gt;&lt;subtype&gt;400&lt;/subtype&gt;&lt;publisher&gt;Nature Publishing Group&lt;/publisher&gt;&lt;title&gt;Sensing the anomeric effect in a solvent-free environment.&lt;/title&gt;&lt;url&gt;http://www.nature.com/doifinder/10.1038/nature09693&lt;/url&gt;&lt;volume&gt;469&lt;/volume&gt;&lt;publication_date&gt;99201101061200000000222000&lt;/publication_date&gt;&lt;uuid&gt;9C564C77-7B84-4A94-A6C3-A310F14AAC0F&lt;/uuid&gt;&lt;type&gt;400&lt;/type&gt;&lt;accepted_date&gt;99201011231200000000222000&lt;/accepted_date&gt;&lt;number&gt;7328&lt;/number&gt;&lt;citekey&gt;Cocinero:2011kv&lt;/citekey&gt;&lt;submission_date&gt;99201006041200000000222000&lt;/submission_date&gt;&lt;doi&gt;10.1038/nature09693&lt;/doi&gt;&lt;institution&gt;Physical and Theoretical Chemistry Laboratory, Department of Chemistry, University of Oxford, South Parks Road, Oxford OX1 3QZ UK.&lt;/institution&gt;&lt;startpage&gt;76&lt;/startpage&gt;&lt;endpage&gt;79&lt;/endpage&gt;&lt;bundle&gt;&lt;publication&gt;&lt;title&gt;Nature&lt;/title&gt;&lt;uuid&gt;7A8AC586-13DC-417D-9F08-ECCCEC08623A&lt;/uuid&gt;&lt;subtype&gt;-100&lt;/subtype&gt;&lt;publisher&gt;Nature Publishing Group&lt;/publisher&gt;&lt;type&gt;-100&lt;/type&gt;&lt;/publication&gt;&lt;/bundle&gt;&lt;authors&gt;&lt;author&gt;&lt;lastName&gt;Cocinero&lt;/lastName&gt;&lt;firstName&gt;Emilio&lt;/firstName&gt;&lt;middleNames&gt;J&lt;/middleNames&gt;&lt;/author&gt;&lt;author&gt;&lt;lastName&gt;Carçabal&lt;/lastName&gt;&lt;firstName&gt;Pierre&lt;/firstName&gt;&lt;/author&gt;&lt;author&gt;&lt;lastName&gt;Vaden&lt;/lastName&gt;&lt;firstName&gt;Timothy&lt;/firstName&gt;&lt;middleNames&gt;D&lt;/middleNames&gt;&lt;/author&gt;&lt;author&gt;&lt;lastName&gt;Simons&lt;/lastName&gt;&lt;firstName&gt;John&lt;/firstName&gt;&lt;middleNames&gt;P&lt;/middleNames&gt;&lt;/author&gt;&lt;author&gt;&lt;lastName&gt;Davis&lt;/lastName&gt;&lt;firstName&gt;Benjamin&lt;/firstName&gt;&lt;middleNames&gt;G&lt;/middleNames&gt;&lt;/author&gt;&lt;/authors&gt;&lt;/publication&gt;&lt;/publications&gt;&lt;cites&gt;&lt;/cites&gt;&lt;/citation&gt;</w:instrText>
      </w:r>
      <w:r w:rsidR="00D42629">
        <w:fldChar w:fldCharType="separate"/>
      </w:r>
      <w:r w:rsidR="00D42629" w:rsidRPr="00454C74">
        <w:rPr>
          <w:szCs w:val="22"/>
          <w:vertAlign w:val="superscript"/>
        </w:rPr>
        <w:t>23</w:t>
      </w:r>
      <w:r w:rsidR="00D42629">
        <w:fldChar w:fldCharType="end"/>
      </w:r>
      <w:r w:rsidR="00D42629" w:rsidRPr="00F91883">
        <w:t xml:space="preserve"> </w:t>
      </w:r>
      <w:r w:rsidR="00D42629">
        <w:t xml:space="preserve">the </w:t>
      </w:r>
      <w:r w:rsidR="006E6802" w:rsidRPr="00F91883">
        <w:rPr>
          <w:lang w:val="en-GB"/>
        </w:rPr>
        <w:t xml:space="preserve">preference </w:t>
      </w:r>
      <w:r w:rsidR="006E6802" w:rsidRPr="00F91883">
        <w:t xml:space="preserve">of </w:t>
      </w:r>
      <w:r w:rsidR="00D42629">
        <w:t xml:space="preserve">the </w:t>
      </w:r>
      <w:r w:rsidR="006E6802" w:rsidRPr="00F91883">
        <w:t>hydroxy</w:t>
      </w:r>
      <w:r w:rsidR="00B16B87">
        <w:t>l</w:t>
      </w:r>
      <w:r w:rsidR="006E6802" w:rsidRPr="00F91883">
        <w:t xml:space="preserve"> group </w:t>
      </w:r>
      <w:r w:rsidR="00D42629">
        <w:t xml:space="preserve">at the anomeric carbon to adopt </w:t>
      </w:r>
      <w:r w:rsidR="000301BD" w:rsidRPr="00610E33">
        <w:t>an</w:t>
      </w:r>
      <w:r w:rsidR="000301BD" w:rsidRPr="00F91883">
        <w:t xml:space="preserve"> </w:t>
      </w:r>
      <w:r w:rsidR="006E6802" w:rsidRPr="00F91883">
        <w:t xml:space="preserve">axial </w:t>
      </w:r>
      <w:r w:rsidR="00D42629">
        <w:t>orientation</w:t>
      </w:r>
      <w:r w:rsidR="000301BD" w:rsidRPr="00610E33">
        <w:t xml:space="preserve"> over</w:t>
      </w:r>
      <w:r w:rsidR="006E6802" w:rsidRPr="00F91883">
        <w:t xml:space="preserve"> the less hindered equatorial arrangement</w:t>
      </w:r>
      <w:r w:rsidR="00D42629">
        <w:rPr>
          <w:lang w:val="en-GB"/>
        </w:rPr>
        <w:t>;</w:t>
      </w:r>
      <w:r w:rsidR="00DF643A">
        <w:rPr>
          <w:lang w:val="en-GB"/>
        </w:rPr>
        <w:t xml:space="preserve"> </w:t>
      </w:r>
      <w:r w:rsidR="001E12E3" w:rsidRPr="00F91883">
        <w:t xml:space="preserve">c) </w:t>
      </w:r>
      <w:r w:rsidR="00CB04DD">
        <w:t xml:space="preserve">tendency of </w:t>
      </w:r>
      <w:r w:rsidR="00DF643A">
        <w:t>t</w:t>
      </w:r>
      <w:r w:rsidR="001728EA">
        <w:t>he</w:t>
      </w:r>
      <w:r w:rsidR="001E12E3" w:rsidRPr="00610E33">
        <w:t xml:space="preserve"> </w:t>
      </w:r>
      <w:r w:rsidR="001728EA">
        <w:t>rest</w:t>
      </w:r>
      <w:r w:rsidR="001728EA" w:rsidRPr="00F91883">
        <w:t xml:space="preserve"> of </w:t>
      </w:r>
      <w:r w:rsidR="001728EA">
        <w:t xml:space="preserve">the </w:t>
      </w:r>
      <w:r w:rsidR="001E12E3" w:rsidRPr="00610E33">
        <w:t xml:space="preserve">hydroxyl groups </w:t>
      </w:r>
      <w:r w:rsidR="00FF5EF6">
        <w:t xml:space="preserve">to adopt </w:t>
      </w:r>
      <w:r w:rsidR="001E12E3" w:rsidRPr="00610E33">
        <w:t xml:space="preserve">in equatorial </w:t>
      </w:r>
      <w:r w:rsidR="000301BD" w:rsidRPr="00610E33">
        <w:t>positions</w:t>
      </w:r>
      <w:r w:rsidR="001E12E3" w:rsidRPr="00610E33">
        <w:t>.</w:t>
      </w:r>
      <w:r w:rsidR="00062E0E" w:rsidRPr="00610E33">
        <w:t xml:space="preserve"> </w:t>
      </w:r>
      <w:r w:rsidR="001728EA" w:rsidRPr="00610E33">
        <w:t>Taking this into account</w:t>
      </w:r>
      <w:r w:rsidR="001728EA" w:rsidRPr="00F91883">
        <w:t>, t</w:t>
      </w:r>
      <w:r w:rsidR="00062E0E" w:rsidRPr="00F91883">
        <w:t>he preference of β</w:t>
      </w:r>
      <w:r w:rsidR="00062E0E" w:rsidRPr="00F91883">
        <w:noBreakHyphen/>
        <w:t>Pyr</w:t>
      </w:r>
      <w:r w:rsidR="00062E0E" w:rsidRPr="00F91883">
        <w:noBreakHyphen/>
      </w:r>
      <w:r w:rsidR="00062E0E" w:rsidRPr="00F91883">
        <w:rPr>
          <w:vertAlign w:val="superscript"/>
        </w:rPr>
        <w:t>4</w:t>
      </w:r>
      <w:r w:rsidR="00062E0E" w:rsidRPr="00F91883">
        <w:t>C</w:t>
      </w:r>
      <w:r w:rsidR="00062E0E" w:rsidRPr="00F91883">
        <w:rPr>
          <w:vertAlign w:val="subscript"/>
        </w:rPr>
        <w:t>1</w:t>
      </w:r>
      <w:r w:rsidR="00062E0E" w:rsidRPr="00F91883">
        <w:t xml:space="preserve"> conformer </w:t>
      </w:r>
      <w:r w:rsidR="001728EA" w:rsidRPr="00610E33">
        <w:t>with respect the</w:t>
      </w:r>
      <w:r w:rsidR="000301BD" w:rsidRPr="00610E33">
        <w:t xml:space="preserve"> </w:t>
      </w:r>
      <w:bookmarkStart w:id="65" w:name="OLE_LINK120"/>
      <w:bookmarkStart w:id="66" w:name="OLE_LINK123"/>
      <w:r w:rsidR="00062E0E" w:rsidRPr="00F91883">
        <w:t>β</w:t>
      </w:r>
      <w:r w:rsidR="00062E0E" w:rsidRPr="00F91883">
        <w:noBreakHyphen/>
        <w:t>Pyr</w:t>
      </w:r>
      <w:r w:rsidR="00062E0E" w:rsidRPr="00F91883">
        <w:noBreakHyphen/>
      </w:r>
      <w:r w:rsidR="00062E0E" w:rsidRPr="00F91883">
        <w:rPr>
          <w:vertAlign w:val="superscript"/>
        </w:rPr>
        <w:t>1</w:t>
      </w:r>
      <w:r w:rsidR="00062E0E" w:rsidRPr="00F91883">
        <w:t>C</w:t>
      </w:r>
      <w:r w:rsidR="00062E0E" w:rsidRPr="00F91883">
        <w:rPr>
          <w:vertAlign w:val="subscript"/>
        </w:rPr>
        <w:t>4</w:t>
      </w:r>
      <w:r w:rsidR="000301BD" w:rsidRPr="00610E33">
        <w:rPr>
          <w:vertAlign w:val="subscript"/>
        </w:rPr>
        <w:t xml:space="preserve"> </w:t>
      </w:r>
      <w:bookmarkEnd w:id="65"/>
      <w:bookmarkEnd w:id="66"/>
      <w:r w:rsidR="000301BD" w:rsidRPr="00610E33">
        <w:t>one</w:t>
      </w:r>
      <w:r w:rsidR="001728EA" w:rsidRPr="00610E33">
        <w:t xml:space="preserve"> can</w:t>
      </w:r>
      <w:r w:rsidR="001728EA" w:rsidRPr="00F91883">
        <w:t xml:space="preserve"> be </w:t>
      </w:r>
      <w:r w:rsidR="001728EA" w:rsidRPr="00610E33">
        <w:t xml:space="preserve">explained as follows: </w:t>
      </w:r>
      <w:r w:rsidR="00D4032A">
        <w:t>t</w:t>
      </w:r>
      <w:r w:rsidR="001728EA" w:rsidRPr="00610E33">
        <w:t>he β</w:t>
      </w:r>
      <w:r w:rsidR="001728EA" w:rsidRPr="00610E33">
        <w:noBreakHyphen/>
        <w:t>Pyr</w:t>
      </w:r>
      <w:r w:rsidR="001728EA" w:rsidRPr="00610E33">
        <w:noBreakHyphen/>
      </w:r>
      <w:r w:rsidR="001728EA" w:rsidRPr="00610E33">
        <w:rPr>
          <w:vertAlign w:val="superscript"/>
        </w:rPr>
        <w:t>1</w:t>
      </w:r>
      <w:r w:rsidR="001728EA" w:rsidRPr="00610E33">
        <w:t>C</w:t>
      </w:r>
      <w:r w:rsidR="001728EA" w:rsidRPr="00610E33">
        <w:rPr>
          <w:vertAlign w:val="subscript"/>
        </w:rPr>
        <w:t xml:space="preserve">4 </w:t>
      </w:r>
      <w:r w:rsidR="001728EA">
        <w:t>is stabilized</w:t>
      </w:r>
      <w:r w:rsidR="00062E0E" w:rsidRPr="00F91883">
        <w:t xml:space="preserve"> by the anomeric effect. This stabilization was estimated to be about 14.6 kJ</w:t>
      </w:r>
      <w:r w:rsidR="00B16B87">
        <w:t xml:space="preserve"> </w:t>
      </w:r>
      <w:r w:rsidR="00062E0E" w:rsidRPr="00F91883">
        <w:t>mol</w:t>
      </w:r>
      <w:r w:rsidR="00062E0E" w:rsidRPr="00F91883">
        <w:rPr>
          <w:vertAlign w:val="superscript"/>
        </w:rPr>
        <w:noBreakHyphen/>
        <w:t>1</w:t>
      </w:r>
      <w:r w:rsidR="00062E0E" w:rsidRPr="00F91883">
        <w:t xml:space="preserve"> when </w:t>
      </w:r>
      <w:r w:rsidR="00D42629">
        <w:t xml:space="preserve">the </w:t>
      </w:r>
      <w:r w:rsidR="000301BD" w:rsidRPr="00F91883">
        <w:t xml:space="preserve">endocyclic </w:t>
      </w:r>
      <w:r w:rsidR="000301BD" w:rsidRPr="00610E33">
        <w:t>oxygen</w:t>
      </w:r>
      <w:r w:rsidR="00062E0E" w:rsidRPr="00610E33">
        <w:t xml:space="preserve"> </w:t>
      </w:r>
      <w:r w:rsidR="00062E0E" w:rsidRPr="00F91883">
        <w:t xml:space="preserve">is replaced by a methylene </w:t>
      </w:r>
      <w:r w:rsidR="00541B41" w:rsidRPr="00F91883">
        <w:t>group (</w:t>
      </w:r>
      <w:r w:rsidR="00B16B87" w:rsidRPr="00610E33">
        <w:noBreakHyphen/>
      </w:r>
      <w:r w:rsidR="00062E0E" w:rsidRPr="00F91883">
        <w:t>CH</w:t>
      </w:r>
      <w:r w:rsidR="00062E0E" w:rsidRPr="00F91883">
        <w:rPr>
          <w:vertAlign w:val="subscript"/>
        </w:rPr>
        <w:t>2</w:t>
      </w:r>
      <w:r w:rsidR="00B16B87" w:rsidRPr="00610E33">
        <w:noBreakHyphen/>
      </w:r>
      <w:r w:rsidR="00541B41" w:rsidRPr="00F91883">
        <w:t xml:space="preserve">), </w:t>
      </w:r>
      <w:r w:rsidR="00541B41" w:rsidRPr="00F91883">
        <w:rPr>
          <w:highlight w:val="yellow"/>
        </w:rPr>
        <w:t xml:space="preserve">see </w:t>
      </w:r>
      <w:r w:rsidR="00D4032A">
        <w:rPr>
          <w:highlight w:val="yellow"/>
        </w:rPr>
        <w:t xml:space="preserve">Figures </w:t>
      </w:r>
      <w:r w:rsidR="00541B41" w:rsidRPr="00F91883">
        <w:rPr>
          <w:highlight w:val="yellow"/>
        </w:rPr>
        <w:t>S5-S8</w:t>
      </w:r>
      <w:r w:rsidR="00541B41" w:rsidRPr="00F91883">
        <w:t xml:space="preserve">. However, the </w:t>
      </w:r>
      <w:r w:rsidR="00D42629">
        <w:t xml:space="preserve">presence of </w:t>
      </w:r>
      <w:r w:rsidR="00541B41" w:rsidRPr="00F91883">
        <w:t>t</w:t>
      </w:r>
      <w:r w:rsidR="008636A1" w:rsidRPr="00F91883">
        <w:t>hree</w:t>
      </w:r>
      <w:r w:rsidR="00541B41" w:rsidRPr="00F91883">
        <w:t xml:space="preserve"> hydroxyl groups with equatorial </w:t>
      </w:r>
      <w:r w:rsidR="00D42629">
        <w:t>orientations</w:t>
      </w:r>
      <w:r w:rsidR="001728EA" w:rsidRPr="00F91883">
        <w:t xml:space="preserve"> </w:t>
      </w:r>
      <w:r w:rsidR="00541B41" w:rsidRPr="00F91883">
        <w:t xml:space="preserve">in </w:t>
      </w:r>
      <w:r w:rsidR="00D42629">
        <w:t xml:space="preserve">the </w:t>
      </w:r>
      <w:r w:rsidR="00541B41" w:rsidRPr="00F91883">
        <w:t>β</w:t>
      </w:r>
      <w:r w:rsidR="00541B41" w:rsidRPr="00F91883">
        <w:noBreakHyphen/>
        <w:t>Pyr</w:t>
      </w:r>
      <w:r w:rsidR="00541B41" w:rsidRPr="00F91883">
        <w:noBreakHyphen/>
      </w:r>
      <w:r w:rsidR="00541B41" w:rsidRPr="00F91883">
        <w:rPr>
          <w:vertAlign w:val="superscript"/>
        </w:rPr>
        <w:t>4</w:t>
      </w:r>
      <w:r w:rsidR="00541B41" w:rsidRPr="00F91883">
        <w:t>C</w:t>
      </w:r>
      <w:r w:rsidR="00541B41" w:rsidRPr="00F91883">
        <w:rPr>
          <w:vertAlign w:val="subscript"/>
        </w:rPr>
        <w:t>1</w:t>
      </w:r>
      <w:r w:rsidR="00541B41" w:rsidRPr="00F91883">
        <w:t xml:space="preserve"> conformer prevail</w:t>
      </w:r>
      <w:r w:rsidR="00D42629">
        <w:t>s</w:t>
      </w:r>
      <w:r w:rsidR="00541B41" w:rsidRPr="00F91883">
        <w:t xml:space="preserve"> over the anomeric effect of</w:t>
      </w:r>
      <w:r w:rsidR="00D42629">
        <w:t xml:space="preserve"> the</w:t>
      </w:r>
      <w:r w:rsidR="00541B41" w:rsidRPr="00F91883">
        <w:t xml:space="preserve"> β</w:t>
      </w:r>
      <w:r w:rsidR="00541B41" w:rsidRPr="00F91883">
        <w:noBreakHyphen/>
        <w:t>Pyr</w:t>
      </w:r>
      <w:r w:rsidR="00541B41" w:rsidRPr="00F91883">
        <w:noBreakHyphen/>
      </w:r>
      <w:r w:rsidR="00541B41" w:rsidRPr="00F91883">
        <w:rPr>
          <w:vertAlign w:val="superscript"/>
        </w:rPr>
        <w:t>1</w:t>
      </w:r>
      <w:r w:rsidR="00541B41" w:rsidRPr="00F91883">
        <w:t>C</w:t>
      </w:r>
      <w:r w:rsidR="00541B41" w:rsidRPr="00F91883">
        <w:rPr>
          <w:vertAlign w:val="subscript"/>
        </w:rPr>
        <w:t>4</w:t>
      </w:r>
      <w:r w:rsidR="00E21D8A" w:rsidRPr="00F91883">
        <w:t xml:space="preserve"> </w:t>
      </w:r>
      <w:r w:rsidR="001D684A">
        <w:t>geometry, which only displays</w:t>
      </w:r>
      <w:r w:rsidR="00E21D8A" w:rsidRPr="00F91883">
        <w:t xml:space="preserve"> a single </w:t>
      </w:r>
      <w:r w:rsidR="000301BD" w:rsidRPr="00610E33">
        <w:t>hydroxy</w:t>
      </w:r>
      <w:r w:rsidR="001D684A">
        <w:t>l</w:t>
      </w:r>
      <w:r w:rsidR="000301BD" w:rsidRPr="00610E33">
        <w:t xml:space="preserve"> group</w:t>
      </w:r>
      <w:r w:rsidR="000301BD" w:rsidRPr="00F91883">
        <w:t xml:space="preserve"> </w:t>
      </w:r>
      <w:r w:rsidR="00E21D8A" w:rsidRPr="00F91883">
        <w:t>in equatorial</w:t>
      </w:r>
      <w:r w:rsidR="001D684A">
        <w:t xml:space="preserve"> disposition</w:t>
      </w:r>
      <w:r w:rsidR="00E21D8A" w:rsidRPr="00F91883">
        <w:t>.</w:t>
      </w:r>
      <w:r w:rsidR="008636A1" w:rsidRPr="00F91883">
        <w:t xml:space="preserve"> In the α</w:t>
      </w:r>
      <w:r w:rsidR="008636A1" w:rsidRPr="00F91883">
        <w:noBreakHyphen/>
        <w:t xml:space="preserve">anomer, both chairs exhibit a similar pattern of hydrogen bonds and the same number of </w:t>
      </w:r>
      <w:r w:rsidR="000301BD" w:rsidRPr="00610E33">
        <w:t>hydroxyl groups</w:t>
      </w:r>
      <w:r w:rsidR="000301BD" w:rsidRPr="00F91883">
        <w:t xml:space="preserve"> </w:t>
      </w:r>
      <w:r w:rsidR="008636A1" w:rsidRPr="00F91883">
        <w:t xml:space="preserve">in equatorial </w:t>
      </w:r>
      <w:r w:rsidR="001728EA">
        <w:t>positions</w:t>
      </w:r>
      <w:r w:rsidR="008636A1" w:rsidRPr="00610E33">
        <w:t xml:space="preserve">. </w:t>
      </w:r>
      <w:r w:rsidR="001728EA">
        <w:t>Consequently</w:t>
      </w:r>
      <w:r w:rsidR="008636A1" w:rsidRPr="00F91883">
        <w:t xml:space="preserve">, </w:t>
      </w:r>
      <w:r w:rsidR="00BB4440">
        <w:t xml:space="preserve">the preference is reversed. Now, </w:t>
      </w:r>
      <w:r w:rsidR="008636A1" w:rsidRPr="00F91883">
        <w:t>conformer α</w:t>
      </w:r>
      <w:r w:rsidR="008636A1" w:rsidRPr="00F91883">
        <w:noBreakHyphen/>
        <w:t>Pyr</w:t>
      </w:r>
      <w:r w:rsidR="008636A1" w:rsidRPr="00F91883">
        <w:noBreakHyphen/>
      </w:r>
      <w:r w:rsidR="008636A1" w:rsidRPr="00F91883">
        <w:rPr>
          <w:vertAlign w:val="superscript"/>
        </w:rPr>
        <w:t>4</w:t>
      </w:r>
      <w:r w:rsidR="008636A1" w:rsidRPr="00F91883">
        <w:t>C</w:t>
      </w:r>
      <w:r w:rsidR="008636A1" w:rsidRPr="00F91883">
        <w:rPr>
          <w:vertAlign w:val="subscript"/>
        </w:rPr>
        <w:t>1</w:t>
      </w:r>
      <w:r w:rsidR="00853280" w:rsidRPr="00F91883">
        <w:t xml:space="preserve">, which </w:t>
      </w:r>
      <w:r w:rsidR="005101ED">
        <w:t>is stabilized by</w:t>
      </w:r>
      <w:r w:rsidR="005101ED" w:rsidRPr="00F91883">
        <w:t xml:space="preserve"> </w:t>
      </w:r>
      <w:r w:rsidR="00853280" w:rsidRPr="00F91883">
        <w:t>the anomeric effect</w:t>
      </w:r>
      <w:r w:rsidR="005101ED">
        <w:t>,</w:t>
      </w:r>
      <w:r w:rsidR="008636A1" w:rsidRPr="00F91883">
        <w:t xml:space="preserve"> predominates </w:t>
      </w:r>
      <w:r w:rsidR="005101ED">
        <w:t>over</w:t>
      </w:r>
      <w:r w:rsidR="005101ED" w:rsidRPr="00F91883">
        <w:t xml:space="preserve"> </w:t>
      </w:r>
      <w:r w:rsidR="008636A1" w:rsidRPr="00F91883">
        <w:lastRenderedPageBreak/>
        <w:t>α</w:t>
      </w:r>
      <w:r w:rsidR="008636A1" w:rsidRPr="00F91883">
        <w:noBreakHyphen/>
        <w:t>Pyr</w:t>
      </w:r>
      <w:r w:rsidR="008636A1" w:rsidRPr="00F91883">
        <w:noBreakHyphen/>
      </w:r>
      <w:r w:rsidR="008636A1" w:rsidRPr="00F91883">
        <w:rPr>
          <w:vertAlign w:val="superscript"/>
        </w:rPr>
        <w:t>1</w:t>
      </w:r>
      <w:r w:rsidR="008636A1" w:rsidRPr="00F91883">
        <w:t>C</w:t>
      </w:r>
      <w:r w:rsidR="008636A1" w:rsidRPr="00F91883">
        <w:rPr>
          <w:vertAlign w:val="subscript"/>
        </w:rPr>
        <w:t>4</w:t>
      </w:r>
      <w:r w:rsidR="008636A1" w:rsidRPr="00F91883">
        <w:t xml:space="preserve"> conformer </w:t>
      </w:r>
      <w:r w:rsidR="008C43F4" w:rsidRPr="00F91883">
        <w:t>which lacks such stabilization with a population 60:40 in the gas phase.</w:t>
      </w:r>
    </w:p>
    <w:p w14:paraId="6D87640E" w14:textId="77777777" w:rsidR="0061605A" w:rsidRPr="008C43F4" w:rsidRDefault="00A13F22" w:rsidP="00FF5EF6">
      <w:pPr>
        <w:pStyle w:val="TAMainText"/>
        <w:ind w:firstLine="708"/>
      </w:pPr>
      <w:r w:rsidRPr="00A13F22">
        <w:rPr>
          <w:lang w:val="en-GB"/>
        </w:rPr>
        <w:t xml:space="preserve">Next, we attempted to determine the structure of the three observed species in the gas phase </w:t>
      </w:r>
      <w:r w:rsidR="00061F29">
        <w:rPr>
          <w:lang w:val="en-GB"/>
        </w:rPr>
        <w:t>with</w:t>
      </w:r>
      <w:r w:rsidR="00061F29" w:rsidRPr="00A13F22">
        <w:rPr>
          <w:lang w:val="en-GB"/>
        </w:rPr>
        <w:t xml:space="preserve"> </w:t>
      </w:r>
      <w:r w:rsidRPr="00A13F22">
        <w:rPr>
          <w:lang w:val="en-GB"/>
        </w:rPr>
        <w:t>atomic resolution</w:t>
      </w:r>
      <w:r>
        <w:rPr>
          <w:lang w:val="en-GB"/>
        </w:rPr>
        <w:t xml:space="preserve">. </w:t>
      </w:r>
      <w:r w:rsidR="00391ADD">
        <w:rPr>
          <w:lang w:val="en-GB"/>
        </w:rPr>
        <w:t>To this purpose,</w:t>
      </w:r>
      <w:r w:rsidR="0061605A" w:rsidRPr="0061605A">
        <w:rPr>
          <w:lang w:val="en-GB"/>
        </w:rPr>
        <w:t xml:space="preserve"> </w:t>
      </w:r>
      <w:r w:rsidR="00391ADD">
        <w:rPr>
          <w:lang w:val="en-GB"/>
        </w:rPr>
        <w:t>e</w:t>
      </w:r>
      <w:r w:rsidR="0061605A" w:rsidRPr="0061605A">
        <w:rPr>
          <w:lang w:val="en-GB"/>
        </w:rPr>
        <w:t xml:space="preserve">ight isotopically enriched samples, including five monosubstituted </w:t>
      </w:r>
      <w:r w:rsidR="0061605A" w:rsidRPr="0061605A">
        <w:rPr>
          <w:vertAlign w:val="superscript"/>
          <w:lang w:val="en-GB"/>
        </w:rPr>
        <w:t>13</w:t>
      </w:r>
      <w:r w:rsidR="0061605A" w:rsidRPr="0061605A">
        <w:rPr>
          <w:lang w:val="en-GB"/>
        </w:rPr>
        <w:t>C species (</w:t>
      </w:r>
      <w:r w:rsidR="0061605A" w:rsidRPr="0061605A">
        <w:rPr>
          <w:vertAlign w:val="superscript"/>
          <w:lang w:val="en-GB"/>
        </w:rPr>
        <w:t>13</w:t>
      </w:r>
      <w:r w:rsidR="0061605A" w:rsidRPr="0061605A">
        <w:rPr>
          <w:lang w:val="en-GB"/>
        </w:rPr>
        <w:t>CC</w:t>
      </w:r>
      <w:r w:rsidR="0061605A" w:rsidRPr="0061605A">
        <w:rPr>
          <w:vertAlign w:val="subscript"/>
          <w:lang w:val="en-GB"/>
        </w:rPr>
        <w:t>4</w:t>
      </w:r>
      <w:r w:rsidR="0061605A" w:rsidRPr="0061605A">
        <w:rPr>
          <w:lang w:val="en-GB"/>
        </w:rPr>
        <w:t>H</w:t>
      </w:r>
      <w:r w:rsidR="0061605A" w:rsidRPr="0061605A">
        <w:rPr>
          <w:vertAlign w:val="subscript"/>
          <w:lang w:val="en-GB"/>
        </w:rPr>
        <w:t>10</w:t>
      </w:r>
      <w:r w:rsidR="0061605A" w:rsidRPr="0061605A">
        <w:rPr>
          <w:lang w:val="en-GB"/>
        </w:rPr>
        <w:t>O</w:t>
      </w:r>
      <w:r w:rsidR="0061605A" w:rsidRPr="0061605A">
        <w:rPr>
          <w:vertAlign w:val="subscript"/>
          <w:lang w:val="en-GB"/>
        </w:rPr>
        <w:t>5</w:t>
      </w:r>
      <w:r w:rsidR="0061605A" w:rsidRPr="0061605A">
        <w:rPr>
          <w:lang w:val="en-GB"/>
        </w:rPr>
        <w:t>), two monodeuterated species at C</w:t>
      </w:r>
      <w:r w:rsidR="00062514">
        <w:rPr>
          <w:lang w:val="en-GB"/>
        </w:rPr>
        <w:noBreakHyphen/>
      </w:r>
      <w:r w:rsidR="0061605A" w:rsidRPr="0061605A">
        <w:rPr>
          <w:lang w:val="en-GB"/>
        </w:rPr>
        <w:t>1 and C</w:t>
      </w:r>
      <w:r w:rsidR="00062514">
        <w:rPr>
          <w:lang w:val="en-GB"/>
        </w:rPr>
        <w:noBreakHyphen/>
      </w:r>
      <w:r w:rsidR="0061605A" w:rsidRPr="0061605A">
        <w:rPr>
          <w:lang w:val="en-GB"/>
        </w:rPr>
        <w:t>2 (C</w:t>
      </w:r>
      <w:r w:rsidR="0061605A" w:rsidRPr="0061605A">
        <w:rPr>
          <w:vertAlign w:val="subscript"/>
          <w:lang w:val="en-GB"/>
        </w:rPr>
        <w:t>5</w:t>
      </w:r>
      <w:r w:rsidR="0061605A" w:rsidRPr="0061605A">
        <w:rPr>
          <w:lang w:val="en-GB"/>
        </w:rPr>
        <w:t>H</w:t>
      </w:r>
      <w:r w:rsidR="0061605A" w:rsidRPr="0061605A">
        <w:rPr>
          <w:vertAlign w:val="subscript"/>
          <w:lang w:val="en-GB"/>
        </w:rPr>
        <w:t>9</w:t>
      </w:r>
      <w:r w:rsidR="0061605A" w:rsidRPr="0061605A">
        <w:rPr>
          <w:lang w:val="en-GB"/>
        </w:rPr>
        <w:t>DO</w:t>
      </w:r>
      <w:r w:rsidR="0061605A" w:rsidRPr="0061605A">
        <w:rPr>
          <w:vertAlign w:val="subscript"/>
          <w:lang w:val="en-GB"/>
        </w:rPr>
        <w:t>5</w:t>
      </w:r>
      <w:r w:rsidR="0061605A" w:rsidRPr="0061605A">
        <w:rPr>
          <w:lang w:val="en-GB"/>
        </w:rPr>
        <w:t xml:space="preserve">) and </w:t>
      </w:r>
      <w:r w:rsidR="0061605A" w:rsidRPr="0061605A">
        <w:rPr>
          <w:vertAlign w:val="superscript"/>
          <w:lang w:val="en-GB"/>
        </w:rPr>
        <w:t>18</w:t>
      </w:r>
      <w:r w:rsidR="0061605A" w:rsidRPr="0061605A">
        <w:rPr>
          <w:lang w:val="en-GB"/>
        </w:rPr>
        <w:t>O</w:t>
      </w:r>
      <w:r w:rsidR="0061605A" w:rsidRPr="0061605A">
        <w:rPr>
          <w:vertAlign w:val="subscript"/>
          <w:lang w:val="en-GB"/>
        </w:rPr>
        <w:t>5</w:t>
      </w:r>
      <w:r w:rsidR="0061605A" w:rsidRPr="0061605A">
        <w:rPr>
          <w:lang w:val="en-GB"/>
        </w:rPr>
        <w:t xml:space="preserve">, were analysed using the same approach described </w:t>
      </w:r>
      <w:r w:rsidR="00833DB8">
        <w:rPr>
          <w:lang w:val="en-GB"/>
        </w:rPr>
        <w:t>for the parent species</w:t>
      </w:r>
      <w:r w:rsidR="0061605A" w:rsidRPr="0061605A">
        <w:rPr>
          <w:lang w:val="en-GB"/>
        </w:rPr>
        <w:t xml:space="preserve">. The rotational data allowed the structural determination of the </w:t>
      </w:r>
      <w:bookmarkStart w:id="67" w:name="OLE_LINK108"/>
      <w:bookmarkStart w:id="68" w:name="OLE_LINK111"/>
      <w:r w:rsidR="0061605A" w:rsidRPr="0061605A">
        <w:rPr>
          <w:lang w:val="en-GB"/>
        </w:rPr>
        <w:t>β</w:t>
      </w:r>
      <w:bookmarkEnd w:id="67"/>
      <w:bookmarkEnd w:id="68"/>
      <w:r w:rsidR="00062514">
        <w:rPr>
          <w:lang w:val="en-GB"/>
        </w:rPr>
        <w:noBreakHyphen/>
      </w:r>
      <w:r w:rsidR="0061605A" w:rsidRPr="0061605A">
        <w:rPr>
          <w:lang w:val="en-GB"/>
        </w:rPr>
        <w:t>Pyr</w:t>
      </w:r>
      <w:r w:rsidR="00062514">
        <w:rPr>
          <w:lang w:val="en-GB"/>
        </w:rPr>
        <w:noBreakHyphen/>
      </w:r>
      <w:r w:rsidR="0061605A" w:rsidRPr="0061605A">
        <w:rPr>
          <w:vertAlign w:val="superscript"/>
          <w:lang w:val="en-GB"/>
        </w:rPr>
        <w:t>4</w:t>
      </w:r>
      <w:r w:rsidR="0061605A" w:rsidRPr="0061605A">
        <w:rPr>
          <w:lang w:val="en-GB"/>
        </w:rPr>
        <w:t>C</w:t>
      </w:r>
      <w:r w:rsidR="0061605A" w:rsidRPr="0061605A">
        <w:rPr>
          <w:vertAlign w:val="subscript"/>
          <w:lang w:val="en-GB"/>
        </w:rPr>
        <w:t>1</w:t>
      </w:r>
      <w:r w:rsidR="0061605A" w:rsidRPr="0061605A">
        <w:rPr>
          <w:lang w:val="en-GB"/>
        </w:rPr>
        <w:t xml:space="preserve"> form (</w:t>
      </w:r>
      <w:r w:rsidR="0061605A" w:rsidRPr="00B23E7F">
        <w:rPr>
          <w:highlight w:val="yellow"/>
          <w:lang w:val="en-GB"/>
        </w:rPr>
        <w:t xml:space="preserve">Figure 1 and </w:t>
      </w:r>
      <w:r w:rsidR="00C27A1E">
        <w:rPr>
          <w:highlight w:val="yellow"/>
          <w:lang w:val="en-GB"/>
        </w:rPr>
        <w:t xml:space="preserve">Table </w:t>
      </w:r>
      <w:r w:rsidR="0061605A" w:rsidRPr="00B23E7F">
        <w:rPr>
          <w:highlight w:val="yellow"/>
          <w:lang w:val="en-GB"/>
        </w:rPr>
        <w:t>S</w:t>
      </w:r>
      <w:r w:rsidR="00C27A1E">
        <w:rPr>
          <w:highlight w:val="yellow"/>
          <w:lang w:val="en-GB"/>
        </w:rPr>
        <w:t>13</w:t>
      </w:r>
      <w:r w:rsidR="0061605A" w:rsidRPr="0061605A">
        <w:rPr>
          <w:lang w:val="en-GB"/>
        </w:rPr>
        <w:t xml:space="preserve">). </w:t>
      </w:r>
      <w:r w:rsidR="00061F29">
        <w:rPr>
          <w:lang w:val="en-GB"/>
        </w:rPr>
        <w:t>However, t</w:t>
      </w:r>
      <w:r w:rsidR="0061605A" w:rsidRPr="0061605A">
        <w:rPr>
          <w:lang w:val="en-GB"/>
        </w:rPr>
        <w:t xml:space="preserve">he </w:t>
      </w:r>
      <w:r w:rsidR="002E7DE6" w:rsidRPr="0061605A">
        <w:t>α</w:t>
      </w:r>
      <w:r w:rsidR="00062514">
        <w:rPr>
          <w:lang w:val="en-GB"/>
        </w:rPr>
        <w:noBreakHyphen/>
      </w:r>
      <w:r w:rsidR="0061605A" w:rsidRPr="0061605A">
        <w:rPr>
          <w:lang w:val="en-GB"/>
        </w:rPr>
        <w:t>anomers could not be detected in the enriched samples.</w:t>
      </w:r>
    </w:p>
    <w:p w14:paraId="7E165096" w14:textId="687B8802" w:rsidR="0059629A" w:rsidRDefault="0061605A" w:rsidP="00FF5EF6">
      <w:pPr>
        <w:pStyle w:val="TAMainText"/>
        <w:ind w:firstLine="708"/>
        <w:rPr>
          <w:lang w:val="en-GB"/>
        </w:rPr>
      </w:pPr>
      <w:r w:rsidRPr="002E479E">
        <w:rPr>
          <w:lang w:val="en-GB"/>
        </w:rPr>
        <w:t>In order to explain the</w:t>
      </w:r>
      <w:r w:rsidR="00155284" w:rsidRPr="002E479E">
        <w:rPr>
          <w:lang w:val="en-GB"/>
        </w:rPr>
        <w:t>se</w:t>
      </w:r>
      <w:r w:rsidRPr="002E479E">
        <w:rPr>
          <w:lang w:val="en-GB"/>
        </w:rPr>
        <w:t xml:space="preserve"> observations,</w:t>
      </w:r>
      <w:r w:rsidRPr="0061605A">
        <w:rPr>
          <w:lang w:val="en-GB"/>
        </w:rPr>
        <w:t xml:space="preserve"> solid</w:t>
      </w:r>
      <w:r w:rsidR="00062514">
        <w:rPr>
          <w:lang w:val="en-GB"/>
        </w:rPr>
        <w:noBreakHyphen/>
      </w:r>
      <w:r w:rsidRPr="0061605A">
        <w:rPr>
          <w:lang w:val="en-GB"/>
        </w:rPr>
        <w:t xml:space="preserve">state NMR experiments were </w:t>
      </w:r>
      <w:r w:rsidR="002E7DE6">
        <w:rPr>
          <w:lang w:val="en-GB"/>
        </w:rPr>
        <w:t>conducted</w:t>
      </w:r>
      <w:r w:rsidR="00155284">
        <w:rPr>
          <w:lang w:val="en-GB"/>
        </w:rPr>
        <w:t xml:space="preserve"> on the </w:t>
      </w:r>
      <w:r w:rsidR="00061F29">
        <w:rPr>
          <w:lang w:val="en-GB"/>
        </w:rPr>
        <w:t xml:space="preserve">unlabelled </w:t>
      </w:r>
      <w:r w:rsidR="00244F59">
        <w:rPr>
          <w:lang w:val="en-GB"/>
        </w:rPr>
        <w:t xml:space="preserve">sample </w:t>
      </w:r>
      <w:r w:rsidR="00155284">
        <w:rPr>
          <w:lang w:val="en-GB"/>
        </w:rPr>
        <w:t xml:space="preserve">and the </w:t>
      </w:r>
      <w:r w:rsidR="0032333B">
        <w:rPr>
          <w:lang w:val="en-GB"/>
        </w:rPr>
        <w:t xml:space="preserve">corresponding </w:t>
      </w:r>
      <w:proofErr w:type="spellStart"/>
      <w:r w:rsidR="00155284">
        <w:rPr>
          <w:lang w:val="en-GB"/>
        </w:rPr>
        <w:t>isotopologues</w:t>
      </w:r>
      <w:proofErr w:type="spellEnd"/>
      <w:r w:rsidR="00155284">
        <w:rPr>
          <w:lang w:val="en-GB"/>
        </w:rPr>
        <w:t>. Interestingly, w</w:t>
      </w:r>
      <w:r w:rsidRPr="0061605A">
        <w:rPr>
          <w:lang w:val="en-GB"/>
        </w:rPr>
        <w:t xml:space="preserve">hile the </w:t>
      </w:r>
      <w:r w:rsidRPr="0061605A">
        <w:t>α</w:t>
      </w:r>
      <w:r w:rsidR="005101ED">
        <w:rPr>
          <w:lang w:val="en-GB"/>
        </w:rPr>
        <w:t xml:space="preserve">- </w:t>
      </w:r>
      <w:r w:rsidRPr="0061605A">
        <w:rPr>
          <w:lang w:val="en-GB"/>
        </w:rPr>
        <w:t xml:space="preserve">and </w:t>
      </w:r>
      <w:r w:rsidRPr="0061605A">
        <w:t>β</w:t>
      </w:r>
      <w:r w:rsidR="005101ED">
        <w:rPr>
          <w:lang w:val="en-GB"/>
        </w:rPr>
        <w:t>-</w:t>
      </w:r>
      <w:r w:rsidRPr="0061605A">
        <w:rPr>
          <w:lang w:val="en-GB"/>
        </w:rPr>
        <w:t xml:space="preserve">anomers were present in the </w:t>
      </w:r>
      <w:r w:rsidR="00155284">
        <w:rPr>
          <w:lang w:val="en-GB"/>
        </w:rPr>
        <w:t>former</w:t>
      </w:r>
      <w:r w:rsidRPr="0061605A">
        <w:rPr>
          <w:lang w:val="en-GB"/>
        </w:rPr>
        <w:t xml:space="preserve"> species, only the </w:t>
      </w:r>
      <w:r w:rsidRPr="0061605A">
        <w:t>β</w:t>
      </w:r>
      <w:r w:rsidR="00F474DE">
        <w:rPr>
          <w:lang w:val="en-GB"/>
        </w:rPr>
        <w:t xml:space="preserve"> </w:t>
      </w:r>
      <w:r w:rsidRPr="0061605A">
        <w:rPr>
          <w:lang w:val="en-GB"/>
        </w:rPr>
        <w:t xml:space="preserve">anomer could be observed </w:t>
      </w:r>
      <w:r w:rsidR="00061F29">
        <w:rPr>
          <w:lang w:val="en-GB"/>
        </w:rPr>
        <w:t>for</w:t>
      </w:r>
      <w:r w:rsidR="00061F29" w:rsidRPr="0061605A">
        <w:rPr>
          <w:lang w:val="en-GB"/>
        </w:rPr>
        <w:t xml:space="preserve"> </w:t>
      </w:r>
      <w:r w:rsidRPr="0061605A">
        <w:rPr>
          <w:lang w:val="en-GB"/>
        </w:rPr>
        <w:t xml:space="preserve">the </w:t>
      </w:r>
      <w:r w:rsidR="00061F29">
        <w:rPr>
          <w:lang w:val="en-GB"/>
        </w:rPr>
        <w:t>commercial</w:t>
      </w:r>
      <w:r w:rsidR="00FF5EF6">
        <w:rPr>
          <w:lang w:val="en-GB"/>
        </w:rPr>
        <w:t>ly enriched</w:t>
      </w:r>
      <w:r w:rsidR="00061F29">
        <w:rPr>
          <w:lang w:val="en-GB"/>
        </w:rPr>
        <w:t xml:space="preserve"> </w:t>
      </w:r>
      <w:proofErr w:type="spellStart"/>
      <w:r w:rsidRPr="0061605A">
        <w:rPr>
          <w:lang w:val="en-GB"/>
        </w:rPr>
        <w:t>isotopologues</w:t>
      </w:r>
      <w:proofErr w:type="spellEnd"/>
      <w:r w:rsidRPr="0061605A">
        <w:rPr>
          <w:lang w:val="en-GB"/>
        </w:rPr>
        <w:t xml:space="preserve">. </w:t>
      </w:r>
      <w:bookmarkStart w:id="69" w:name="OLE_LINK68"/>
      <w:bookmarkStart w:id="70" w:name="OLE_LINK70"/>
      <w:r w:rsidR="0032333B">
        <w:rPr>
          <w:lang w:val="en-GB"/>
        </w:rPr>
        <w:t>The evidence that</w:t>
      </w:r>
      <w:r w:rsidR="0032333B" w:rsidRPr="0061605A">
        <w:rPr>
          <w:lang w:val="en-GB"/>
        </w:rPr>
        <w:t xml:space="preserve"> </w:t>
      </w:r>
      <w:r w:rsidR="0032333B" w:rsidRPr="0061605A">
        <w:t>the α/β ratio found in the solid</w:t>
      </w:r>
      <w:r w:rsidR="00062514">
        <w:noBreakHyphen/>
      </w:r>
      <w:r w:rsidR="0032333B">
        <w:t>state</w:t>
      </w:r>
      <w:r w:rsidR="0032333B" w:rsidRPr="0061605A">
        <w:t xml:space="preserve"> NMR </w:t>
      </w:r>
      <w:r w:rsidR="0032333B">
        <w:t>reflects</w:t>
      </w:r>
      <w:r w:rsidR="00061F29" w:rsidRPr="0061605A">
        <w:t xml:space="preserve"> </w:t>
      </w:r>
      <w:r w:rsidR="0032333B" w:rsidRPr="0061605A">
        <w:t>the population of these isomers in the gas phase (</w:t>
      </w:r>
      <w:r w:rsidR="0032333B" w:rsidRPr="00B23E7F">
        <w:rPr>
          <w:highlight w:val="yellow"/>
        </w:rPr>
        <w:t>Figure 1 and SI</w:t>
      </w:r>
      <w:r w:rsidR="0032333B">
        <w:t xml:space="preserve">) </w:t>
      </w:r>
      <w:r w:rsidRPr="0059629A">
        <w:rPr>
          <w:lang w:val="en-GB"/>
        </w:rPr>
        <w:t>unambiguously prove</w:t>
      </w:r>
      <w:r w:rsidR="0032333B">
        <w:rPr>
          <w:lang w:val="en-GB"/>
        </w:rPr>
        <w:t>s</w:t>
      </w:r>
      <w:r w:rsidRPr="0059629A">
        <w:rPr>
          <w:lang w:val="en-GB"/>
        </w:rPr>
        <w:t xml:space="preserve"> that</w:t>
      </w:r>
      <w:r w:rsidR="00155284" w:rsidRPr="0059629A">
        <w:rPr>
          <w:lang w:val="en-GB"/>
        </w:rPr>
        <w:t xml:space="preserve"> </w:t>
      </w:r>
      <w:bookmarkStart w:id="71" w:name="OLE_LINK112"/>
      <w:bookmarkStart w:id="72" w:name="OLE_LINK113"/>
      <w:r w:rsidRPr="0059629A">
        <w:t>α</w:t>
      </w:r>
      <w:bookmarkEnd w:id="71"/>
      <w:bookmarkEnd w:id="72"/>
      <w:r w:rsidRPr="0059629A">
        <w:sym w:font="Symbol" w:char="F0AB"/>
      </w:r>
      <w:bookmarkStart w:id="73" w:name="OLE_LINK77"/>
      <w:bookmarkStart w:id="74" w:name="OLE_LINK83"/>
      <w:r w:rsidRPr="0059629A">
        <w:t>β</w:t>
      </w:r>
      <w:bookmarkEnd w:id="73"/>
      <w:bookmarkEnd w:id="74"/>
      <w:r w:rsidRPr="0059629A">
        <w:t xml:space="preserve"> or furanose</w:t>
      </w:r>
      <w:r w:rsidRPr="0059629A">
        <w:sym w:font="Symbol" w:char="F0AB"/>
      </w:r>
      <w:r w:rsidRPr="0059629A">
        <w:t xml:space="preserve">pyranose </w:t>
      </w:r>
      <w:proofErr w:type="spellStart"/>
      <w:r w:rsidRPr="0059629A">
        <w:t>mutarotation</w:t>
      </w:r>
      <w:r w:rsidR="0032333B">
        <w:t>s</w:t>
      </w:r>
      <w:proofErr w:type="spellEnd"/>
      <w:r w:rsidRPr="0059629A">
        <w:t xml:space="preserve"> </w:t>
      </w:r>
      <w:r w:rsidR="0032333B">
        <w:rPr>
          <w:lang w:val="en-GB"/>
        </w:rPr>
        <w:t>are</w:t>
      </w:r>
      <w:r w:rsidRPr="0059629A">
        <w:rPr>
          <w:lang w:val="en-GB"/>
        </w:rPr>
        <w:t xml:space="preserve"> not </w:t>
      </w:r>
      <w:r w:rsidR="00244F59">
        <w:rPr>
          <w:lang w:val="en-GB"/>
        </w:rPr>
        <w:t xml:space="preserve">feasible </w:t>
      </w:r>
      <w:r w:rsidR="00061F29" w:rsidRPr="0059629A">
        <w:rPr>
          <w:lang w:val="en-GB"/>
        </w:rPr>
        <w:t>in the gas</w:t>
      </w:r>
      <w:r w:rsidR="00062514">
        <w:rPr>
          <w:lang w:val="en-GB"/>
        </w:rPr>
        <w:noBreakHyphen/>
      </w:r>
      <w:r w:rsidR="00061F29" w:rsidRPr="0059629A">
        <w:rPr>
          <w:lang w:val="en-GB"/>
        </w:rPr>
        <w:t xml:space="preserve">phase </w:t>
      </w:r>
      <w:r w:rsidR="0032333B">
        <w:rPr>
          <w:lang w:val="en-GB"/>
        </w:rPr>
        <w:t>and</w:t>
      </w:r>
      <w:r w:rsidRPr="0059629A">
        <w:rPr>
          <w:lang w:val="en-GB"/>
        </w:rPr>
        <w:t xml:space="preserve"> </w:t>
      </w:r>
      <w:r w:rsidR="0032333B">
        <w:rPr>
          <w:lang w:val="en-GB"/>
        </w:rPr>
        <w:t>stresses the active role of water in these processes</w:t>
      </w:r>
      <w:bookmarkEnd w:id="69"/>
      <w:bookmarkEnd w:id="70"/>
      <w:r w:rsidR="0032333B">
        <w:rPr>
          <w:lang w:val="en-GB"/>
        </w:rPr>
        <w:t>.</w:t>
      </w:r>
    </w:p>
    <w:p w14:paraId="391E9316" w14:textId="67747FE9" w:rsidR="00FE53E3" w:rsidRDefault="008E0957" w:rsidP="008E0957">
      <w:pPr>
        <w:pStyle w:val="TAMainText"/>
        <w:ind w:firstLine="708"/>
        <w:rPr>
          <w:lang w:val="en-GB"/>
        </w:rPr>
      </w:pPr>
      <w:r>
        <w:rPr>
          <w:lang w:val="en-GB"/>
        </w:rPr>
        <w:t xml:space="preserve">As a next step, we undertook a </w:t>
      </w:r>
      <w:r w:rsidRPr="0061605A">
        <w:t xml:space="preserve">conformational analysis of </w:t>
      </w:r>
      <w:r w:rsidRPr="0059629A">
        <w:rPr>
          <w:sz w:val="21"/>
        </w:rPr>
        <w:t>D</w:t>
      </w:r>
      <w:r>
        <w:noBreakHyphen/>
      </w:r>
      <w:proofErr w:type="spellStart"/>
      <w:r>
        <w:t>lyxose</w:t>
      </w:r>
      <w:proofErr w:type="spellEnd"/>
      <w:r w:rsidRPr="0061605A">
        <w:t xml:space="preserve"> in aqueous solution by combining NMR measurements and MD simulations. </w:t>
      </w:r>
      <w:r>
        <w:t>According to the</w:t>
      </w:r>
      <w:r w:rsidRPr="0061605A">
        <w:t xml:space="preserve"> </w:t>
      </w:r>
      <w:r w:rsidRPr="0061605A">
        <w:rPr>
          <w:vertAlign w:val="superscript"/>
        </w:rPr>
        <w:t>1</w:t>
      </w:r>
      <w:r w:rsidRPr="0061605A">
        <w:t>H NMR spectrum</w:t>
      </w:r>
      <w:r>
        <w:t xml:space="preserve"> performed at 298 K, both anomers</w:t>
      </w:r>
      <w:r w:rsidRPr="0061605A">
        <w:t xml:space="preserve"> are present in solution with a ratio </w:t>
      </w:r>
      <w:bookmarkStart w:id="75" w:name="OLE_LINK16"/>
      <w:bookmarkStart w:id="76" w:name="OLE_LINK17"/>
      <w:bookmarkStart w:id="77" w:name="OLE_LINK71"/>
      <w:bookmarkStart w:id="78" w:name="OLE_LINK84"/>
      <w:bookmarkStart w:id="79" w:name="OLE_LINK24"/>
      <w:bookmarkStart w:id="80" w:name="OLE_LINK25"/>
      <w:r w:rsidRPr="0061605A">
        <w:t>α</w:t>
      </w:r>
      <w:bookmarkEnd w:id="75"/>
      <w:bookmarkEnd w:id="76"/>
      <w:bookmarkEnd w:id="77"/>
      <w:bookmarkEnd w:id="78"/>
      <w:r w:rsidRPr="0061605A">
        <w:t>/</w:t>
      </w:r>
      <w:bookmarkStart w:id="81" w:name="OLE_LINK29"/>
      <w:bookmarkStart w:id="82" w:name="OLE_LINK74"/>
      <w:r w:rsidRPr="0061605A">
        <w:t>β</w:t>
      </w:r>
      <w:bookmarkEnd w:id="79"/>
      <w:bookmarkEnd w:id="80"/>
      <w:bookmarkEnd w:id="81"/>
      <w:bookmarkEnd w:id="82"/>
      <w:r w:rsidRPr="0061605A">
        <w:t>= 66</w:t>
      </w:r>
      <w:r>
        <w:t>(5)</w:t>
      </w:r>
      <w:r w:rsidRPr="0061605A">
        <w:t>/34</w:t>
      </w:r>
      <w:r>
        <w:t>(5)</w:t>
      </w:r>
      <w:r w:rsidRPr="0061605A">
        <w:t xml:space="preserve"> </w:t>
      </w:r>
      <w:r>
        <w:t xml:space="preserve">in both the unlabeled and enriched samples, proving the existence of </w:t>
      </w:r>
      <w:proofErr w:type="spellStart"/>
      <w:r>
        <w:t>mutarotation</w:t>
      </w:r>
      <w:proofErr w:type="spellEnd"/>
      <w:r>
        <w:t xml:space="preserve"> in water </w:t>
      </w:r>
      <w:r w:rsidRPr="0061605A">
        <w:t>(</w:t>
      </w:r>
      <w:r w:rsidRPr="00B23E7F">
        <w:rPr>
          <w:highlight w:val="yellow"/>
        </w:rPr>
        <w:t>Figure 2a</w:t>
      </w:r>
      <w:r w:rsidRPr="0061605A">
        <w:t>)</w:t>
      </w:r>
      <w:r>
        <w:t>. This finding</w:t>
      </w:r>
      <w:r w:rsidRPr="0061605A">
        <w:t xml:space="preserve"> </w:t>
      </w:r>
      <w:r>
        <w:t>agrees</w:t>
      </w:r>
      <w:r w:rsidRPr="0061605A">
        <w:t xml:space="preserve"> with </w:t>
      </w:r>
      <w:r>
        <w:t xml:space="preserve">previous </w:t>
      </w:r>
      <w:r w:rsidRPr="0061605A">
        <w:t>reported studies</w:t>
      </w:r>
      <w:r>
        <w:t xml:space="preserve"> that state that</w:t>
      </w:r>
      <w:r w:rsidRPr="0061605A">
        <w:t xml:space="preserve"> </w:t>
      </w:r>
      <w:r>
        <w:t xml:space="preserve">the </w:t>
      </w:r>
      <w:r w:rsidRPr="0061605A">
        <w:t>α</w:t>
      </w:r>
      <w:r>
        <w:noBreakHyphen/>
      </w:r>
      <w:r w:rsidRPr="0061605A">
        <w:t xml:space="preserve">anomer </w:t>
      </w:r>
      <w:r>
        <w:t>is</w:t>
      </w:r>
      <w:r w:rsidRPr="0061605A">
        <w:t xml:space="preserve"> the most stable in solution.</w:t>
      </w:r>
      <w:r>
        <w:fldChar w:fldCharType="begin"/>
      </w:r>
      <w:r>
        <w:instrText xml:space="preserve"> ADDIN PAPERS2_CITATIONS &lt;citation&gt;&lt;priority&gt;17&lt;/priority&gt;&lt;uuid&gt;6E80EF52-76F9-40C5-83DF-0C50B6694558&lt;/uuid&gt;&lt;publications&gt;&lt;publication&gt;&lt;subtype&gt;400&lt;/subtype&gt;&lt;publisher&gt;The Royal Society of Chemistry&lt;/publisher&gt;&lt;title&gt;10. The structure and conformation of some monosaccharides in solution&lt;/title&gt;&lt;url&gt;http://xlink.rsc.org/?DOI=jr9650000052&lt;/url&gt;&lt;volume&gt;0&lt;/volume&gt;&lt;publication_date&gt;99196500001200000000200000&lt;/publication_date&gt;&lt;uuid&gt;08C603EF-7AD1-4713-99DF-BFD5D03724E5&lt;/uuid&gt;&lt;type&gt;400&lt;/type&gt;&lt;number&gt;0&lt;/number&gt;&lt;citekey&gt;Rudrum:1965iz&lt;/citekey&gt;&lt;doi&gt;10.1039/jr9650000052&lt;/doi&gt;&lt;startpage&gt;52&lt;/startpage&gt;&lt;endpage&gt;57&lt;/endpage&gt;&lt;bundle&gt;&lt;publication&gt;&lt;title&gt;J. Chem. Soc. VL -&lt;/title&gt;&lt;uuid&gt;AC32A362-D358-47D0-BF23-7262CD2EC56F&lt;/uuid&gt;&lt;subtype&gt;-100&lt;/subtype&gt;&lt;publisher&gt;The Royal Society of Chemistry&lt;/publisher&gt;&lt;type&gt;-100&lt;/type&gt;&lt;/publication&gt;&lt;/bundle&gt;&lt;authors&gt;&lt;author&gt;&lt;lastName&gt;Rudrum&lt;/lastName&gt;&lt;firstName&gt;M&lt;/firstName&gt;&lt;/author&gt;&lt;author&gt;&lt;lastName&gt;Shaw&lt;/lastName&gt;&lt;firstName&gt;D&lt;/firstName&gt;&lt;middleNames&gt;F&lt;/middleNames&gt;&lt;/author&gt;&lt;/authors&gt;&lt;/publication&gt;&lt;/publications&gt;&lt;cites&gt;&lt;/cites&gt;&lt;/citation&gt;</w:instrText>
      </w:r>
      <w:r>
        <w:fldChar w:fldCharType="separate"/>
      </w:r>
      <w:r w:rsidRPr="00454C74">
        <w:rPr>
          <w:szCs w:val="22"/>
          <w:vertAlign w:val="superscript"/>
        </w:rPr>
        <w:t>24</w:t>
      </w:r>
      <w:r>
        <w:fldChar w:fldCharType="end"/>
      </w:r>
      <w:r w:rsidRPr="0061605A">
        <w:t xml:space="preserve"> </w:t>
      </w:r>
      <w:r>
        <w:t xml:space="preserve">On the one hand, the analysis of </w:t>
      </w:r>
      <w:r w:rsidRPr="0061605A">
        <w:rPr>
          <w:vertAlign w:val="superscript"/>
        </w:rPr>
        <w:t>3</w:t>
      </w:r>
      <w:r w:rsidRPr="0061605A">
        <w:rPr>
          <w:i/>
        </w:rPr>
        <w:t>J</w:t>
      </w:r>
      <w:r w:rsidRPr="0061605A">
        <w:rPr>
          <w:vertAlign w:val="subscript"/>
        </w:rPr>
        <w:t>H1,H2</w:t>
      </w:r>
      <w:r>
        <w:t xml:space="preserve"> for the </w:t>
      </w:r>
      <w:r w:rsidRPr="0061605A">
        <w:t>α</w:t>
      </w:r>
      <w:r>
        <w:t xml:space="preserve">-anomer (with a value close to </w:t>
      </w:r>
      <w:r w:rsidRPr="0061605A">
        <w:t>4.5 Hz</w:t>
      </w:r>
      <w:r>
        <w:t>),</w:t>
      </w:r>
      <w:r w:rsidRPr="0061605A">
        <w:t xml:space="preserve"> suggests the co</w:t>
      </w:r>
      <w:r>
        <w:noBreakHyphen/>
      </w:r>
      <w:r w:rsidRPr="0061605A">
        <w:t xml:space="preserve">existence of </w:t>
      </w:r>
      <w:bookmarkStart w:id="83" w:name="OLE_LINK54"/>
      <w:bookmarkStart w:id="84" w:name="OLE_LINK55"/>
      <w:bookmarkStart w:id="85" w:name="OLE_LINK22"/>
      <w:bookmarkStart w:id="86" w:name="OLE_LINK23"/>
      <w:r w:rsidRPr="0061605A">
        <w:t>α</w:t>
      </w:r>
      <w:bookmarkEnd w:id="83"/>
      <w:bookmarkEnd w:id="84"/>
      <w:r>
        <w:noBreakHyphen/>
      </w:r>
      <w:r w:rsidRPr="0061605A">
        <w:t>Pyr</w:t>
      </w:r>
      <w:r>
        <w:noBreakHyphen/>
      </w:r>
      <w:r w:rsidRPr="0061605A">
        <w:rPr>
          <w:vertAlign w:val="superscript"/>
        </w:rPr>
        <w:t>1</w:t>
      </w:r>
      <w:r w:rsidRPr="0061605A">
        <w:t>C</w:t>
      </w:r>
      <w:r w:rsidRPr="0061605A">
        <w:rPr>
          <w:vertAlign w:val="subscript"/>
        </w:rPr>
        <w:t>4</w:t>
      </w:r>
      <w:bookmarkEnd w:id="85"/>
      <w:bookmarkEnd w:id="86"/>
      <w:r w:rsidRPr="0061605A">
        <w:t xml:space="preserve"> and </w:t>
      </w:r>
      <w:bookmarkStart w:id="87" w:name="OLE_LINK75"/>
      <w:bookmarkStart w:id="88" w:name="OLE_LINK76"/>
      <w:bookmarkStart w:id="89" w:name="OLE_LINK27"/>
      <w:bookmarkStart w:id="90" w:name="OLE_LINK28"/>
      <w:r w:rsidRPr="0061605A">
        <w:t>α</w:t>
      </w:r>
      <w:bookmarkEnd w:id="87"/>
      <w:bookmarkEnd w:id="88"/>
      <w:r>
        <w:noBreakHyphen/>
      </w:r>
      <w:r w:rsidRPr="0061605A">
        <w:t>Pyr</w:t>
      </w:r>
      <w:r>
        <w:noBreakHyphen/>
      </w:r>
      <w:r w:rsidRPr="0061605A">
        <w:rPr>
          <w:vertAlign w:val="superscript"/>
        </w:rPr>
        <w:t>4</w:t>
      </w:r>
      <w:r w:rsidRPr="0061605A">
        <w:t>C</w:t>
      </w:r>
      <w:r w:rsidRPr="0061605A">
        <w:rPr>
          <w:vertAlign w:val="subscript"/>
        </w:rPr>
        <w:t>1</w:t>
      </w:r>
      <w:bookmarkEnd w:id="89"/>
      <w:bookmarkEnd w:id="90"/>
      <w:r w:rsidRPr="0061605A">
        <w:t xml:space="preserve"> conformers</w:t>
      </w:r>
      <w:r>
        <w:t xml:space="preserve"> in solution</w:t>
      </w:r>
      <w:r w:rsidRPr="0061605A">
        <w:t xml:space="preserve">, with a ratio </w:t>
      </w:r>
      <w:r w:rsidRPr="0061605A">
        <w:rPr>
          <w:i/>
        </w:rPr>
        <w:t>ca</w:t>
      </w:r>
      <w:r w:rsidRPr="0061605A">
        <w:t>. 70</w:t>
      </w:r>
      <w:r>
        <w:t>(5)</w:t>
      </w:r>
      <w:r w:rsidRPr="0061605A">
        <w:t>/30</w:t>
      </w:r>
      <w:r>
        <w:t>(5)</w:t>
      </w:r>
      <w:r w:rsidRPr="0061605A">
        <w:t xml:space="preserve"> in favor of </w:t>
      </w:r>
      <w:r w:rsidRPr="0061605A">
        <w:rPr>
          <w:vertAlign w:val="superscript"/>
        </w:rPr>
        <w:t>1</w:t>
      </w:r>
      <w:r w:rsidRPr="0061605A">
        <w:t>C</w:t>
      </w:r>
      <w:r w:rsidRPr="0061605A">
        <w:rPr>
          <w:vertAlign w:val="subscript"/>
        </w:rPr>
        <w:t>4</w:t>
      </w:r>
      <w:r w:rsidRPr="0061605A">
        <w:t xml:space="preserve"> chair (</w:t>
      </w:r>
      <w:r w:rsidRPr="003D33DF">
        <w:rPr>
          <w:highlight w:val="yellow"/>
        </w:rPr>
        <w:t>Figure 2a and SI</w:t>
      </w:r>
      <w:r w:rsidRPr="0061605A">
        <w:t>).</w:t>
      </w:r>
      <w:r>
        <w:fldChar w:fldCharType="begin"/>
      </w:r>
      <w:r>
        <w:instrText xml:space="preserve"> ADDIN PAPERS2_CITATIONS &lt;citation&gt;&lt;priority&gt;18&lt;/priority&gt;&lt;uuid&gt;5445E1CD-6BC2-4FE5-8356-814DE9AC44E7&lt;/uuid&gt;&lt;publications&gt;&lt;publication&gt;&lt;subtype&gt;400&lt;/subtype&gt;&lt;publisher&gt;John Wiley &amp;amp; Sons, Ltd&lt;/publisher&gt;&lt;title&gt;Relationship between proton—proton NMR coupling constants and substituent electronegativities. IV—An extended karplus equation accounting for interactions between substituents and its application to coupling constant data calculated by the Extended Hückel method&lt;/title&gt;&lt;url&gt;http://doi.wiley.com/10.1002/mrc.1260270608&lt;/url&gt;&lt;volume&gt;27&lt;/volume&gt;&lt;publication_date&gt;99198906001200000000220000&lt;/publication_date&gt;&lt;uuid&gt;AB67086C-1206-4A70-9746-A196CDD77DB6&lt;/uuid&gt;&lt;type&gt;400&lt;/type&gt;&lt;number&gt;6&lt;/number&gt;&lt;citekey&gt;Donders:1989gg&lt;/citekey&gt;&lt;doi&gt;10.1002/mrc.1260270608&lt;/doi&gt;&lt;startpage&gt;556&lt;/startpage&gt;&lt;endpage&gt;563&lt;/endpage&gt;&lt;bundle&gt;&lt;publication&gt;&lt;title&gt;Magnetic Resonance in Chemistry&lt;/title&gt;&lt;uuid&gt;FAACC660-041D-4833-BD07-4CEAF55B3ECF&lt;/uuid&gt;&lt;subtype&gt;-100&lt;/subtype&gt;&lt;publisher&gt;John Wiley &amp;amp; Sons, Ltd&lt;/publisher&gt;&lt;type&gt;-100&lt;/type&gt;&lt;/publication&gt;&lt;/bundle&gt;&lt;authors&gt;&lt;author&gt;&lt;lastName&gt;Donders&lt;/lastName&gt;&lt;firstName&gt;Lambertus&lt;/firstName&gt;&lt;middleNames&gt;A&lt;/middleNames&gt;&lt;/author&gt;&lt;author&gt;&lt;lastName&gt;Leeuw&lt;/lastName&gt;&lt;nonDroppingParticle&gt;De&lt;/nonDroppingParticle&gt;&lt;firstName&gt;Franciscus&lt;/firstName&gt;&lt;middleNames&gt;A A M&lt;/middleNames&gt;&lt;/author&gt;&lt;author&gt;&lt;lastName&gt;Altona&lt;/lastName&gt;&lt;firstName&gt;Cornelis&lt;/firstName&gt;&lt;/author&gt;&lt;/authors&gt;&lt;/publication&gt;&lt;/publications&gt;&lt;cites&gt;&lt;/cites&gt;&lt;/citation&gt;</w:instrText>
      </w:r>
      <w:r>
        <w:fldChar w:fldCharType="separate"/>
      </w:r>
      <w:r w:rsidRPr="00454C74">
        <w:rPr>
          <w:szCs w:val="22"/>
          <w:vertAlign w:val="superscript"/>
        </w:rPr>
        <w:t>25</w:t>
      </w:r>
      <w:r>
        <w:fldChar w:fldCharType="end"/>
      </w:r>
      <w:r w:rsidRPr="0061605A">
        <w:t xml:space="preserve"> This observation contrasts with the solid</w:t>
      </w:r>
      <w:r>
        <w:noBreakHyphen/>
      </w:r>
      <w:r w:rsidRPr="0061605A">
        <w:t xml:space="preserve">state, where the behavior was </w:t>
      </w:r>
      <w:r>
        <w:t xml:space="preserve">the </w:t>
      </w:r>
      <w:r w:rsidRPr="0061605A">
        <w:t>reverse (</w:t>
      </w:r>
      <w:bookmarkStart w:id="91" w:name="OLE_LINK124"/>
      <w:bookmarkStart w:id="92" w:name="OLE_LINK125"/>
      <w:r w:rsidRPr="0061605A">
        <w:t>α</w:t>
      </w:r>
      <w:bookmarkEnd w:id="91"/>
      <w:bookmarkEnd w:id="92"/>
      <w:r>
        <w:t>/</w:t>
      </w:r>
      <w:r w:rsidRPr="0059629A">
        <w:t>β</w:t>
      </w:r>
      <w:r>
        <w:t xml:space="preserve"> = 13</w:t>
      </w:r>
      <w:r w:rsidRPr="0061605A">
        <w:t>/</w:t>
      </w:r>
      <w:r>
        <w:t>86</w:t>
      </w:r>
      <w:r w:rsidRPr="0061605A">
        <w:t xml:space="preserve">), with the </w:t>
      </w:r>
      <w:r w:rsidRPr="0061605A">
        <w:rPr>
          <w:vertAlign w:val="superscript"/>
        </w:rPr>
        <w:t>4</w:t>
      </w:r>
      <w:r w:rsidRPr="0061605A">
        <w:t>C</w:t>
      </w:r>
      <w:r w:rsidRPr="0061605A">
        <w:rPr>
          <w:vertAlign w:val="subscript"/>
        </w:rPr>
        <w:t>1</w:t>
      </w:r>
      <w:r w:rsidRPr="0061605A">
        <w:t xml:space="preserve"> chair</w:t>
      </w:r>
      <w:r>
        <w:noBreakHyphen/>
      </w:r>
      <w:r w:rsidRPr="0061605A">
        <w:t>skeleton as predominant for</w:t>
      </w:r>
      <w:r>
        <w:t xml:space="preserve"> the</w:t>
      </w:r>
      <w:r w:rsidRPr="0061605A">
        <w:t xml:space="preserve"> α</w:t>
      </w:r>
      <w:r>
        <w:noBreakHyphen/>
      </w:r>
      <w:r w:rsidRPr="0061605A">
        <w:t xml:space="preserve">anomer. </w:t>
      </w:r>
      <w:r>
        <w:t>On the other hand</w:t>
      </w:r>
      <w:r w:rsidRPr="0061605A">
        <w:t>, the relatively small value</w:t>
      </w:r>
      <w:r>
        <w:t xml:space="preserve"> of</w:t>
      </w:r>
      <w:r w:rsidRPr="0061605A">
        <w:t xml:space="preserve"> </w:t>
      </w:r>
      <w:bookmarkStart w:id="93" w:name="OLE_LINK53"/>
      <w:r w:rsidRPr="0061605A">
        <w:rPr>
          <w:vertAlign w:val="superscript"/>
        </w:rPr>
        <w:t>3</w:t>
      </w:r>
      <w:r w:rsidRPr="0061605A">
        <w:rPr>
          <w:i/>
        </w:rPr>
        <w:t>J</w:t>
      </w:r>
      <w:r w:rsidRPr="0061605A">
        <w:rPr>
          <w:vertAlign w:val="subscript"/>
        </w:rPr>
        <w:t>H</w:t>
      </w:r>
      <w:proofErr w:type="gramStart"/>
      <w:r w:rsidRPr="0061605A">
        <w:rPr>
          <w:vertAlign w:val="subscript"/>
        </w:rPr>
        <w:t>1,H</w:t>
      </w:r>
      <w:proofErr w:type="gramEnd"/>
      <w:r w:rsidRPr="0061605A">
        <w:rPr>
          <w:vertAlign w:val="subscript"/>
        </w:rPr>
        <w:t>2</w:t>
      </w:r>
      <w:r w:rsidRPr="0061605A">
        <w:t xml:space="preserve"> </w:t>
      </w:r>
      <w:bookmarkEnd w:id="93"/>
      <w:r w:rsidRPr="0061605A">
        <w:t>(1.5 Hz) for</w:t>
      </w:r>
      <w:r>
        <w:t xml:space="preserve"> the</w:t>
      </w:r>
      <w:r w:rsidRPr="0061605A">
        <w:t xml:space="preserve"> β</w:t>
      </w:r>
      <w:r>
        <w:noBreakHyphen/>
      </w:r>
      <w:r w:rsidRPr="0061605A">
        <w:t xml:space="preserve">anomer </w:t>
      </w:r>
      <w:r>
        <w:t>may indicate that</w:t>
      </w:r>
      <w:r w:rsidRPr="0061605A">
        <w:t xml:space="preserve"> the </w:t>
      </w:r>
      <w:bookmarkStart w:id="94" w:name="OLE_LINK18"/>
      <w:bookmarkStart w:id="95" w:name="OLE_LINK19"/>
      <w:bookmarkStart w:id="96" w:name="OLE_LINK34"/>
      <w:bookmarkStart w:id="97" w:name="OLE_LINK35"/>
      <w:r w:rsidRPr="0061605A">
        <w:rPr>
          <w:vertAlign w:val="superscript"/>
        </w:rPr>
        <w:t>4</w:t>
      </w:r>
      <w:r w:rsidRPr="0061605A">
        <w:t>C</w:t>
      </w:r>
      <w:r w:rsidRPr="0061605A">
        <w:rPr>
          <w:vertAlign w:val="subscript"/>
        </w:rPr>
        <w:t>1</w:t>
      </w:r>
      <w:r w:rsidRPr="0061605A">
        <w:t xml:space="preserve"> </w:t>
      </w:r>
      <w:bookmarkEnd w:id="94"/>
      <w:bookmarkEnd w:id="95"/>
      <w:r w:rsidRPr="0061605A">
        <w:t xml:space="preserve">chair </w:t>
      </w:r>
      <w:bookmarkEnd w:id="96"/>
      <w:bookmarkEnd w:id="97"/>
      <w:r>
        <w:t>is the most populated form of this anomer in water</w:t>
      </w:r>
      <w:r w:rsidRPr="0061605A">
        <w:t xml:space="preserve">. </w:t>
      </w:r>
      <w:r>
        <w:t>In order t</w:t>
      </w:r>
      <w:r w:rsidRPr="0061605A">
        <w:t>o quantify the population of each conformer in solution, we performed a 2D</w:t>
      </w:r>
      <w:r>
        <w:noBreakHyphen/>
      </w:r>
      <w:r w:rsidRPr="0061605A">
        <w:t>NOESY experiment in D</w:t>
      </w:r>
      <w:r w:rsidRPr="0061605A">
        <w:rPr>
          <w:vertAlign w:val="subscript"/>
        </w:rPr>
        <w:t>2</w:t>
      </w:r>
      <w:r w:rsidRPr="0061605A">
        <w:t>O at 278 K</w:t>
      </w:r>
      <w:r>
        <w:t xml:space="preserve"> (</w:t>
      </w:r>
      <w:r w:rsidRPr="00F32C00">
        <w:rPr>
          <w:highlight w:val="yellow"/>
        </w:rPr>
        <w:t>Figure 2b and SI</w:t>
      </w:r>
      <w:r>
        <w:t>)</w:t>
      </w:r>
      <w:r w:rsidRPr="0061605A">
        <w:t xml:space="preserve">. </w:t>
      </w:r>
      <w:r>
        <w:t>It must be noted</w:t>
      </w:r>
      <w:r w:rsidRPr="0061605A">
        <w:t xml:space="preserve"> that the α/</w:t>
      </w:r>
      <w:bookmarkStart w:id="98" w:name="OLE_LINK98"/>
      <w:bookmarkStart w:id="99" w:name="OLE_LINK101"/>
      <w:r w:rsidRPr="0061605A">
        <w:t>β</w:t>
      </w:r>
      <w:bookmarkEnd w:id="98"/>
      <w:bookmarkEnd w:id="99"/>
      <w:r w:rsidRPr="0061605A">
        <w:t xml:space="preserve"> ratio and the values of the </w:t>
      </w:r>
      <w:r w:rsidRPr="0061605A">
        <w:rPr>
          <w:vertAlign w:val="superscript"/>
        </w:rPr>
        <w:t>3</w:t>
      </w:r>
      <w:r w:rsidRPr="0061605A">
        <w:rPr>
          <w:i/>
        </w:rPr>
        <w:t>J</w:t>
      </w:r>
      <w:r w:rsidRPr="0061605A">
        <w:t xml:space="preserve"> were similar to those measured a 298 K, indicating that the population of the anomers and the chair conformers should not vary significantly at this temperature. In fact, no substantial </w:t>
      </w:r>
      <w:r>
        <w:t>changes</w:t>
      </w:r>
      <w:r w:rsidRPr="0061605A">
        <w:t xml:space="preserve"> were observed in the range 278</w:t>
      </w:r>
      <w:r>
        <w:noBreakHyphen/>
      </w:r>
      <w:r w:rsidRPr="0061605A">
        <w:t>363 K either</w:t>
      </w:r>
      <w:r>
        <w:t xml:space="preserve"> </w:t>
      </w:r>
      <w:r w:rsidRPr="0061605A">
        <w:t>(</w:t>
      </w:r>
      <w:r w:rsidRPr="003D33DF">
        <w:rPr>
          <w:highlight w:val="yellow"/>
        </w:rPr>
        <w:t>see SI</w:t>
      </w:r>
      <w:r w:rsidRPr="0061605A">
        <w:t xml:space="preserve">), which </w:t>
      </w:r>
      <w:r>
        <w:t>indic</w:t>
      </w:r>
      <w:r w:rsidRPr="0061605A">
        <w:t>ates a</w:t>
      </w:r>
      <w:r>
        <w:t xml:space="preserve"> similar conformational entropy for both geometries and</w:t>
      </w:r>
      <w:r w:rsidRPr="0061605A">
        <w:t xml:space="preserve"> high energy barrier </w:t>
      </w:r>
      <w:r>
        <w:t xml:space="preserve">for </w:t>
      </w:r>
      <w:r w:rsidRPr="0061605A">
        <w:t xml:space="preserve">the </w:t>
      </w:r>
      <w:r w:rsidRPr="0061605A">
        <w:lastRenderedPageBreak/>
        <w:t>α</w:t>
      </w:r>
      <w:r>
        <w:noBreakHyphen/>
      </w:r>
      <w:r w:rsidRPr="0061605A">
        <w:t>Pyr</w:t>
      </w:r>
      <w:r>
        <w:noBreakHyphen/>
      </w:r>
      <w:r w:rsidRPr="0061605A">
        <w:rPr>
          <w:vertAlign w:val="superscript"/>
        </w:rPr>
        <w:t>1</w:t>
      </w:r>
      <w:r w:rsidRPr="0061605A">
        <w:t>C</w:t>
      </w:r>
      <w:r w:rsidRPr="0061605A">
        <w:rPr>
          <w:vertAlign w:val="subscript"/>
        </w:rPr>
        <w:t>4</w:t>
      </w:r>
      <w:r w:rsidRPr="0061605A">
        <w:t xml:space="preserve"> </w:t>
      </w:r>
      <w:r>
        <w:rPr>
          <w:rFonts w:ascii="Symbol" w:hAnsi="Symbol"/>
        </w:rPr>
        <w:noBreakHyphen/>
      </w:r>
      <w:r w:rsidRPr="0061605A">
        <w:t xml:space="preserve"> </w:t>
      </w:r>
      <w:bookmarkStart w:id="100" w:name="OLE_LINK88"/>
      <w:bookmarkStart w:id="101" w:name="OLE_LINK89"/>
      <w:r w:rsidRPr="0061605A">
        <w:t>α</w:t>
      </w:r>
      <w:bookmarkEnd w:id="100"/>
      <w:bookmarkEnd w:id="101"/>
      <w:r>
        <w:noBreakHyphen/>
      </w:r>
      <w:r w:rsidRPr="0061605A">
        <w:t>Pyr</w:t>
      </w:r>
      <w:r>
        <w:noBreakHyphen/>
      </w:r>
      <w:r w:rsidRPr="0061605A">
        <w:rPr>
          <w:vertAlign w:val="superscript"/>
        </w:rPr>
        <w:t>4</w:t>
      </w:r>
      <w:r w:rsidRPr="0061605A">
        <w:t>C</w:t>
      </w:r>
      <w:r w:rsidRPr="0061605A">
        <w:rPr>
          <w:vertAlign w:val="subscript"/>
        </w:rPr>
        <w:t xml:space="preserve">1 </w:t>
      </w:r>
      <w:r w:rsidRPr="0061605A">
        <w:t>interconversion. This result is in good agreement with our</w:t>
      </w:r>
      <w:r>
        <w:t xml:space="preserve"> isolated</w:t>
      </w:r>
      <w:r w:rsidRPr="0061605A">
        <w:t xml:space="preserve"> </w:t>
      </w:r>
      <w:r>
        <w:t xml:space="preserve">MP2 estimation where the interconversion barrier is predicted to be around 45 </w:t>
      </w:r>
      <w:bookmarkStart w:id="102" w:name="OLE_LINK56"/>
      <w:bookmarkStart w:id="103" w:name="OLE_LINK65"/>
      <w:r>
        <w:t>kJ mol</w:t>
      </w:r>
      <w:r>
        <w:rPr>
          <w:vertAlign w:val="superscript"/>
        </w:rPr>
        <w:noBreakHyphen/>
      </w:r>
      <w:r w:rsidRPr="004B0E4B">
        <w:rPr>
          <w:vertAlign w:val="superscript"/>
        </w:rPr>
        <w:t>1</w:t>
      </w:r>
      <w:r>
        <w:rPr>
          <w:vertAlign w:val="superscript"/>
        </w:rPr>
        <w:t xml:space="preserve"> </w:t>
      </w:r>
      <w:bookmarkEnd w:id="102"/>
      <w:bookmarkEnd w:id="103"/>
      <w:r w:rsidRPr="00B75072">
        <w:t>(</w:t>
      </w:r>
      <w:r w:rsidRPr="00B75072">
        <w:rPr>
          <w:highlight w:val="yellow"/>
        </w:rPr>
        <w:t xml:space="preserve">see </w:t>
      </w:r>
      <w:r>
        <w:rPr>
          <w:highlight w:val="yellow"/>
        </w:rPr>
        <w:t xml:space="preserve">Figure </w:t>
      </w:r>
      <w:r w:rsidRPr="00B75072">
        <w:rPr>
          <w:highlight w:val="yellow"/>
        </w:rPr>
        <w:t>S</w:t>
      </w:r>
      <w:r>
        <w:rPr>
          <w:highlight w:val="yellow"/>
        </w:rPr>
        <w:t>14</w:t>
      </w:r>
      <w:r w:rsidRPr="00B75072">
        <w:t>)</w:t>
      </w:r>
      <w:r w:rsidRPr="0061605A">
        <w:t xml:space="preserve">. The experimental distances deduced </w:t>
      </w:r>
      <w:r>
        <w:t>from</w:t>
      </w:r>
      <w:r w:rsidRPr="0061605A">
        <w:t xml:space="preserve"> the 2D</w:t>
      </w:r>
      <w:r>
        <w:noBreakHyphen/>
      </w:r>
      <w:r w:rsidRPr="0061605A">
        <w:t xml:space="preserve">NOESY </w:t>
      </w:r>
      <w:r>
        <w:t>NMR data recorded</w:t>
      </w:r>
      <w:r w:rsidRPr="0061605A">
        <w:t xml:space="preserve"> at 278 K, together with </w:t>
      </w:r>
      <w:r>
        <w:t xml:space="preserve">the key </w:t>
      </w:r>
      <w:r w:rsidRPr="0061605A">
        <w:rPr>
          <w:vertAlign w:val="superscript"/>
        </w:rPr>
        <w:t>3</w:t>
      </w:r>
      <w:r w:rsidRPr="0061605A">
        <w:rPr>
          <w:i/>
        </w:rPr>
        <w:t>J</w:t>
      </w:r>
      <w:r w:rsidRPr="0061605A">
        <w:t xml:space="preserve"> coupling constants, are shown in </w:t>
      </w:r>
      <w:r w:rsidRPr="003D33DF">
        <w:rPr>
          <w:highlight w:val="yellow"/>
        </w:rPr>
        <w:t>Table 2</w:t>
      </w:r>
      <w:r w:rsidRPr="0061605A">
        <w:t>.</w:t>
      </w:r>
    </w:p>
    <w:p w14:paraId="64FD91ED" w14:textId="77777777" w:rsidR="00FE53E3" w:rsidRPr="0061605A" w:rsidRDefault="00FE53E3" w:rsidP="00D91AB7">
      <w:pPr>
        <w:pStyle w:val="TAMainText"/>
        <w:jc w:val="center"/>
      </w:pPr>
      <w:r>
        <w:rPr>
          <w:noProof/>
          <w:lang w:val="en-GB" w:eastAsia="en-GB"/>
        </w:rPr>
        <w:drawing>
          <wp:inline distT="0" distB="0" distL="0" distR="0" wp14:anchorId="55A15559" wp14:editId="295421CF">
            <wp:extent cx="4072467" cy="4583322"/>
            <wp:effectExtent l="0" t="0" r="444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ción1_1.jpg"/>
                    <pic:cNvPicPr/>
                  </pic:nvPicPr>
                  <pic:blipFill>
                    <a:blip r:embed="rId13"/>
                    <a:stretch>
                      <a:fillRect/>
                    </a:stretch>
                  </pic:blipFill>
                  <pic:spPr>
                    <a:xfrm>
                      <a:off x="0" y="0"/>
                      <a:ext cx="4079652" cy="4591408"/>
                    </a:xfrm>
                    <a:prstGeom prst="rect">
                      <a:avLst/>
                    </a:prstGeom>
                  </pic:spPr>
                </pic:pic>
              </a:graphicData>
            </a:graphic>
          </wp:inline>
        </w:drawing>
      </w:r>
    </w:p>
    <w:p w14:paraId="6ED41041" w14:textId="77777777" w:rsidR="00FE53E3" w:rsidRDefault="00FE53E3" w:rsidP="00D91AB7">
      <w:pPr>
        <w:pStyle w:val="TAMainText"/>
      </w:pPr>
      <w:bookmarkStart w:id="104" w:name="OLE_LINK103"/>
      <w:bookmarkStart w:id="105" w:name="OLE_LINK104"/>
      <w:r w:rsidRPr="00605D9B">
        <w:rPr>
          <w:b/>
          <w:highlight w:val="yellow"/>
        </w:rPr>
        <w:t>Figure 2</w:t>
      </w:r>
      <w:r w:rsidRPr="007F486D">
        <w:rPr>
          <w:b/>
        </w:rPr>
        <w:t>.</w:t>
      </w:r>
      <w:r w:rsidRPr="007F486D">
        <w:t xml:space="preserve"> </w:t>
      </w:r>
      <w:bookmarkEnd w:id="104"/>
      <w:bookmarkEnd w:id="105"/>
      <w:r>
        <w:t xml:space="preserve">a) Section of the </w:t>
      </w:r>
      <w:r w:rsidRPr="00FF622B">
        <w:rPr>
          <w:vertAlign w:val="superscript"/>
        </w:rPr>
        <w:t>1</w:t>
      </w:r>
      <w:r>
        <w:t>H NMR (500 MHz, D</w:t>
      </w:r>
      <w:r w:rsidRPr="00FF622B">
        <w:rPr>
          <w:vertAlign w:val="subscript"/>
        </w:rPr>
        <w:t>2</w:t>
      </w:r>
      <w:r>
        <w:t xml:space="preserve">O) of </w:t>
      </w:r>
      <w:r w:rsidRPr="00244A72">
        <w:rPr>
          <w:sz w:val="21"/>
        </w:rPr>
        <w:t>D</w:t>
      </w:r>
      <w:r>
        <w:noBreakHyphen/>
      </w:r>
      <w:proofErr w:type="spellStart"/>
      <w:r>
        <w:t>lyxose</w:t>
      </w:r>
      <w:proofErr w:type="spellEnd"/>
      <w:r>
        <w:t xml:space="preserve"> showing the anomeric region recorded at 298 K. b) </w:t>
      </w:r>
      <w:r w:rsidRPr="00FF622B">
        <w:t>Zoom</w:t>
      </w:r>
      <w:r>
        <w:noBreakHyphen/>
      </w:r>
      <w:r w:rsidRPr="00FF622B">
        <w:t>in of NOESY spectr</w:t>
      </w:r>
      <w:r>
        <w:t>um</w:t>
      </w:r>
      <w:r w:rsidRPr="00FF622B">
        <w:t xml:space="preserve"> </w:t>
      </w:r>
      <w:r>
        <w:t xml:space="preserve">(500 MHz, </w:t>
      </w:r>
      <w:r w:rsidRPr="00FF622B">
        <w:t>D</w:t>
      </w:r>
      <w:r w:rsidRPr="00FF622B">
        <w:rPr>
          <w:vertAlign w:val="subscript"/>
        </w:rPr>
        <w:t>2</w:t>
      </w:r>
      <w:r w:rsidRPr="00FF622B">
        <w:t xml:space="preserve">O) </w:t>
      </w:r>
      <w:r>
        <w:t xml:space="preserve">of </w:t>
      </w:r>
      <w:r w:rsidRPr="00A405D1">
        <w:t>D</w:t>
      </w:r>
      <w:r>
        <w:noBreakHyphen/>
      </w:r>
      <w:proofErr w:type="spellStart"/>
      <w:r>
        <w:t>lyxose</w:t>
      </w:r>
      <w:proofErr w:type="spellEnd"/>
      <w:r>
        <w:t xml:space="preserve"> </w:t>
      </w:r>
      <w:r w:rsidRPr="00FF622B">
        <w:t xml:space="preserve">at </w:t>
      </w:r>
      <w:r>
        <w:t>278 K</w:t>
      </w:r>
      <w:r w:rsidRPr="00FF622B">
        <w:t xml:space="preserve">, </w:t>
      </w:r>
      <w:r>
        <w:t xml:space="preserve">indicating </w:t>
      </w:r>
      <w:r w:rsidRPr="00FF622B">
        <w:t>the most relevant cross</w:t>
      </w:r>
      <w:r>
        <w:noBreakHyphen/>
      </w:r>
      <w:r w:rsidRPr="00FF622B">
        <w:t xml:space="preserve">peaks for </w:t>
      </w:r>
      <w:r>
        <w:t>conformational analysis.</w:t>
      </w:r>
      <w:r w:rsidRPr="00FF622B">
        <w:t xml:space="preserve"> </w:t>
      </w:r>
      <w:r>
        <w:t>c) Structural ensembles derived from 0.2 µs experiment</w:t>
      </w:r>
      <w:r>
        <w:noBreakHyphen/>
        <w:t>guided MD simulations showing the population of each anomer. While for the β</w:t>
      </w:r>
      <w:r>
        <w:noBreakHyphen/>
        <w:t xml:space="preserve">anomer </w:t>
      </w:r>
      <w:r w:rsidR="004258AB">
        <w:t xml:space="preserve">only </w:t>
      </w:r>
      <w:r>
        <w:t xml:space="preserve">the </w:t>
      </w:r>
      <w:r w:rsidRPr="00C0750A">
        <w:rPr>
          <w:vertAlign w:val="superscript"/>
        </w:rPr>
        <w:t>4</w:t>
      </w:r>
      <w:r>
        <w:t>C</w:t>
      </w:r>
      <w:r w:rsidRPr="00C0750A">
        <w:rPr>
          <w:vertAlign w:val="subscript"/>
        </w:rPr>
        <w:t>1</w:t>
      </w:r>
      <w:r w:rsidR="004258AB">
        <w:rPr>
          <w:vertAlign w:val="subscript"/>
        </w:rPr>
        <w:t xml:space="preserve"> </w:t>
      </w:r>
      <w:r w:rsidR="004258AB">
        <w:t>conformer</w:t>
      </w:r>
      <w:r>
        <w:t xml:space="preserve"> is populated in solution, the α</w:t>
      </w:r>
      <w:r>
        <w:noBreakHyphen/>
        <w:t xml:space="preserve">anomer displays the two possible chair conformers. </w:t>
      </w:r>
    </w:p>
    <w:p w14:paraId="51B3963D" w14:textId="77777777" w:rsidR="00B91C06" w:rsidRPr="0059629A" w:rsidRDefault="00B91C06" w:rsidP="00D91AB7">
      <w:pPr>
        <w:pStyle w:val="TAMainText"/>
        <w:rPr>
          <w:lang w:val="en-GB"/>
        </w:rPr>
      </w:pPr>
    </w:p>
    <w:p w14:paraId="71978BBB" w14:textId="5D25181B" w:rsidR="0061605A" w:rsidRDefault="005B40AE" w:rsidP="008E0957">
      <w:pPr>
        <w:pStyle w:val="TAMainText"/>
        <w:ind w:firstLine="708"/>
      </w:pPr>
      <w:r>
        <w:t>These experiments were complemented by</w:t>
      </w:r>
      <w:r w:rsidR="001D2E74">
        <w:t xml:space="preserve"> </w:t>
      </w:r>
      <w:r w:rsidR="0061605A" w:rsidRPr="0061605A">
        <w:t xml:space="preserve">0.5 </w:t>
      </w:r>
      <w:r w:rsidR="0061605A" w:rsidRPr="0061605A">
        <w:rPr>
          <w:rFonts w:ascii="Symbol" w:hAnsi="Symbol"/>
        </w:rPr>
        <w:t></w:t>
      </w:r>
      <w:r w:rsidR="0061605A" w:rsidRPr="0061605A">
        <w:t xml:space="preserve">s MD simulations in explicit water using </w:t>
      </w:r>
      <w:r>
        <w:t>the</w:t>
      </w:r>
      <w:r w:rsidR="00DC5480">
        <w:t xml:space="preserve"> Molecular Mechanics</w:t>
      </w:r>
      <w:r>
        <w:t xml:space="preserve"> </w:t>
      </w:r>
      <w:r w:rsidR="0061605A" w:rsidRPr="00551DBF">
        <w:t>AMBER 1</w:t>
      </w:r>
      <w:r w:rsidR="00454C74">
        <w:t>8</w:t>
      </w:r>
      <w:r w:rsidR="0061605A" w:rsidRPr="00551DBF">
        <w:t xml:space="preserve"> package</w:t>
      </w:r>
      <w:r w:rsidR="0061605A" w:rsidRPr="0061605A">
        <w:t>,</w:t>
      </w:r>
      <w:r w:rsidR="00686D0C">
        <w:fldChar w:fldCharType="begin"/>
      </w:r>
      <w:r w:rsidR="0024203B">
        <w:instrText xml:space="preserve"> ADDIN PAPERS2_CITATIONS &lt;citation&gt;&lt;priority&gt;19&lt;/priority&gt;&lt;uuid&gt;72B7F852-89B8-435A-A99E-E9E18DEF01E3&lt;/uuid&gt;&lt;publications&gt;&lt;publication&gt;&lt;subtype&gt;400&lt;/subtype&gt;&lt;publisher&gt;University of California, San Francisco&lt;/publisher&gt;&lt;title&gt;AMBER 12&lt;/title&gt;&lt;url&gt;http://ambermd.org/&lt;/url&gt;&lt;publication_date&gt;99201200001200000000200000&lt;/publication_date&gt;&lt;uuid&gt;7D48E777-DC99-4D9D-80EE-96F834142E0D&lt;/uuid&gt;&lt;type&gt;400&lt;/type&gt;&lt;citekey&gt;Case:2012vmd&lt;/citekey&gt;&lt;authors&gt;&lt;author&gt;&lt;lastName&gt;Case&lt;/lastName&gt;&lt;firstName&gt;D&lt;/firstName&gt;&lt;middleNames&gt;A&lt;/middleNames&gt;&lt;/author&gt;&lt;author&gt;&lt;lastName&gt;Darden&lt;/lastName&gt;&lt;firstName&gt;T&lt;/firstName&gt;&lt;middleNames&gt;A&lt;/middleNames&gt;&lt;/author&gt;&lt;author&gt;&lt;lastName&gt;Cheatham&lt;/lastName&gt;&lt;firstName&gt;T&lt;/firstName&gt;&lt;middleNames&gt;E&lt;/middleNames&gt;&lt;/author&gt;&lt;author&gt;&lt;lastName&gt;Simmerling&lt;/lastName&gt;&lt;firstName&gt;C&lt;/firstName&gt;&lt;middleNames&gt;L&lt;/middleNames&gt;&lt;/author&gt;&lt;author&gt;&lt;lastName&gt;Wang&lt;/lastName&gt;&lt;firstName&gt;J&lt;/firstName&gt;&lt;/author&gt;&lt;author&gt;&lt;lastName&gt;Duke&lt;/lastName&gt;&lt;firstName&gt;R&lt;/firstName&gt;&lt;middleNames&gt;E&lt;/middleNames&gt;&lt;/author&gt;&lt;author&gt;&lt;lastName&gt;Luo&lt;/lastName&gt;&lt;firstName&gt;R&lt;/firstName&gt;&lt;/author&gt;&lt;author&gt;&lt;lastName&gt;Walker&lt;/lastName&gt;&lt;firstName&gt;R&lt;/firstName&gt;&lt;middleNames&gt;C&lt;/middleNames&gt;&lt;/author&gt;&lt;author&gt;&lt;lastName&gt;Zhang&lt;/lastName&gt;&lt;firstName&gt;W&lt;/firstName&gt;&lt;/author&gt;&lt;author&gt;&lt;lastName&gt;Merz&lt;/lastName&gt;&lt;firstName&gt;K&lt;/firstName&gt;&lt;middleNames&gt;M&lt;/middleNames&gt;&lt;/author&gt;&lt;author&gt;&lt;lastName&gt;Roberts&lt;/lastName&gt;&lt;firstName&gt;B&lt;/firstName&gt;&lt;/author&gt;&lt;author&gt;&lt;lastName&gt;Hayik&lt;/lastName&gt;&lt;firstName&gt;S&lt;/firstName&gt;&lt;/author&gt;&lt;author&gt;&lt;lastName&gt;Roitberg&lt;/lastName&gt;&lt;firstName&gt;A&lt;/firstName&gt;&lt;/author&gt;&lt;author&gt;&lt;lastName&gt;Seabra&lt;/lastName&gt;&lt;firstName&gt;G&lt;/firstName&gt;&lt;/author&gt;&lt;author&gt;&lt;lastName&gt;Swails&lt;/lastName&gt;&lt;firstName&gt;J&lt;/firstName&gt;&lt;/author&gt;&lt;author&gt;&lt;lastName&gt;Goetz&lt;/lastName&gt;&lt;firstName&gt;A&lt;/firstName&gt;&lt;middleNames&gt;W&lt;/middleNames&gt;&lt;/author&gt;&lt;author&gt;&lt;lastName&gt;Kolossváry&lt;/lastName&gt;&lt;firstName&gt;I&lt;/firstName&gt;&lt;/author&gt;&lt;author&gt;&lt;lastName&gt;Wong&lt;/lastName&gt;&lt;firstName&gt;K&lt;/firstName&gt;&lt;middleNames&gt;F&lt;/middleNames&gt;&lt;/author&gt;&lt;author&gt;&lt;lastName&gt;Paesani&lt;/lastName&gt;&lt;firstName&gt;F&lt;/firstName&gt;&lt;/author&gt;&lt;author&gt;&lt;lastName&gt;Vanicek&lt;/lastName&gt;&lt;firstName&gt;J&lt;/firstName&gt;&lt;/author&gt;&lt;author&gt;&lt;lastName&gt;Wolf&lt;/lastName&gt;&lt;firstName&gt;R&lt;/firstName&gt;&lt;middleNames&gt;M&lt;/middleNames&gt;&lt;/author&gt;&lt;author&gt;&lt;lastName&gt;Liu&lt;/lastName&gt;&lt;firstName&gt;J&lt;/firstName&gt;&lt;/author&gt;&lt;author&gt;&lt;lastName&gt;Wu&lt;/lastName&gt;&lt;firstName&gt;X&lt;/firstName&gt;&lt;/author&gt;&lt;author&gt;&lt;lastName&gt;Brozell&lt;/lastName&gt;&lt;firstName&gt;S&lt;/firstName&gt;&lt;middleNames&gt;R&lt;/middleNames&gt;&lt;/author&gt;&lt;author&gt;&lt;lastName&gt;Steinbrecher&lt;/lastName&gt;&lt;firstName&gt;T&lt;/firstName&gt;&lt;/author&gt;&lt;author&gt;&lt;lastName&gt;Gohlke&lt;/lastName&gt;&lt;firstName&gt;H&lt;/firstName&gt;&lt;/author&gt;&lt;author&gt;&lt;lastName&gt;Cai&lt;/lastName&gt;&lt;firstName&gt;Q&lt;/firstName&gt;&lt;/author&gt;&lt;author&gt;&lt;lastName&gt;Ye&lt;/lastName&gt;&lt;firstName&gt;X&lt;/firstName&gt;&lt;/author&gt;&lt;author&gt;&lt;lastName&gt;Hsieh&lt;/lastName&gt;&lt;firstName&gt;M&lt;/firstName&gt;&lt;middleNames&gt;J&lt;/middleNames&gt;&lt;/author&gt;&lt;author&gt;&lt;lastName&gt;Cui&lt;/lastName&gt;&lt;firstName&gt;G&lt;/firstName&gt;&lt;/author&gt;&lt;author&gt;&lt;lastName&gt;Roe&lt;/lastName&gt;&lt;firstName&gt;D&lt;/firstName&gt;&lt;middleNames&gt;R&lt;/middleNames&gt;&lt;/author&gt;&lt;author&gt;&lt;lastName&gt;Mathews&lt;/lastName&gt;&lt;firstName&gt;D&lt;/firstName&gt;&lt;middleNames&gt;H&lt;/middleNames&gt;&lt;/author&gt;&lt;author&gt;&lt;lastName&gt;Seetin&lt;/lastName&gt;&lt;firstName&gt;M&lt;/firstName&gt;&lt;middleNames&gt;G&lt;/middleNames&gt;&lt;/author&gt;&lt;author&gt;&lt;lastName&gt;Salomon-Ferrer&lt;/lastName&gt;&lt;firstName&gt;R&lt;/firstName&gt;&lt;/author&gt;&lt;author&gt;&lt;lastName&gt;Sagui&lt;/lastName&gt;&lt;firstName&gt;C&lt;/firstName&gt;&lt;/author&gt;&lt;author&gt;&lt;lastName&gt;Babin&lt;/lastName&gt;&lt;firstName&gt;V&lt;/firstName&gt;&lt;/author&gt;&lt;author&gt;&lt;lastName&gt;Luchko&lt;/lastName&gt;&lt;firstName&gt;T&lt;/firstName&gt;&lt;/author&gt;&lt;author&gt;&lt;lastName&gt;Gusarov&lt;/lastName&gt;&lt;firstName&gt;S&lt;/firstName&gt;&lt;/author&gt;&lt;author&gt;&lt;lastName&gt;Kovalenko&lt;/lastName&gt;&lt;firstName&gt;A&lt;/firstName&gt;&lt;/author&gt;&lt;author&gt;&lt;lastName&gt;Kollman&lt;/lastName&gt;&lt;firstName&gt;P&lt;/firstName&gt;&lt;middleNames&gt;A&lt;/middleNames&gt;&lt;/author&gt;&lt;/authors&gt;&lt;/publication&gt;&lt;/publications&gt;&lt;cites&gt;&lt;/cites&gt;&lt;/citation&gt;</w:instrText>
      </w:r>
      <w:r w:rsidR="00686D0C">
        <w:fldChar w:fldCharType="separate"/>
      </w:r>
      <w:r w:rsidR="0024203B" w:rsidRPr="00454C74">
        <w:rPr>
          <w:szCs w:val="22"/>
          <w:vertAlign w:val="superscript"/>
        </w:rPr>
        <w:t>26</w:t>
      </w:r>
      <w:r w:rsidR="00686D0C">
        <w:fldChar w:fldCharType="end"/>
      </w:r>
      <w:r w:rsidR="0061605A" w:rsidRPr="0061605A">
        <w:t xml:space="preserve"> which was implemented with GLYCAM 06</w:t>
      </w:r>
      <w:r w:rsidR="007D7DFB">
        <w:fldChar w:fldCharType="begin"/>
      </w:r>
      <w:r w:rsidR="0024203B">
        <w:instrText xml:space="preserve"> ADDIN PAPERS2_CITATIONS &lt;citation&gt;&lt;priority&gt;20&lt;/priority&gt;&lt;uuid&gt;8C514DED-EC3E-4D86-ACB3-1F04041E2529&lt;/uuid&gt;&lt;publications&gt;&lt;publication&gt;&lt;subtype&gt;400&lt;/subtype&gt;&lt;publisher&gt;Wiley-Blackwell&lt;/publisher&gt;&lt;title&gt;GLYCAM06: a generalizable biomolecular force field. Carbohydrates.&lt;/title&gt;&lt;url&gt;http://doi.wiley.com/10.1002/jcc.20820&lt;/url&gt;&lt;volume&gt;29&lt;/volume&gt;&lt;publication_date&gt;99200803001200000000220000&lt;/publication_date&gt;&lt;uuid&gt;35D56AE1-3425-4E76-BA2E-0843CF308E86&lt;/uuid&gt;&lt;type&gt;400&lt;/type&gt;&lt;number&gt;4&lt;/number&gt;&lt;citekey&gt;Kirschner:2008ii&lt;/citekey&gt;&lt;subtitle&gt;GLYCAM06&lt;/subtitle&gt;&lt;doi&gt;10.1002/jcc.20820&lt;/doi&gt;&lt;institution&gt;Complex Carbohydrate Research Center, University of Georgia, 315 Riverbend Road, Athens, Georgia 30602, USA.&lt;/institution&gt;&lt;startpage&gt;622&lt;/startpage&gt;&lt;endpage&gt;655&lt;/endpage&gt;&lt;bundle&gt;&lt;publication&gt;&lt;title&gt;Journal of computational chemistry&lt;/title&gt;&lt;uuid&gt;46376083-CA25-43C7-B67F-D3A97ED6C8E8&lt;/uuid&gt;&lt;subtype&gt;-100&lt;/subtype&gt;&lt;publisher&gt;Wiley Subscription Services, Inc., A Wiley Company&lt;/publisher&gt;&lt;type&gt;-100&lt;/type&gt;&lt;/publication&gt;&lt;/bundle&gt;&lt;authors&gt;&lt;author&gt;&lt;lastName&gt;Kirschner&lt;/lastName&gt;&lt;firstName&gt;Karl&lt;/firstName&gt;&lt;middleNames&gt;N&lt;/middleNames&gt;&lt;/author&gt;&lt;author&gt;&lt;lastName&gt;Yongye&lt;/lastName&gt;&lt;firstName&gt;Austin&lt;/firstName&gt;&lt;middleNames&gt;B&lt;/middleNames&gt;&lt;/author&gt;&lt;author&gt;&lt;lastName&gt;Tschampel&lt;/lastName&gt;&lt;firstName&gt;Sarah&lt;/firstName&gt;&lt;middleNames&gt;M&lt;/middleNames&gt;&lt;/author&gt;&lt;author&gt;&lt;lastName&gt;González-Outeiriño&lt;/lastName&gt;&lt;firstName&gt;Jorge&lt;/firstName&gt;&lt;/author&gt;&lt;author&gt;&lt;lastName&gt;Daniels&lt;/lastName&gt;&lt;firstName&gt;Charlisa&lt;/firstName&gt;&lt;middleNames&gt;R&lt;/middleNames&gt;&lt;/author&gt;&lt;author&gt;&lt;lastName&gt;Foley&lt;/lastName&gt;&lt;firstName&gt;B&lt;/firstName&gt;&lt;middleNames&gt;Lachele&lt;/middleNames&gt;&lt;/author&gt;&lt;author&gt;&lt;lastName&gt;Woods&lt;/lastName&gt;&lt;firstName&gt;Robert&lt;/firstName&gt;&lt;middleNames&gt;J&lt;/middleNames&gt;&lt;/author&gt;&lt;/authors&gt;&lt;/publication&gt;&lt;/publications&gt;&lt;cites&gt;&lt;/cites&gt;&lt;/citation&gt;</w:instrText>
      </w:r>
      <w:r w:rsidR="007D7DFB">
        <w:fldChar w:fldCharType="separate"/>
      </w:r>
      <w:r w:rsidR="0024203B" w:rsidRPr="00454C74">
        <w:rPr>
          <w:szCs w:val="22"/>
          <w:vertAlign w:val="superscript"/>
        </w:rPr>
        <w:t>27</w:t>
      </w:r>
      <w:r w:rsidR="007D7DFB">
        <w:fldChar w:fldCharType="end"/>
      </w:r>
      <w:r w:rsidR="0061605A" w:rsidRPr="0061605A">
        <w:t xml:space="preserve"> or </w:t>
      </w:r>
      <w:r w:rsidR="00585E5A" w:rsidRPr="0061605A">
        <w:t xml:space="preserve">the general Amber </w:t>
      </w:r>
      <w:r w:rsidR="00585E5A">
        <w:t>(</w:t>
      </w:r>
      <w:r w:rsidR="0061605A" w:rsidRPr="0061605A">
        <w:t>GAFF2</w:t>
      </w:r>
      <w:r w:rsidR="00585E5A">
        <w:t>)</w:t>
      </w:r>
      <w:r w:rsidR="007D7DFB">
        <w:fldChar w:fldCharType="begin"/>
      </w:r>
      <w:r w:rsidR="0024203B">
        <w:instrText xml:space="preserve"> ADDIN PAPERS2_CITATIONS &lt;citation&gt;&lt;priority&gt;21&lt;/priority&gt;&lt;uuid&gt;11B735DE-C875-4DEA-AD2F-62FFE4433764&lt;/uuid&gt;&lt;publications&gt;&lt;publication&gt;&lt;subtype&gt;400&lt;/subtype&gt;&lt;location&gt;&amp;lt;html&amp;gt;&amp;lt;head&amp;gt;&amp;lt;meta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Home&amp;lt;/a&amp;gt;&amp;lt;/div&amp;gt;&amp;lt;/body&amp;gt;&amp;lt;/html&amp;gt;&lt;/location&gt;&lt;title&gt;Development and testing of a general amber force field.&lt;/title&gt;&lt;url&gt;http://eutils.ncbi.nlm.nih.gov/entrez/eutils/elink.fcgi?dbfrom=pubmed&amp;amp;id=15116359&amp;amp;retmode=ref&amp;amp;cmd=prlinks&lt;/url&gt;&lt;volume&gt;25&lt;/volume&gt;&lt;publication_date&gt;99200407151200000000222000&lt;/publication_date&gt;&lt;uuid&gt;E4A8632F-E5D7-49B5-B52D-9D9D5C67B2D7&lt;/uuid&gt;&lt;type&gt;400&lt;/type&gt;&lt;number&gt;9&lt;/number&gt;&lt;citekey&gt;Wang:2004fe&lt;/citekey&gt;&lt;doi&gt;10.1002/jcc.20035&lt;/doi&gt;&lt;institution&gt;Encysive Pharmaceuticals Inc., 7000 Fannin, Houston, Texas 77030, USA.&lt;/institution&gt;&lt;startpage&gt;1157&lt;/startpage&gt;&lt;endpage&gt;1174&lt;/endpage&gt;&lt;bundle&gt;&lt;publication&gt;&lt;title&gt;Journal of computational chemistry&lt;/title&gt;&lt;uuid&gt;46376083-CA25-43C7-B67F-D3A97ED6C8E8&lt;/uuid&gt;&lt;subtype&gt;-100&lt;/subtype&gt;&lt;publisher&gt;Wiley Subscription Services, Inc., A Wiley Company&lt;/publisher&gt;&lt;type&gt;-100&lt;/type&gt;&lt;/publication&gt;&lt;/bundle&gt;&lt;authors&gt;&lt;author&gt;&lt;lastName&gt;Wang&lt;/lastName&gt;&lt;firstName&gt;Junmei&lt;/firstName&gt;&lt;/author&gt;&lt;author&gt;&lt;lastName&gt;Wolf&lt;/lastName&gt;&lt;firstName&gt;Romain&lt;/firstName&gt;&lt;middleNames&gt;M&lt;/middleNames&gt;&lt;/author&gt;&lt;author&gt;&lt;lastName&gt;Caldwell&lt;/lastName&gt;&lt;firstName&gt;James&lt;/firstName&gt;&lt;middleNames&gt;W&lt;/middleNames&gt;&lt;/author&gt;&lt;author&gt;&lt;lastName&gt;Kollman&lt;/lastName&gt;&lt;firstName&gt;Peter&lt;/firstName&gt;&lt;middleNames&gt;A&lt;/middleNames&gt;&lt;/author&gt;&lt;author&gt;&lt;lastName&gt;Case&lt;/lastName&gt;&lt;firstName&gt;David&lt;/firstName&gt;&lt;middleNames&gt;A&lt;/middleNames&gt;&lt;/author&gt;&lt;/authors&gt;&lt;/publication&gt;&lt;/publications&gt;&lt;cites&gt;&lt;/cites&gt;&lt;/citation&gt;</w:instrText>
      </w:r>
      <w:r w:rsidR="007D7DFB">
        <w:fldChar w:fldCharType="separate"/>
      </w:r>
      <w:r w:rsidR="0024203B" w:rsidRPr="00D91AB7">
        <w:rPr>
          <w:szCs w:val="22"/>
          <w:vertAlign w:val="superscript"/>
        </w:rPr>
        <w:t>28</w:t>
      </w:r>
      <w:r w:rsidR="007D7DFB">
        <w:fldChar w:fldCharType="end"/>
      </w:r>
      <w:r w:rsidR="0061605A" w:rsidRPr="0061605A">
        <w:t xml:space="preserve"> force fields. </w:t>
      </w:r>
      <w:r>
        <w:t>U</w:t>
      </w:r>
      <w:r w:rsidR="0061605A" w:rsidRPr="0061605A">
        <w:t xml:space="preserve">nder these conditions, </w:t>
      </w:r>
      <w:bookmarkStart w:id="106" w:name="OLE_LINK126"/>
      <w:bookmarkStart w:id="107" w:name="OLE_LINK127"/>
      <w:r w:rsidR="0061605A" w:rsidRPr="0061605A">
        <w:t xml:space="preserve">the simulations were </w:t>
      </w:r>
      <w:r w:rsidR="001E0443">
        <w:t>biased</w:t>
      </w:r>
      <w:r w:rsidR="001E0443" w:rsidRPr="0061605A">
        <w:t xml:space="preserve"> </w:t>
      </w:r>
      <w:r w:rsidR="0061605A" w:rsidRPr="0061605A">
        <w:t xml:space="preserve">by the conformer used as </w:t>
      </w:r>
      <w:bookmarkEnd w:id="106"/>
      <w:bookmarkEnd w:id="107"/>
      <w:r w:rsidR="0061605A" w:rsidRPr="0061605A">
        <w:t xml:space="preserve">starting </w:t>
      </w:r>
      <w:r w:rsidR="005A6009" w:rsidRPr="0061605A">
        <w:t>geometry and</w:t>
      </w:r>
      <w:r>
        <w:t xml:space="preserve"> were</w:t>
      </w:r>
      <w:r w:rsidR="0061605A" w:rsidRPr="0061605A">
        <w:t xml:space="preserve"> therefore inadequate to reproduce the experimental data (</w:t>
      </w:r>
      <w:r w:rsidR="0061605A" w:rsidRPr="00EA5F5F">
        <w:rPr>
          <w:highlight w:val="yellow"/>
        </w:rPr>
        <w:t xml:space="preserve">Table </w:t>
      </w:r>
      <w:r w:rsidR="001D2E74" w:rsidRPr="00EA5F5F">
        <w:rPr>
          <w:highlight w:val="yellow"/>
        </w:rPr>
        <w:t>2 and SI</w:t>
      </w:r>
      <w:r w:rsidR="0061605A" w:rsidRPr="0061605A">
        <w:t xml:space="preserve">). </w:t>
      </w:r>
      <w:r w:rsidR="0061605A" w:rsidRPr="0061605A">
        <w:lastRenderedPageBreak/>
        <w:t xml:space="preserve">Hence, we performed </w:t>
      </w:r>
      <w:r w:rsidR="00585E5A">
        <w:t xml:space="preserve">0.2 </w:t>
      </w:r>
      <w:r w:rsidR="00585E5A" w:rsidRPr="0061605A">
        <w:rPr>
          <w:rFonts w:ascii="Symbol" w:hAnsi="Symbol"/>
        </w:rPr>
        <w:t></w:t>
      </w:r>
      <w:r w:rsidR="00585E5A" w:rsidRPr="0061605A">
        <w:t>s</w:t>
      </w:r>
      <w:r w:rsidR="00585E5A">
        <w:t xml:space="preserve"> </w:t>
      </w:r>
      <w:r w:rsidR="0061605A" w:rsidRPr="0061605A">
        <w:t>experiment</w:t>
      </w:r>
      <w:r>
        <w:t>ally</w:t>
      </w:r>
      <w:r w:rsidR="00062514">
        <w:noBreakHyphen/>
      </w:r>
      <w:r w:rsidR="0061605A" w:rsidRPr="0061605A">
        <w:t xml:space="preserve">guided MD simulations, with the distances derived from the NOESY experiments as </w:t>
      </w:r>
      <w:r w:rsidR="001D2E74">
        <w:t>time</w:t>
      </w:r>
      <w:r w:rsidR="00062514">
        <w:noBreakHyphen/>
      </w:r>
      <w:r w:rsidR="001D2E74">
        <w:t xml:space="preserve">averaged </w:t>
      </w:r>
      <w:r w:rsidR="0061605A" w:rsidRPr="0061605A">
        <w:t>restraints,</w:t>
      </w:r>
      <w:bookmarkStart w:id="108" w:name="OLE_LINK90"/>
      <w:bookmarkStart w:id="109" w:name="OLE_LINK91"/>
      <w:r w:rsidR="007D7DFB">
        <w:fldChar w:fldCharType="begin"/>
      </w:r>
      <w:r w:rsidR="0024203B">
        <w:instrText xml:space="preserve"> ADDIN PAPERS2_CITATIONS &lt;citation&gt;&lt;priority&gt;22&lt;/priority&gt;&lt;uuid&gt;4A9604F6-9231-4477-90E1-BF609F9DAE25&lt;/uuid&gt;&lt;publications&gt;&lt;publication&gt;&lt;subtype&gt;400&lt;/subtype&gt;&lt;title&gt;Are time-averaged restraints necessary for nuclear magnetic resonance refinement?&lt;/title&gt;&lt;url&gt;http://linkinghub.elsevier.com/retrieve/pii/002228369190024Z&lt;/url&gt;&lt;volume&gt;220&lt;/volume&gt;&lt;publication_date&gt;99199107001200000000220000&lt;/publication_date&gt;&lt;uuid&gt;EDA55F21-0539-4D63-B0B4-153FF821746A&lt;/uuid&gt;&lt;type&gt;400&lt;/type&gt;&lt;number&gt;2&lt;/number&gt;&lt;citekey&gt;Pearlman:1991wj&lt;/citekey&gt;&lt;doi&gt;10.1016/0022-2836(91)90024-Z&lt;/doi&gt;&lt;startpage&gt;457&lt;/startpage&gt;&lt;endpage&gt;479&lt;/endpage&gt;&lt;bundle&gt;&lt;publication&gt;&lt;title&gt;Journal of molecular biology&lt;/title&gt;&lt;uuid&gt;4F7877D3-15F2-4026-97F7-22934929C670&lt;/uuid&gt;&lt;subtype&gt;-100&lt;/subtype&gt;&lt;type&gt;-100&lt;/type&gt;&lt;/publication&gt;&lt;/bundle&gt;&lt;authors&gt;&lt;author&gt;&lt;lastName&gt;Pearlman&lt;/lastName&gt;&lt;firstName&gt;David&lt;/firstName&gt;&lt;middleNames&gt;A&lt;/middleNames&gt;&lt;/author&gt;&lt;author&gt;&lt;lastName&gt;Kollman&lt;/lastName&gt;&lt;firstName&gt;Peter&lt;/firstName&gt;&lt;middleNames&gt;A&lt;/middleNames&gt;&lt;/author&gt;&lt;/authors&gt;&lt;/publication&gt;&lt;/publications&gt;&lt;cites&gt;&lt;/cites&gt;&lt;/citation&gt;</w:instrText>
      </w:r>
      <w:r w:rsidR="007D7DFB">
        <w:fldChar w:fldCharType="separate"/>
      </w:r>
      <w:r w:rsidR="0024203B" w:rsidRPr="00454C74">
        <w:rPr>
          <w:szCs w:val="22"/>
          <w:vertAlign w:val="superscript"/>
        </w:rPr>
        <w:t>29</w:t>
      </w:r>
      <w:r w:rsidR="007D7DFB">
        <w:fldChar w:fldCharType="end"/>
      </w:r>
      <w:r w:rsidR="00EA5F5F" w:rsidRPr="00EA5F5F">
        <w:rPr>
          <w:vertAlign w:val="superscript"/>
        </w:rPr>
        <w:t>,</w:t>
      </w:r>
      <w:r w:rsidR="007D7DFB">
        <w:fldChar w:fldCharType="begin"/>
      </w:r>
      <w:r w:rsidR="0024203B">
        <w:instrText xml:space="preserve"> ADDIN PAPERS2_CITATIONS &lt;citation&gt;&lt;priority&gt;23&lt;/priority&gt;&lt;uuid&gt;502038CA-2758-4E3C-BECB-6C45B2505ABF&lt;/uuid&gt;&lt;publications&gt;&lt;publication&gt;&lt;subtype&gt;400&lt;/subtype&gt;&lt;title&gt;How is an NMR structure best defined? An analysis of molecular dynamics distance-based approaches&lt;/title&gt;&lt;url&gt;http://link.springer.com/10.1007/BF00178332&lt;/url&gt;&lt;volume&gt;4&lt;/volume&gt;&lt;publication_date&gt;99199401001200000000220000&lt;/publication_date&gt;&lt;uuid&gt;F9B2269C-A88E-42B4-A883-9FD96393B2D9&lt;/uuid&gt;&lt;type&gt;400&lt;/type&gt;&lt;number&gt;1&lt;/number&gt;&lt;citekey&gt;Pearlman:1994kz&lt;/citekey&gt;&lt;doi&gt;10.1007/BF00178332&lt;/doi&gt;&lt;startpage&gt;1&lt;/startpage&gt;&lt;endpage&gt;16&lt;/endpage&gt;&lt;bundle&gt;&lt;publication&gt;&lt;title&gt;J. Biomol. NMR&lt;/title&gt;&lt;uuid&gt;25B1FE86-BA1A-426F-8323-130765C001B6&lt;/uuid&gt;&lt;subtype&gt;-100&lt;/subtype&gt;&lt;type&gt;-100&lt;/type&gt;&lt;/publication&gt;&lt;/bundle&gt;&lt;authors&gt;&lt;author&gt;&lt;lastName&gt;Pearlman&lt;/lastName&gt;&lt;firstName&gt;DavidA&lt;/firstName&gt;&lt;/author&gt;&lt;/authors&gt;&lt;/publication&gt;&lt;/publications&gt;&lt;cites&gt;&lt;/cites&gt;&lt;/citation&gt;</w:instrText>
      </w:r>
      <w:r w:rsidR="007D7DFB">
        <w:fldChar w:fldCharType="separate"/>
      </w:r>
      <w:r w:rsidR="0024203B" w:rsidRPr="00454C74">
        <w:rPr>
          <w:szCs w:val="22"/>
          <w:vertAlign w:val="superscript"/>
        </w:rPr>
        <w:t>30</w:t>
      </w:r>
      <w:r w:rsidR="007D7DFB">
        <w:fldChar w:fldCharType="end"/>
      </w:r>
      <w:bookmarkEnd w:id="108"/>
      <w:bookmarkEnd w:id="109"/>
      <w:r w:rsidR="0061605A" w:rsidRPr="00FE53E3">
        <w:t xml:space="preserve"> </w:t>
      </w:r>
      <w:r w:rsidR="0061605A" w:rsidRPr="0061605A">
        <w:t xml:space="preserve">following our well </w:t>
      </w:r>
      <w:r w:rsidR="005A48EF">
        <w:t>e</w:t>
      </w:r>
      <w:r w:rsidR="0061605A" w:rsidRPr="0061605A">
        <w:t>stablished protocol.</w:t>
      </w:r>
      <w:r w:rsidR="007D7DFB">
        <w:fldChar w:fldCharType="begin"/>
      </w:r>
      <w:r w:rsidR="0024203B">
        <w:instrText xml:space="preserve"> ADDIN PAPERS2_CITATIONS &lt;citation&gt;&lt;priority&gt;24&lt;/priority&gt;&lt;uuid&gt;EA84D2DD-D6FB-49CC-ACFD-5B8DE97D69E3&lt;/uuid&gt;&lt;publications&gt;&lt;publication&gt;&lt;subtype&gt;400&lt;/subtype&gt;&lt;publisher&gt;Wiley-Blackwell&lt;/publisher&gt;&lt;title&gt;Insights into the Geometrical Features Underlying β- O-GlcNAc Glycosylation: Water Pockets Drastically Modulate the Interactions between the Carbohydrate and the Peptide Backbone&lt;/title&gt;&lt;url&gt;http://doi.wiley.com/10.1002/chem.200901204&lt;/url&gt;&lt;volume&gt;15&lt;/volume&gt;&lt;publication_date&gt;99200907271200000000222000&lt;/publication_date&gt;&lt;uuid&gt;B5BB38C4-F290-43F7-90D6-062FC07F33C0&lt;/uuid&gt;&lt;type&gt;400&lt;/type&gt;&lt;number&gt;30&lt;/number&gt;&lt;citekey&gt;FernandezTejada:2009gp&lt;/citekey&gt;&lt;doi&gt;10.1002/chem.200901204&lt;/doi&gt;&lt;startpage&gt;7297&lt;/startpage&gt;&lt;endpage&gt;7301&lt;/endpage&gt;&lt;bundle&gt;&lt;publication&gt;&lt;title&gt;Chemistry (Weinheim an der Bergstrasse, Germany)&lt;/title&gt;&lt;uuid&gt;50D9C4BC-255A-40E6-BB41-378CB81FF17E&lt;/uuid&gt;&lt;subtype&gt;-100&lt;/subtype&gt;&lt;publisher&gt;Wiley-Blackwell&lt;/publisher&gt;&lt;type&gt;-100&lt;/type&gt;&lt;/publication&gt;&lt;/bundle&gt;&lt;authors&gt;&lt;author&gt;&lt;lastName&gt;Fernández-Tejada&lt;/lastName&gt;&lt;firstName&gt;Alberto&lt;/firstName&gt;&lt;/author&gt;&lt;author&gt;&lt;lastName&gt;Corzana&lt;/lastName&gt;&lt;firstName&gt;Francisco&lt;/firstName&gt;&lt;/author&gt;&lt;author&gt;&lt;lastName&gt;Busto&lt;/lastName&gt;&lt;firstName&gt;Jesús&lt;/firstName&gt;&lt;middleNames&gt;H&lt;/middleNames&gt;&lt;/author&gt;&lt;author&gt;&lt;lastName&gt;Jiménez-Oses&lt;/lastName&gt;&lt;firstName&gt;Gonzalo&lt;/firstName&gt;&lt;/author&gt;&lt;author&gt;&lt;lastName&gt;Jiménez-Barbero&lt;/lastName&gt;&lt;firstName&gt;Jesus&lt;/firstName&gt;&lt;/author&gt;&lt;author&gt;&lt;lastName&gt;Avenoza&lt;/lastName&gt;&lt;firstName&gt;Alberto&lt;/firstName&gt;&lt;/author&gt;&lt;author&gt;&lt;lastName&gt;Peregrina&lt;/lastName&gt;&lt;firstName&gt;Jesús&lt;/firstName&gt;&lt;middleNames&gt;M&lt;/middleNames&gt;&lt;/author&gt;&lt;/authors&gt;&lt;/publication&gt;&lt;/publications&gt;&lt;cites&gt;&lt;/cites&gt;&lt;/citation&gt;</w:instrText>
      </w:r>
      <w:r w:rsidR="007D7DFB">
        <w:fldChar w:fldCharType="separate"/>
      </w:r>
      <w:r w:rsidR="0024203B" w:rsidRPr="00454C74">
        <w:rPr>
          <w:szCs w:val="22"/>
          <w:vertAlign w:val="superscript"/>
        </w:rPr>
        <w:t>31</w:t>
      </w:r>
      <w:r w:rsidR="007D7DFB">
        <w:fldChar w:fldCharType="end"/>
      </w:r>
      <w:r w:rsidR="00EA5F5F" w:rsidRPr="0036667E">
        <w:rPr>
          <w:vertAlign w:val="superscript"/>
        </w:rPr>
        <w:t>,</w:t>
      </w:r>
      <w:r w:rsidR="007D7DFB">
        <w:fldChar w:fldCharType="begin"/>
      </w:r>
      <w:r w:rsidR="0024203B">
        <w:instrText xml:space="preserve"> ADDIN PAPERS2_CITATIONS &lt;citation&gt;&lt;priority&gt;25&lt;/priority&gt;&lt;uuid&gt;387271FD-A1D7-4A15-8359-55F4F1E1DCFA&lt;/uuid&gt;&lt;publications&gt;&lt;publication&gt;&lt;subtype&gt;400&lt;/subtype&gt;&lt;title&gt;Detection of tumor-associated glycopeptides by lectins: the peptide context modulates carbohydrate recognition.&lt;/title&gt;&lt;url&gt;http://pubs.acs.org/doi/abs/10.1021/cb500855x&lt;/url&gt;&lt;volume&gt;10&lt;/volume&gt;&lt;publication_date&gt;99201503201200000000222000&lt;/publication_date&gt;&lt;uuid&gt;4A36F4D8-8640-48AC-A692-FA373BD1E0D0&lt;/uuid&gt;&lt;type&gt;400&lt;/type&gt;&lt;number&gt;3&lt;/number&gt;&lt;citekey&gt;Madariaga:2015ei&lt;/citekey&gt;&lt;doi&gt;10.1021/cb500855x&lt;/doi&gt;&lt;institution&gt;Centro de Investigación en Síntesis Química, Departamento de Química, Universidad de La Rioja, E-26006 Logroño, Spain.&lt;/institution&gt;&lt;startpage&gt;747&lt;/startpage&gt;&lt;endpage&gt;756&lt;/endpage&gt;&lt;bundle&gt;&lt;publication&gt;&lt;title&gt;ACS Chem. Biol.&lt;/title&gt;&lt;uuid&gt;A590ECF1-DEE4-41B1-86A8-7078385298BD&lt;/uuid&gt;&lt;subtype&gt;-100&lt;/subtype&gt;&lt;type&gt;-100&lt;/type&gt;&lt;/publication&gt;&lt;/bundle&gt;&lt;authors&gt;&lt;author&gt;&lt;lastName&gt;Madariaga&lt;/lastName&gt;&lt;firstName&gt;David&lt;/firstName&gt;&lt;/author&gt;&lt;author&gt;&lt;lastName&gt;Martínez-Sáez&lt;/lastName&gt;&lt;firstName&gt;Nuria&lt;/firstName&gt;&lt;/author&gt;&lt;author&gt;&lt;lastName&gt;Somovilla&lt;/lastName&gt;&lt;firstName&gt;Víctor&lt;/firstName&gt;&lt;middleNames&gt;J&lt;/middleNames&gt;&lt;/author&gt;&lt;author&gt;&lt;lastName&gt;Coelho&lt;/lastName&gt;&lt;firstName&gt;Helena&lt;/firstName&gt;&lt;/author&gt;&lt;author&gt;&lt;lastName&gt;Valero-Gónzalez&lt;/lastName&gt;&lt;firstName&gt;Jessika&lt;/firstName&gt;&lt;/author&gt;&lt;author&gt;&lt;lastName&gt;Castro-López&lt;/lastName&gt;&lt;firstName&gt;Jorge&lt;/firstName&gt;&lt;/author&gt;&lt;author&gt;&lt;lastName&gt;Asensio&lt;/lastName&gt;&lt;firstName&gt;Juan&lt;/firstName&gt;&lt;middleNames&gt;L&lt;/middleNames&gt;&lt;/author&gt;&lt;author&gt;&lt;lastName&gt;Jiménez-Barbero&lt;/lastName&gt;&lt;firstName&gt;Jesus&lt;/firstName&gt;&lt;/author&gt;&lt;author&gt;&lt;lastName&gt;Busto&lt;/lastName&gt;&lt;firstName&gt;Jesús&lt;/firstName&gt;&lt;middleNames&gt;H&lt;/middleNames&gt;&lt;/author&gt;&lt;author&gt;&lt;lastName&gt;Avenoza&lt;/lastName&gt;&lt;firstName&gt;Alberto&lt;/firstName&gt;&lt;/author&gt;&lt;author&gt;&lt;lastName&gt;Marcelo&lt;/lastName&gt;&lt;firstName&gt;Filipa&lt;/firstName&gt;&lt;/author&gt;&lt;author&gt;&lt;lastName&gt;Hurtado-Guerrero&lt;/lastName&gt;&lt;firstName&gt;Ramon&lt;/firstName&gt;&lt;/author&gt;&lt;author&gt;&lt;lastName&gt;Corzana&lt;/lastName&gt;&lt;firstName&gt;Francisco&lt;/firstName&gt;&lt;/author&gt;&lt;author&gt;&lt;lastName&gt;Peregrina&lt;/lastName&gt;&lt;firstName&gt;Jesús&lt;/firstName&gt;&lt;middleNames&gt;M&lt;/middleNames&gt;&lt;/author&gt;&lt;/authors&gt;&lt;/publication&gt;&lt;/publications&gt;&lt;cites&gt;&lt;/cites&gt;&lt;/citation&gt;</w:instrText>
      </w:r>
      <w:r w:rsidR="007D7DFB">
        <w:fldChar w:fldCharType="separate"/>
      </w:r>
      <w:r w:rsidR="0024203B" w:rsidRPr="00454C74">
        <w:rPr>
          <w:szCs w:val="22"/>
          <w:vertAlign w:val="superscript"/>
        </w:rPr>
        <w:t>32</w:t>
      </w:r>
      <w:r w:rsidR="007D7DFB">
        <w:fldChar w:fldCharType="end"/>
      </w:r>
      <w:r w:rsidR="0061605A" w:rsidRPr="0036667E">
        <w:t xml:space="preserve"> Contrary to our expectations, we could not obtain a good agreement between the experimental and theoretical data when the simulations were accomplished with GLYCAM06 for the </w:t>
      </w:r>
      <w:r w:rsidR="005A48EF" w:rsidRPr="0061605A">
        <w:t>α</w:t>
      </w:r>
      <w:r w:rsidR="006A441A">
        <w:noBreakHyphen/>
      </w:r>
      <w:r w:rsidR="0061605A" w:rsidRPr="0036667E">
        <w:t xml:space="preserve">anomer. </w:t>
      </w:r>
      <w:r w:rsidR="0061605A" w:rsidRPr="0061605A">
        <w:t xml:space="preserve">In fact, these simulations overestimated the population of the </w:t>
      </w:r>
      <w:bookmarkStart w:id="110" w:name="OLE_LINK32"/>
      <w:bookmarkStart w:id="111" w:name="OLE_LINK33"/>
      <w:bookmarkStart w:id="112" w:name="OLE_LINK37"/>
      <w:bookmarkStart w:id="113" w:name="OLE_LINK38"/>
      <w:r w:rsidR="0061605A" w:rsidRPr="0061605A">
        <w:t>α</w:t>
      </w:r>
      <w:r w:rsidR="00062514">
        <w:noBreakHyphen/>
      </w:r>
      <w:r w:rsidR="0061605A" w:rsidRPr="0061605A">
        <w:t>Pyr</w:t>
      </w:r>
      <w:r w:rsidR="00062514">
        <w:noBreakHyphen/>
      </w:r>
      <w:bookmarkEnd w:id="110"/>
      <w:bookmarkEnd w:id="111"/>
      <w:r w:rsidR="00197357">
        <w:rPr>
          <w:vertAlign w:val="superscript"/>
        </w:rPr>
        <w:t>1</w:t>
      </w:r>
      <w:r w:rsidR="00197357" w:rsidRPr="0061605A">
        <w:t>C</w:t>
      </w:r>
      <w:r w:rsidR="00197357">
        <w:rPr>
          <w:vertAlign w:val="subscript"/>
        </w:rPr>
        <w:t>4</w:t>
      </w:r>
      <w:r w:rsidR="00197357" w:rsidRPr="0061605A">
        <w:rPr>
          <w:vertAlign w:val="subscript"/>
        </w:rPr>
        <w:t xml:space="preserve"> </w:t>
      </w:r>
      <w:r w:rsidR="0061605A" w:rsidRPr="0061605A">
        <w:t>form</w:t>
      </w:r>
      <w:bookmarkEnd w:id="112"/>
      <w:bookmarkEnd w:id="113"/>
      <w:r w:rsidR="0061605A" w:rsidRPr="0061605A">
        <w:t xml:space="preserve"> (&gt; </w:t>
      </w:r>
      <w:r w:rsidR="00197357" w:rsidRPr="0061605A">
        <w:t>9</w:t>
      </w:r>
      <w:r w:rsidR="00197357">
        <w:t>8</w:t>
      </w:r>
      <w:r w:rsidR="0061605A" w:rsidRPr="0061605A">
        <w:t>%</w:t>
      </w:r>
      <w:r w:rsidR="007D7DFB">
        <w:t xml:space="preserve">, </w:t>
      </w:r>
      <w:r w:rsidR="004D3F69">
        <w:rPr>
          <w:highlight w:val="yellow"/>
        </w:rPr>
        <w:t>SI</w:t>
      </w:r>
      <w:r w:rsidR="0061605A" w:rsidRPr="0061605A">
        <w:t xml:space="preserve">). </w:t>
      </w:r>
      <w:bookmarkStart w:id="114" w:name="OLE_LINK72"/>
      <w:bookmarkStart w:id="115" w:name="OLE_LINK73"/>
      <w:r w:rsidR="0061605A" w:rsidRPr="0061605A">
        <w:t xml:space="preserve">This problem was </w:t>
      </w:r>
      <w:r>
        <w:t>solved</w:t>
      </w:r>
      <w:r w:rsidR="0061605A" w:rsidRPr="0061605A">
        <w:t xml:space="preserve"> by employing GAFF2 (</w:t>
      </w:r>
      <w:r w:rsidR="0061605A" w:rsidRPr="00EA5F5F">
        <w:rPr>
          <w:highlight w:val="yellow"/>
        </w:rPr>
        <w:t xml:space="preserve">Table </w:t>
      </w:r>
      <w:bookmarkEnd w:id="114"/>
      <w:bookmarkEnd w:id="115"/>
      <w:r w:rsidR="007D7DFB" w:rsidRPr="00EA5F5F">
        <w:rPr>
          <w:highlight w:val="yellow"/>
        </w:rPr>
        <w:t>2</w:t>
      </w:r>
      <w:r w:rsidR="0061605A" w:rsidRPr="0061605A">
        <w:t>). According to these experiment</w:t>
      </w:r>
      <w:r>
        <w:t>ally</w:t>
      </w:r>
      <w:r w:rsidR="00062514">
        <w:noBreakHyphen/>
      </w:r>
      <w:r w:rsidR="0061605A" w:rsidRPr="0061605A">
        <w:t xml:space="preserve">guided simulations, the </w:t>
      </w:r>
      <w:r w:rsidR="005A48EF" w:rsidRPr="0061605A">
        <w:rPr>
          <w:lang w:val="en-GB"/>
        </w:rPr>
        <w:t>β</w:t>
      </w:r>
      <w:r w:rsidR="006A441A">
        <w:noBreakHyphen/>
      </w:r>
      <w:r w:rsidR="0061605A" w:rsidRPr="0061605A">
        <w:t xml:space="preserve">anomer adopts exclusively the typical </w:t>
      </w:r>
      <w:r w:rsidR="0061605A" w:rsidRPr="0061605A">
        <w:rPr>
          <w:vertAlign w:val="superscript"/>
        </w:rPr>
        <w:t>4</w:t>
      </w:r>
      <w:r w:rsidR="0061605A" w:rsidRPr="0061605A">
        <w:t>C</w:t>
      </w:r>
      <w:r w:rsidR="0061605A" w:rsidRPr="0061605A">
        <w:rPr>
          <w:vertAlign w:val="subscript"/>
        </w:rPr>
        <w:t>1</w:t>
      </w:r>
      <w:r w:rsidR="0061605A" w:rsidRPr="0061605A">
        <w:t xml:space="preserve"> chair in water, while the α derivative displays mainly the </w:t>
      </w:r>
      <w:r w:rsidR="0061605A" w:rsidRPr="0061605A">
        <w:rPr>
          <w:vertAlign w:val="superscript"/>
        </w:rPr>
        <w:t>1</w:t>
      </w:r>
      <w:r w:rsidR="0061605A" w:rsidRPr="0061605A">
        <w:t>C</w:t>
      </w:r>
      <w:r w:rsidR="0061605A" w:rsidRPr="0061605A">
        <w:rPr>
          <w:vertAlign w:val="subscript"/>
        </w:rPr>
        <w:t>4</w:t>
      </w:r>
      <w:r w:rsidR="0061605A" w:rsidRPr="0061605A">
        <w:t xml:space="preserve"> chair conformation, with a population around 70%</w:t>
      </w:r>
      <w:r w:rsidR="007D7DFB">
        <w:t xml:space="preserve"> (</w:t>
      </w:r>
      <w:r w:rsidR="007D7DFB" w:rsidRPr="00156B5C">
        <w:rPr>
          <w:highlight w:val="yellow"/>
        </w:rPr>
        <w:t>Figure 2</w:t>
      </w:r>
      <w:r w:rsidR="00585E5A" w:rsidRPr="00156B5C">
        <w:rPr>
          <w:highlight w:val="yellow"/>
        </w:rPr>
        <w:t>c</w:t>
      </w:r>
      <w:r w:rsidR="007D7DFB">
        <w:t>)</w:t>
      </w:r>
      <w:r w:rsidR="0061605A" w:rsidRPr="0061605A">
        <w:t xml:space="preserve">. This </w:t>
      </w:r>
      <w:r w:rsidR="007D7DFB" w:rsidRPr="0061605A">
        <w:t>conclusion</w:t>
      </w:r>
      <w:r w:rsidR="0061605A" w:rsidRPr="0061605A">
        <w:t xml:space="preserve"> is also in good agreement with the value</w:t>
      </w:r>
      <w:r w:rsidR="00933549">
        <w:t>s</w:t>
      </w:r>
      <w:r w:rsidR="0061605A" w:rsidRPr="0061605A">
        <w:t xml:space="preserve"> of </w:t>
      </w:r>
      <w:r w:rsidR="0061605A" w:rsidRPr="0061605A">
        <w:rPr>
          <w:vertAlign w:val="superscript"/>
        </w:rPr>
        <w:t>3</w:t>
      </w:r>
      <w:r w:rsidR="0061605A" w:rsidRPr="0061605A">
        <w:rPr>
          <w:i/>
        </w:rPr>
        <w:t>J</w:t>
      </w:r>
      <w:r w:rsidR="0061605A" w:rsidRPr="0061605A">
        <w:rPr>
          <w:vertAlign w:val="subscript"/>
        </w:rPr>
        <w:t>H</w:t>
      </w:r>
      <w:proofErr w:type="gramStart"/>
      <w:r w:rsidR="0061605A" w:rsidRPr="0061605A">
        <w:rPr>
          <w:vertAlign w:val="subscript"/>
        </w:rPr>
        <w:t>1,H</w:t>
      </w:r>
      <w:proofErr w:type="gramEnd"/>
      <w:r w:rsidR="0061605A" w:rsidRPr="0061605A">
        <w:rPr>
          <w:vertAlign w:val="subscript"/>
        </w:rPr>
        <w:t>2</w:t>
      </w:r>
      <w:r w:rsidR="0061605A" w:rsidRPr="0061605A">
        <w:t xml:space="preserve"> coupling constant</w:t>
      </w:r>
      <w:r w:rsidR="00933549">
        <w:t xml:space="preserve"> mentioned above</w:t>
      </w:r>
      <w:r w:rsidR="0061605A" w:rsidRPr="0061605A">
        <w:t>.</w:t>
      </w:r>
      <w:r w:rsidR="007D7DFB">
        <w:t xml:space="preserve"> Therefore, </w:t>
      </w:r>
      <w:r w:rsidR="0061605A" w:rsidRPr="0061605A">
        <w:t xml:space="preserve">the population of </w:t>
      </w:r>
      <w:r w:rsidR="0061605A" w:rsidRPr="0061605A">
        <w:rPr>
          <w:sz w:val="21"/>
        </w:rPr>
        <w:t>D</w:t>
      </w:r>
      <w:r w:rsidR="00062514">
        <w:noBreakHyphen/>
      </w:r>
      <w:proofErr w:type="spellStart"/>
      <w:r w:rsidR="00D62E52">
        <w:t>lyxose</w:t>
      </w:r>
      <w:proofErr w:type="spellEnd"/>
      <w:r w:rsidR="0061605A" w:rsidRPr="0061605A">
        <w:t xml:space="preserve"> conformers in water is as follows: </w:t>
      </w:r>
      <w:r w:rsidR="0061605A" w:rsidRPr="0061605A">
        <w:rPr>
          <w:lang w:val="es-ES"/>
        </w:rPr>
        <w:t>α</w:t>
      </w:r>
      <w:r w:rsidR="00062514">
        <w:noBreakHyphen/>
      </w:r>
      <w:r w:rsidR="0061605A" w:rsidRPr="0061605A">
        <w:t>Pyr</w:t>
      </w:r>
      <w:r w:rsidR="00062514">
        <w:noBreakHyphen/>
      </w:r>
      <w:r w:rsidR="0061605A" w:rsidRPr="0061605A">
        <w:rPr>
          <w:vertAlign w:val="superscript"/>
        </w:rPr>
        <w:t>1</w:t>
      </w:r>
      <w:r w:rsidR="0061605A" w:rsidRPr="0061605A">
        <w:t>C</w:t>
      </w:r>
      <w:proofErr w:type="gramStart"/>
      <w:r w:rsidR="0061605A" w:rsidRPr="0061605A">
        <w:rPr>
          <w:vertAlign w:val="subscript"/>
        </w:rPr>
        <w:t>4</w:t>
      </w:r>
      <w:r w:rsidR="0061605A" w:rsidRPr="0061605A">
        <w:t>:</w:t>
      </w:r>
      <w:r w:rsidR="0061605A" w:rsidRPr="0061605A">
        <w:rPr>
          <w:lang w:val="en-GB"/>
        </w:rPr>
        <w:t>β</w:t>
      </w:r>
      <w:proofErr w:type="gramEnd"/>
      <w:r w:rsidR="00062514">
        <w:noBreakHyphen/>
      </w:r>
      <w:r w:rsidR="0061605A" w:rsidRPr="0061605A">
        <w:t>Pyr</w:t>
      </w:r>
      <w:r w:rsidR="00062514">
        <w:noBreakHyphen/>
      </w:r>
      <w:r w:rsidR="0061605A" w:rsidRPr="0061605A">
        <w:rPr>
          <w:vertAlign w:val="superscript"/>
        </w:rPr>
        <w:t>4</w:t>
      </w:r>
      <w:r w:rsidR="0061605A" w:rsidRPr="0061605A">
        <w:t>C</w:t>
      </w:r>
      <w:r w:rsidR="0061605A" w:rsidRPr="0061605A">
        <w:rPr>
          <w:vertAlign w:val="subscript"/>
        </w:rPr>
        <w:t>1</w:t>
      </w:r>
      <w:r w:rsidR="0061605A" w:rsidRPr="0061605A">
        <w:t>:</w:t>
      </w:r>
      <w:r w:rsidR="0061605A" w:rsidRPr="0061605A">
        <w:rPr>
          <w:lang w:val="es-ES"/>
        </w:rPr>
        <w:t>α</w:t>
      </w:r>
      <w:r w:rsidR="00062514">
        <w:noBreakHyphen/>
      </w:r>
      <w:r w:rsidR="0061605A" w:rsidRPr="0061605A">
        <w:t>Pyr</w:t>
      </w:r>
      <w:r w:rsidR="00062514">
        <w:noBreakHyphen/>
      </w:r>
      <w:r w:rsidR="0061605A" w:rsidRPr="0061605A">
        <w:rPr>
          <w:vertAlign w:val="superscript"/>
        </w:rPr>
        <w:t>4</w:t>
      </w:r>
      <w:r w:rsidR="0061605A" w:rsidRPr="0061605A">
        <w:t>C</w:t>
      </w:r>
      <w:r w:rsidR="0061605A" w:rsidRPr="0061605A">
        <w:rPr>
          <w:vertAlign w:val="subscript"/>
        </w:rPr>
        <w:t>1</w:t>
      </w:r>
      <w:r w:rsidR="00156B5C">
        <w:rPr>
          <w:vertAlign w:val="subscript"/>
        </w:rPr>
        <w:t xml:space="preserve"> </w:t>
      </w:r>
      <w:r w:rsidR="0061605A" w:rsidRPr="0061605A">
        <w:t>=</w:t>
      </w:r>
      <w:r w:rsidR="00156B5C">
        <w:t xml:space="preserve"> </w:t>
      </w:r>
      <w:r w:rsidR="0061605A" w:rsidRPr="0061605A">
        <w:t>4</w:t>
      </w:r>
      <w:r w:rsidR="004D3F69">
        <w:t>6</w:t>
      </w:r>
      <w:r w:rsidR="007D7DFB">
        <w:t>(5)</w:t>
      </w:r>
      <w:r w:rsidR="0061605A" w:rsidRPr="0061605A">
        <w:t>%:34</w:t>
      </w:r>
      <w:r w:rsidR="007D7DFB">
        <w:t>(5)</w:t>
      </w:r>
      <w:r w:rsidR="0061605A" w:rsidRPr="0061605A">
        <w:t>%:20</w:t>
      </w:r>
      <w:r w:rsidR="007D7DFB">
        <w:t>(5)</w:t>
      </w:r>
      <w:r w:rsidR="0061605A" w:rsidRPr="0061605A">
        <w:t xml:space="preserve">%. </w:t>
      </w:r>
      <w:r w:rsidR="00154119" w:rsidRPr="0061605A">
        <w:t>As expected, no significant intramolecular hydrogen bonds (population &lt; 10%) were detected in solution through the simulations</w:t>
      </w:r>
      <w:r w:rsidR="00360FC8">
        <w:t xml:space="preserve"> (</w:t>
      </w:r>
      <w:r w:rsidR="00360FC8" w:rsidRPr="00360FC8">
        <w:rPr>
          <w:highlight w:val="yellow"/>
        </w:rPr>
        <w:t>see SI</w:t>
      </w:r>
      <w:r w:rsidR="00360FC8">
        <w:t>)</w:t>
      </w:r>
      <w:r w:rsidR="00154119" w:rsidRPr="0061605A">
        <w:t>.</w:t>
      </w:r>
      <w:r w:rsidR="006A441A">
        <w:t xml:space="preserve"> </w:t>
      </w:r>
      <w:r w:rsidR="006A441A" w:rsidRPr="006A441A">
        <w:t xml:space="preserve">It should be noted that none of the </w:t>
      </w:r>
      <w:r w:rsidR="006A441A">
        <w:t>dominant</w:t>
      </w:r>
      <w:r w:rsidR="006A441A" w:rsidRPr="006A441A">
        <w:t xml:space="preserve"> structures of the </w:t>
      </w:r>
      <w:r w:rsidR="006A441A" w:rsidRPr="0061605A">
        <w:rPr>
          <w:lang w:val="es-ES"/>
        </w:rPr>
        <w:t>α</w:t>
      </w:r>
      <w:r w:rsidR="006A441A">
        <w:t xml:space="preserve"> and </w:t>
      </w:r>
      <w:r w:rsidR="006A441A" w:rsidRPr="0061605A">
        <w:rPr>
          <w:lang w:val="en-GB"/>
        </w:rPr>
        <w:t>β</w:t>
      </w:r>
      <w:r w:rsidR="006A441A">
        <w:noBreakHyphen/>
      </w:r>
      <w:r w:rsidR="006A441A">
        <w:rPr>
          <w:lang w:val="en-GB"/>
        </w:rPr>
        <w:t>anomers</w:t>
      </w:r>
      <w:r w:rsidR="006A441A" w:rsidRPr="006A441A">
        <w:t xml:space="preserve"> </w:t>
      </w:r>
      <w:r w:rsidR="001613D3">
        <w:t xml:space="preserve">in solution </w:t>
      </w:r>
      <w:r w:rsidR="006A441A" w:rsidRPr="006A441A">
        <w:t>are stabilized by the anomeric effect.</w:t>
      </w:r>
    </w:p>
    <w:p w14:paraId="731AA98F" w14:textId="77777777" w:rsidR="008E0957" w:rsidRDefault="008E0957" w:rsidP="008E0957">
      <w:pPr>
        <w:pStyle w:val="TAMainText"/>
        <w:ind w:firstLine="708"/>
      </w:pPr>
    </w:p>
    <w:tbl>
      <w:tblPr>
        <w:tblStyle w:val="Tablaconcuadrcula"/>
        <w:tblW w:w="8714" w:type="dxa"/>
        <w:jc w:val="center"/>
        <w:tblLook w:val="04A0" w:firstRow="1" w:lastRow="0" w:firstColumn="1" w:lastColumn="0" w:noHBand="0" w:noVBand="1"/>
      </w:tblPr>
      <w:tblGrid>
        <w:gridCol w:w="1874"/>
        <w:gridCol w:w="1681"/>
        <w:gridCol w:w="2365"/>
        <w:gridCol w:w="2794"/>
      </w:tblGrid>
      <w:tr w:rsidR="008E0957" w:rsidRPr="0061605A" w14:paraId="2A98F969" w14:textId="77777777" w:rsidTr="005B47AE">
        <w:trPr>
          <w:jc w:val="center"/>
        </w:trPr>
        <w:tc>
          <w:tcPr>
            <w:tcW w:w="8714" w:type="dxa"/>
            <w:gridSpan w:val="4"/>
            <w:tcBorders>
              <w:top w:val="nil"/>
              <w:left w:val="nil"/>
              <w:bottom w:val="single" w:sz="4" w:space="0" w:color="auto"/>
              <w:right w:val="nil"/>
            </w:tcBorders>
          </w:tcPr>
          <w:p w14:paraId="577124AE" w14:textId="77777777" w:rsidR="008E0957" w:rsidRPr="0061605A" w:rsidRDefault="008E0957" w:rsidP="005B47AE">
            <w:pPr>
              <w:pStyle w:val="TAMainText"/>
            </w:pPr>
            <w:r w:rsidRPr="0061605A">
              <w:rPr>
                <w:b/>
                <w:lang w:val="en-GB"/>
              </w:rPr>
              <w:t xml:space="preserve">Table </w:t>
            </w:r>
            <w:r>
              <w:rPr>
                <w:b/>
                <w:lang w:val="en-GB"/>
              </w:rPr>
              <w:t>2</w:t>
            </w:r>
            <w:r w:rsidRPr="0061605A">
              <w:rPr>
                <w:b/>
                <w:lang w:val="en-GB"/>
              </w:rPr>
              <w:t>.</w:t>
            </w:r>
            <w:r w:rsidRPr="0061605A">
              <w:t xml:space="preserve"> </w:t>
            </w:r>
            <w:r w:rsidRPr="00AF72DB">
              <w:rPr>
                <w:lang w:val="en-GB"/>
              </w:rPr>
              <w:t>Comparison between the experimental and theoretical distances</w:t>
            </w:r>
            <w:r>
              <w:rPr>
                <w:lang w:val="en-GB"/>
              </w:rPr>
              <w:t xml:space="preserve"> derived from MD simulations</w:t>
            </w:r>
            <w:r w:rsidRPr="0061605A">
              <w:rPr>
                <w:lang w:val="en-GB"/>
              </w:rPr>
              <w:t>.</w:t>
            </w:r>
            <w:r>
              <w:rPr>
                <w:lang w:val="en-GB"/>
              </w:rPr>
              <w:t xml:space="preserve"> </w:t>
            </w:r>
          </w:p>
        </w:tc>
      </w:tr>
      <w:tr w:rsidR="008E0957" w:rsidRPr="0061605A" w14:paraId="54DED195" w14:textId="77777777" w:rsidTr="005B47AE">
        <w:trPr>
          <w:jc w:val="center"/>
        </w:trPr>
        <w:tc>
          <w:tcPr>
            <w:tcW w:w="1874" w:type="dxa"/>
            <w:tcBorders>
              <w:top w:val="single" w:sz="4" w:space="0" w:color="auto"/>
              <w:left w:val="nil"/>
              <w:bottom w:val="single" w:sz="4" w:space="0" w:color="auto"/>
              <w:right w:val="nil"/>
            </w:tcBorders>
            <w:vAlign w:val="center"/>
          </w:tcPr>
          <w:p w14:paraId="49A4EE96" w14:textId="77777777" w:rsidR="008E0957" w:rsidRPr="0061605A" w:rsidRDefault="008E0957" w:rsidP="005B47AE">
            <w:pPr>
              <w:pStyle w:val="TAMainText"/>
              <w:jc w:val="left"/>
              <w:rPr>
                <w:lang w:val="de-DE"/>
              </w:rPr>
            </w:pPr>
            <w:proofErr w:type="spellStart"/>
            <w:r>
              <w:rPr>
                <w:lang w:val="de-DE"/>
              </w:rPr>
              <w:t>Distance</w:t>
            </w:r>
            <w:proofErr w:type="spellEnd"/>
            <w:r>
              <w:rPr>
                <w:lang w:val="de-DE"/>
              </w:rPr>
              <w:t>/</w:t>
            </w:r>
            <w:r w:rsidRPr="00AF72DB">
              <w:rPr>
                <w:szCs w:val="22"/>
                <w:vertAlign w:val="superscript"/>
                <w:lang w:val="en-GB"/>
              </w:rPr>
              <w:t>3</w:t>
            </w:r>
            <w:r w:rsidRPr="00AF72DB">
              <w:rPr>
                <w:i/>
                <w:szCs w:val="22"/>
                <w:lang w:val="en-GB"/>
              </w:rPr>
              <w:t>J</w:t>
            </w:r>
            <w:r w:rsidRPr="00AF72DB">
              <w:rPr>
                <w:szCs w:val="22"/>
                <w:vertAlign w:val="subscript"/>
                <w:lang w:val="en-GB"/>
              </w:rPr>
              <w:t>H</w:t>
            </w:r>
            <w:proofErr w:type="gramStart"/>
            <w:r w:rsidRPr="00AF72DB">
              <w:rPr>
                <w:szCs w:val="22"/>
                <w:vertAlign w:val="subscript"/>
                <w:lang w:val="en-GB"/>
              </w:rPr>
              <w:t>1,H</w:t>
            </w:r>
            <w:proofErr w:type="gramEnd"/>
            <w:r w:rsidRPr="00AF72DB">
              <w:rPr>
                <w:szCs w:val="22"/>
                <w:vertAlign w:val="subscript"/>
                <w:lang w:val="en-GB"/>
              </w:rPr>
              <w:t>2</w:t>
            </w:r>
            <w:r w:rsidRPr="00AF72DB">
              <w:rPr>
                <w:szCs w:val="22"/>
                <w:vertAlign w:val="superscript"/>
                <w:lang w:val="en-GB"/>
              </w:rPr>
              <w:t>[a]</w:t>
            </w:r>
          </w:p>
        </w:tc>
        <w:tc>
          <w:tcPr>
            <w:tcW w:w="1681" w:type="dxa"/>
            <w:tcBorders>
              <w:top w:val="single" w:sz="4" w:space="0" w:color="auto"/>
              <w:left w:val="nil"/>
              <w:bottom w:val="single" w:sz="4" w:space="0" w:color="auto"/>
              <w:right w:val="nil"/>
            </w:tcBorders>
            <w:vAlign w:val="center"/>
          </w:tcPr>
          <w:p w14:paraId="5761C83B" w14:textId="77777777" w:rsidR="008E0957" w:rsidRPr="0061605A" w:rsidRDefault="008E0957" w:rsidP="005B47AE">
            <w:pPr>
              <w:pStyle w:val="TAMainText"/>
              <w:jc w:val="left"/>
            </w:pPr>
            <w:r w:rsidRPr="0061605A">
              <w:rPr>
                <w:lang w:val="en-GB"/>
              </w:rPr>
              <w:t xml:space="preserve"> </w:t>
            </w:r>
            <w:r>
              <w:rPr>
                <w:lang w:val="en-GB"/>
              </w:rPr>
              <w:t>Experimental</w:t>
            </w:r>
          </w:p>
        </w:tc>
        <w:tc>
          <w:tcPr>
            <w:tcW w:w="2365" w:type="dxa"/>
            <w:tcBorders>
              <w:top w:val="single" w:sz="4" w:space="0" w:color="auto"/>
              <w:left w:val="nil"/>
              <w:bottom w:val="single" w:sz="4" w:space="0" w:color="auto"/>
              <w:right w:val="nil"/>
            </w:tcBorders>
            <w:vAlign w:val="center"/>
          </w:tcPr>
          <w:p w14:paraId="5D4B742C" w14:textId="77777777" w:rsidR="008E0957" w:rsidRPr="00D91AB7" w:rsidRDefault="008E0957" w:rsidP="005B47AE">
            <w:pPr>
              <w:pStyle w:val="TAMainText"/>
              <w:jc w:val="left"/>
            </w:pPr>
            <w:bookmarkStart w:id="116" w:name="OLE_LINK138"/>
            <w:bookmarkStart w:id="117" w:name="OLE_LINK139"/>
            <w:bookmarkStart w:id="118" w:name="OLE_LINK92"/>
            <w:bookmarkStart w:id="119" w:name="OLE_LINK93"/>
            <w:r w:rsidRPr="00D91AB7">
              <w:t xml:space="preserve">0.5 </w:t>
            </w:r>
            <w:bookmarkStart w:id="120" w:name="OLE_LINK130"/>
            <w:bookmarkStart w:id="121" w:name="OLE_LINK131"/>
            <w:r w:rsidRPr="00D91AB7">
              <w:rPr>
                <w:rFonts w:ascii="Symbol" w:hAnsi="Symbol"/>
              </w:rPr>
              <w:t></w:t>
            </w:r>
            <w:r w:rsidRPr="00D91AB7">
              <w:t>s</w:t>
            </w:r>
            <w:bookmarkEnd w:id="120"/>
            <w:bookmarkEnd w:id="121"/>
            <w:r w:rsidRPr="00D91AB7">
              <w:t xml:space="preserve"> </w:t>
            </w:r>
            <w:bookmarkEnd w:id="116"/>
            <w:bookmarkEnd w:id="117"/>
            <w:r w:rsidRPr="00D91AB7">
              <w:t>unrestrained MD (GAFF)</w:t>
            </w:r>
            <w:r w:rsidRPr="00D91AB7">
              <w:rPr>
                <w:vertAlign w:val="superscript"/>
              </w:rPr>
              <w:t>[b]</w:t>
            </w:r>
            <w:r w:rsidRPr="00D91AB7">
              <w:t xml:space="preserve"> </w:t>
            </w:r>
            <w:bookmarkEnd w:id="118"/>
            <w:bookmarkEnd w:id="119"/>
          </w:p>
        </w:tc>
        <w:tc>
          <w:tcPr>
            <w:tcW w:w="2794" w:type="dxa"/>
            <w:tcBorders>
              <w:top w:val="single" w:sz="4" w:space="0" w:color="auto"/>
              <w:left w:val="nil"/>
              <w:bottom w:val="single" w:sz="4" w:space="0" w:color="auto"/>
              <w:right w:val="nil"/>
            </w:tcBorders>
            <w:vAlign w:val="center"/>
          </w:tcPr>
          <w:p w14:paraId="32B495AD" w14:textId="77777777" w:rsidR="008E0957" w:rsidRPr="00D91AB7" w:rsidRDefault="008E0957" w:rsidP="005B47AE">
            <w:pPr>
              <w:pStyle w:val="TAMainText"/>
              <w:jc w:val="left"/>
            </w:pPr>
            <w:r w:rsidRPr="00D91AB7">
              <w:t xml:space="preserve">0.2 </w:t>
            </w:r>
            <w:r w:rsidRPr="00D91AB7">
              <w:rPr>
                <w:rFonts w:ascii="Symbol" w:hAnsi="Symbol"/>
              </w:rPr>
              <w:t></w:t>
            </w:r>
            <w:r w:rsidRPr="00D91AB7">
              <w:t>s experiment</w:t>
            </w:r>
            <w:r w:rsidRPr="00D91AB7">
              <w:noBreakHyphen/>
              <w:t>guided MD (GAFF)</w:t>
            </w:r>
          </w:p>
        </w:tc>
      </w:tr>
      <w:tr w:rsidR="008E0957" w:rsidRPr="0061605A" w14:paraId="611911D6" w14:textId="77777777" w:rsidTr="005B47AE">
        <w:trPr>
          <w:jc w:val="center"/>
        </w:trPr>
        <w:tc>
          <w:tcPr>
            <w:tcW w:w="1874" w:type="dxa"/>
            <w:tcBorders>
              <w:top w:val="single" w:sz="4" w:space="0" w:color="auto"/>
              <w:left w:val="nil"/>
              <w:bottom w:val="nil"/>
              <w:right w:val="nil"/>
            </w:tcBorders>
            <w:vAlign w:val="center"/>
          </w:tcPr>
          <w:p w14:paraId="031B22C4" w14:textId="77777777" w:rsidR="008E0957" w:rsidRPr="0061605A" w:rsidRDefault="008E0957" w:rsidP="005B47AE">
            <w:pPr>
              <w:pStyle w:val="TAMainText"/>
            </w:pPr>
            <w:bookmarkStart w:id="122" w:name="OLE_LINK96"/>
            <w:bookmarkStart w:id="123" w:name="OLE_LINK97"/>
            <w:r w:rsidRPr="0061605A">
              <w:t>α</w:t>
            </w:r>
            <w:r>
              <w:noBreakHyphen/>
              <w:t>anomer</w:t>
            </w:r>
            <w:bookmarkEnd w:id="122"/>
            <w:bookmarkEnd w:id="123"/>
          </w:p>
        </w:tc>
        <w:tc>
          <w:tcPr>
            <w:tcW w:w="1681" w:type="dxa"/>
            <w:tcBorders>
              <w:top w:val="single" w:sz="4" w:space="0" w:color="auto"/>
              <w:left w:val="nil"/>
              <w:bottom w:val="nil"/>
              <w:right w:val="nil"/>
            </w:tcBorders>
            <w:vAlign w:val="center"/>
          </w:tcPr>
          <w:p w14:paraId="43116051" w14:textId="77777777" w:rsidR="008E0957" w:rsidRPr="0061605A" w:rsidRDefault="008E0957" w:rsidP="005B47AE">
            <w:pPr>
              <w:pStyle w:val="TAMainText"/>
            </w:pPr>
          </w:p>
        </w:tc>
        <w:tc>
          <w:tcPr>
            <w:tcW w:w="2365" w:type="dxa"/>
            <w:tcBorders>
              <w:top w:val="single" w:sz="4" w:space="0" w:color="auto"/>
              <w:left w:val="nil"/>
              <w:bottom w:val="nil"/>
              <w:right w:val="nil"/>
            </w:tcBorders>
            <w:vAlign w:val="center"/>
          </w:tcPr>
          <w:p w14:paraId="0CA8D63A" w14:textId="77777777" w:rsidR="008E0957" w:rsidRPr="0061605A" w:rsidRDefault="008E0957" w:rsidP="005B47AE">
            <w:pPr>
              <w:pStyle w:val="TAMainText"/>
            </w:pPr>
          </w:p>
        </w:tc>
        <w:tc>
          <w:tcPr>
            <w:tcW w:w="2794" w:type="dxa"/>
            <w:tcBorders>
              <w:top w:val="single" w:sz="4" w:space="0" w:color="auto"/>
              <w:left w:val="nil"/>
              <w:bottom w:val="nil"/>
              <w:right w:val="nil"/>
            </w:tcBorders>
            <w:vAlign w:val="center"/>
          </w:tcPr>
          <w:p w14:paraId="442F2E89" w14:textId="77777777" w:rsidR="008E0957" w:rsidRPr="0061605A" w:rsidRDefault="008E0957" w:rsidP="005B47AE">
            <w:pPr>
              <w:pStyle w:val="TAMainText"/>
            </w:pPr>
          </w:p>
        </w:tc>
      </w:tr>
      <w:tr w:rsidR="008E0957" w:rsidRPr="0061605A" w14:paraId="103340A2" w14:textId="77777777" w:rsidTr="005B47AE">
        <w:trPr>
          <w:jc w:val="center"/>
        </w:trPr>
        <w:tc>
          <w:tcPr>
            <w:tcW w:w="1874" w:type="dxa"/>
            <w:tcBorders>
              <w:top w:val="nil"/>
              <w:left w:val="nil"/>
              <w:bottom w:val="nil"/>
              <w:right w:val="nil"/>
            </w:tcBorders>
          </w:tcPr>
          <w:p w14:paraId="19CE374E" w14:textId="77777777" w:rsidR="008E0957" w:rsidRPr="00AF72DB" w:rsidRDefault="008E0957" w:rsidP="005B47AE">
            <w:pPr>
              <w:pStyle w:val="TAMainText"/>
              <w:rPr>
                <w:i/>
              </w:rPr>
            </w:pPr>
            <w:r w:rsidRPr="00AF72DB">
              <w:rPr>
                <w:lang w:val="en-GB"/>
              </w:rPr>
              <w:t>H1</w:t>
            </w:r>
            <w:r>
              <w:rPr>
                <w:lang w:val="en-GB"/>
              </w:rPr>
              <w:noBreakHyphen/>
            </w:r>
            <w:r w:rsidRPr="00AF72DB">
              <w:rPr>
                <w:lang w:val="en-GB"/>
              </w:rPr>
              <w:t>H5</w:t>
            </w:r>
            <w:r w:rsidRPr="00AF72DB">
              <w:rPr>
                <w:vertAlign w:val="subscript"/>
                <w:lang w:val="en-GB"/>
              </w:rPr>
              <w:t>proR</w:t>
            </w:r>
          </w:p>
        </w:tc>
        <w:tc>
          <w:tcPr>
            <w:tcW w:w="1681" w:type="dxa"/>
            <w:tcBorders>
              <w:top w:val="nil"/>
              <w:left w:val="nil"/>
              <w:bottom w:val="nil"/>
              <w:right w:val="nil"/>
            </w:tcBorders>
          </w:tcPr>
          <w:p w14:paraId="172C68C8" w14:textId="77777777" w:rsidR="008E0957" w:rsidRPr="00BE603E" w:rsidRDefault="008E0957" w:rsidP="005B47AE">
            <w:pPr>
              <w:pStyle w:val="TAMainText"/>
              <w:rPr>
                <w:vertAlign w:val="superscript"/>
              </w:rPr>
            </w:pPr>
            <w:r w:rsidRPr="00BE603E">
              <w:rPr>
                <w:lang w:val="en-GB"/>
              </w:rPr>
              <w:t>2.4</w:t>
            </w:r>
          </w:p>
        </w:tc>
        <w:tc>
          <w:tcPr>
            <w:tcW w:w="2365" w:type="dxa"/>
            <w:tcBorders>
              <w:top w:val="nil"/>
              <w:left w:val="nil"/>
              <w:bottom w:val="nil"/>
              <w:right w:val="nil"/>
            </w:tcBorders>
          </w:tcPr>
          <w:p w14:paraId="1DBC7209" w14:textId="77777777" w:rsidR="008E0957" w:rsidRPr="00BE603E" w:rsidRDefault="008E0957" w:rsidP="005B47AE">
            <w:pPr>
              <w:pStyle w:val="TAMainText"/>
            </w:pPr>
            <w:r w:rsidRPr="00BE603E">
              <w:rPr>
                <w:lang w:val="en-GB"/>
              </w:rPr>
              <w:t>4.2</w:t>
            </w:r>
          </w:p>
        </w:tc>
        <w:tc>
          <w:tcPr>
            <w:tcW w:w="2794" w:type="dxa"/>
            <w:tcBorders>
              <w:top w:val="nil"/>
              <w:left w:val="nil"/>
              <w:bottom w:val="nil"/>
              <w:right w:val="nil"/>
            </w:tcBorders>
          </w:tcPr>
          <w:p w14:paraId="616F91A5" w14:textId="77777777" w:rsidR="008E0957" w:rsidRPr="00AF72DB" w:rsidRDefault="008E0957" w:rsidP="005B47AE">
            <w:pPr>
              <w:pStyle w:val="TAMainText"/>
            </w:pPr>
            <w:r w:rsidRPr="00AF72DB">
              <w:rPr>
                <w:lang w:val="en-GB"/>
              </w:rPr>
              <w:t>2.6</w:t>
            </w:r>
          </w:p>
        </w:tc>
      </w:tr>
      <w:tr w:rsidR="008E0957" w:rsidRPr="0061605A" w14:paraId="3F85486C" w14:textId="77777777" w:rsidTr="005B47AE">
        <w:trPr>
          <w:jc w:val="center"/>
        </w:trPr>
        <w:tc>
          <w:tcPr>
            <w:tcW w:w="1874" w:type="dxa"/>
            <w:tcBorders>
              <w:top w:val="nil"/>
              <w:left w:val="nil"/>
              <w:bottom w:val="nil"/>
              <w:right w:val="nil"/>
            </w:tcBorders>
          </w:tcPr>
          <w:p w14:paraId="19434A97" w14:textId="77777777" w:rsidR="008E0957" w:rsidRPr="005A6009" w:rsidRDefault="008E0957" w:rsidP="005B47AE">
            <w:pPr>
              <w:pStyle w:val="TAMainText"/>
            </w:pPr>
            <w:r w:rsidRPr="005A6009">
              <w:rPr>
                <w:vertAlign w:val="superscript"/>
                <w:lang w:val="en-GB"/>
              </w:rPr>
              <w:t>3</w:t>
            </w:r>
            <w:r w:rsidRPr="005A6009">
              <w:rPr>
                <w:i/>
                <w:lang w:val="en-GB"/>
              </w:rPr>
              <w:t>J</w:t>
            </w:r>
            <w:r w:rsidRPr="005A6009">
              <w:rPr>
                <w:vertAlign w:val="subscript"/>
                <w:lang w:val="en-GB"/>
              </w:rPr>
              <w:t>H</w:t>
            </w:r>
            <w:proofErr w:type="gramStart"/>
            <w:r w:rsidRPr="005A6009">
              <w:rPr>
                <w:vertAlign w:val="subscript"/>
                <w:lang w:val="en-GB"/>
              </w:rPr>
              <w:t>1,H</w:t>
            </w:r>
            <w:proofErr w:type="gramEnd"/>
            <w:r w:rsidRPr="005A6009">
              <w:rPr>
                <w:vertAlign w:val="subscript"/>
                <w:lang w:val="en-GB"/>
              </w:rPr>
              <w:t>2</w:t>
            </w:r>
          </w:p>
        </w:tc>
        <w:tc>
          <w:tcPr>
            <w:tcW w:w="1681" w:type="dxa"/>
            <w:tcBorders>
              <w:top w:val="nil"/>
              <w:left w:val="nil"/>
              <w:bottom w:val="nil"/>
              <w:right w:val="nil"/>
            </w:tcBorders>
          </w:tcPr>
          <w:p w14:paraId="45913E20" w14:textId="77777777" w:rsidR="008E0957" w:rsidRPr="005A6009" w:rsidRDefault="008E0957" w:rsidP="005B47AE">
            <w:pPr>
              <w:pStyle w:val="TAMainText"/>
            </w:pPr>
            <w:r w:rsidRPr="005A6009">
              <w:rPr>
                <w:lang w:val="en-GB"/>
              </w:rPr>
              <w:t>4.5</w:t>
            </w:r>
          </w:p>
        </w:tc>
        <w:tc>
          <w:tcPr>
            <w:tcW w:w="2365" w:type="dxa"/>
            <w:tcBorders>
              <w:top w:val="nil"/>
              <w:left w:val="nil"/>
              <w:bottom w:val="nil"/>
              <w:right w:val="nil"/>
            </w:tcBorders>
          </w:tcPr>
          <w:p w14:paraId="70091F19" w14:textId="77777777" w:rsidR="008E0957" w:rsidRPr="005A6009" w:rsidRDefault="008E0957" w:rsidP="005B47AE">
            <w:pPr>
              <w:pStyle w:val="TAMainText"/>
            </w:pPr>
            <w:r w:rsidRPr="005A6009">
              <w:rPr>
                <w:szCs w:val="14"/>
                <w:lang w:val="en-GB"/>
              </w:rPr>
              <w:t>7.8</w:t>
            </w:r>
            <w:r w:rsidRPr="00AF72DB">
              <w:rPr>
                <w:vertAlign w:val="superscript"/>
                <w:lang w:val="en-GB"/>
              </w:rPr>
              <w:t>[</w:t>
            </w:r>
            <w:r>
              <w:rPr>
                <w:vertAlign w:val="superscript"/>
                <w:lang w:val="en-GB"/>
              </w:rPr>
              <w:t>c</w:t>
            </w:r>
            <w:r w:rsidRPr="00AF72DB">
              <w:rPr>
                <w:vertAlign w:val="superscript"/>
                <w:lang w:val="en-GB"/>
              </w:rPr>
              <w:t>]</w:t>
            </w:r>
          </w:p>
        </w:tc>
        <w:tc>
          <w:tcPr>
            <w:tcW w:w="2794" w:type="dxa"/>
            <w:tcBorders>
              <w:top w:val="nil"/>
              <w:left w:val="nil"/>
              <w:bottom w:val="nil"/>
              <w:right w:val="nil"/>
            </w:tcBorders>
          </w:tcPr>
          <w:p w14:paraId="28FAFB3E" w14:textId="77777777" w:rsidR="008E0957" w:rsidRPr="005A6009" w:rsidRDefault="008E0957" w:rsidP="005B47AE">
            <w:pPr>
              <w:pStyle w:val="TAMainText"/>
            </w:pPr>
            <w:r w:rsidRPr="005A6009">
              <w:rPr>
                <w:szCs w:val="14"/>
                <w:lang w:val="en-GB"/>
              </w:rPr>
              <w:t>4.1</w:t>
            </w:r>
            <w:r w:rsidRPr="00AF72DB">
              <w:rPr>
                <w:vertAlign w:val="superscript"/>
                <w:lang w:val="en-GB"/>
              </w:rPr>
              <w:t>[</w:t>
            </w:r>
            <w:r>
              <w:rPr>
                <w:vertAlign w:val="superscript"/>
                <w:lang w:val="en-GB"/>
              </w:rPr>
              <w:t>c</w:t>
            </w:r>
            <w:r w:rsidRPr="00AF72DB">
              <w:rPr>
                <w:vertAlign w:val="superscript"/>
                <w:lang w:val="en-GB"/>
              </w:rPr>
              <w:t>]</w:t>
            </w:r>
          </w:p>
        </w:tc>
      </w:tr>
      <w:tr w:rsidR="008E0957" w:rsidRPr="0061605A" w14:paraId="7F2CAFCD" w14:textId="77777777" w:rsidTr="005B47AE">
        <w:trPr>
          <w:jc w:val="center"/>
        </w:trPr>
        <w:tc>
          <w:tcPr>
            <w:tcW w:w="1874" w:type="dxa"/>
            <w:tcBorders>
              <w:top w:val="nil"/>
              <w:left w:val="nil"/>
              <w:bottom w:val="nil"/>
              <w:right w:val="nil"/>
            </w:tcBorders>
            <w:vAlign w:val="center"/>
          </w:tcPr>
          <w:p w14:paraId="77383B56" w14:textId="77777777" w:rsidR="008E0957" w:rsidRPr="0061605A" w:rsidRDefault="008E0957" w:rsidP="005B47AE">
            <w:pPr>
              <w:pStyle w:val="TAMainText"/>
            </w:pPr>
            <w:r w:rsidRPr="0061605A">
              <w:t>β</w:t>
            </w:r>
            <w:r>
              <w:noBreakHyphen/>
              <w:t>anomer</w:t>
            </w:r>
          </w:p>
        </w:tc>
        <w:tc>
          <w:tcPr>
            <w:tcW w:w="1681" w:type="dxa"/>
            <w:tcBorders>
              <w:top w:val="nil"/>
              <w:left w:val="nil"/>
              <w:bottom w:val="nil"/>
              <w:right w:val="nil"/>
            </w:tcBorders>
            <w:vAlign w:val="center"/>
          </w:tcPr>
          <w:p w14:paraId="434945DB" w14:textId="77777777" w:rsidR="008E0957" w:rsidRPr="00BE603E" w:rsidRDefault="008E0957" w:rsidP="005B47AE">
            <w:pPr>
              <w:pStyle w:val="TAMainText"/>
            </w:pPr>
          </w:p>
        </w:tc>
        <w:tc>
          <w:tcPr>
            <w:tcW w:w="2365" w:type="dxa"/>
            <w:tcBorders>
              <w:top w:val="nil"/>
              <w:left w:val="nil"/>
              <w:bottom w:val="nil"/>
              <w:right w:val="nil"/>
            </w:tcBorders>
            <w:vAlign w:val="center"/>
          </w:tcPr>
          <w:p w14:paraId="6D09C6E3" w14:textId="77777777" w:rsidR="008E0957" w:rsidRPr="00BE603E" w:rsidRDefault="008E0957" w:rsidP="005B47AE">
            <w:pPr>
              <w:pStyle w:val="TAMainText"/>
            </w:pPr>
          </w:p>
        </w:tc>
        <w:tc>
          <w:tcPr>
            <w:tcW w:w="2794" w:type="dxa"/>
            <w:tcBorders>
              <w:top w:val="nil"/>
              <w:left w:val="nil"/>
              <w:bottom w:val="nil"/>
              <w:right w:val="nil"/>
            </w:tcBorders>
            <w:vAlign w:val="center"/>
          </w:tcPr>
          <w:p w14:paraId="2B1FD49F" w14:textId="77777777" w:rsidR="008E0957" w:rsidRPr="0061605A" w:rsidRDefault="008E0957" w:rsidP="005B47AE">
            <w:pPr>
              <w:pStyle w:val="TAMainText"/>
            </w:pPr>
          </w:p>
        </w:tc>
      </w:tr>
      <w:tr w:rsidR="008E0957" w:rsidRPr="0061605A" w14:paraId="681E3D1D" w14:textId="77777777" w:rsidTr="005B47AE">
        <w:trPr>
          <w:jc w:val="center"/>
        </w:trPr>
        <w:tc>
          <w:tcPr>
            <w:tcW w:w="1874" w:type="dxa"/>
            <w:tcBorders>
              <w:top w:val="nil"/>
              <w:left w:val="nil"/>
              <w:bottom w:val="nil"/>
              <w:right w:val="nil"/>
            </w:tcBorders>
          </w:tcPr>
          <w:p w14:paraId="706135B8" w14:textId="77777777" w:rsidR="008E0957" w:rsidRPr="00AF72DB" w:rsidRDefault="008E0957" w:rsidP="005B47AE">
            <w:pPr>
              <w:pStyle w:val="TAMainText"/>
              <w:rPr>
                <w:i/>
              </w:rPr>
            </w:pPr>
            <w:r w:rsidRPr="00AF72DB">
              <w:rPr>
                <w:lang w:val="en-GB"/>
              </w:rPr>
              <w:t>H1</w:t>
            </w:r>
            <w:r>
              <w:rPr>
                <w:lang w:val="en-GB"/>
              </w:rPr>
              <w:noBreakHyphen/>
            </w:r>
            <w:r w:rsidRPr="00AF72DB">
              <w:rPr>
                <w:lang w:val="en-GB"/>
              </w:rPr>
              <w:t>H2</w:t>
            </w:r>
          </w:p>
        </w:tc>
        <w:tc>
          <w:tcPr>
            <w:tcW w:w="1681" w:type="dxa"/>
            <w:tcBorders>
              <w:top w:val="nil"/>
              <w:left w:val="nil"/>
              <w:bottom w:val="nil"/>
              <w:right w:val="nil"/>
            </w:tcBorders>
          </w:tcPr>
          <w:p w14:paraId="5C56C38F" w14:textId="77777777" w:rsidR="008E0957" w:rsidRPr="00BE603E" w:rsidRDefault="008E0957" w:rsidP="005B47AE">
            <w:pPr>
              <w:pStyle w:val="TAMainText"/>
            </w:pPr>
            <w:r w:rsidRPr="00BE603E">
              <w:rPr>
                <w:lang w:val="en-GB"/>
              </w:rPr>
              <w:t>2.4</w:t>
            </w:r>
          </w:p>
        </w:tc>
        <w:tc>
          <w:tcPr>
            <w:tcW w:w="2365" w:type="dxa"/>
            <w:tcBorders>
              <w:top w:val="nil"/>
              <w:left w:val="nil"/>
              <w:bottom w:val="nil"/>
              <w:right w:val="nil"/>
            </w:tcBorders>
          </w:tcPr>
          <w:p w14:paraId="07993E90" w14:textId="77777777" w:rsidR="008E0957" w:rsidRPr="00BE603E" w:rsidRDefault="008E0957" w:rsidP="005B47AE">
            <w:pPr>
              <w:pStyle w:val="TAMainText"/>
            </w:pPr>
            <w:r w:rsidRPr="00BE603E">
              <w:rPr>
                <w:lang w:val="en-GB"/>
              </w:rPr>
              <w:t>2.5</w:t>
            </w:r>
          </w:p>
        </w:tc>
        <w:tc>
          <w:tcPr>
            <w:tcW w:w="2794" w:type="dxa"/>
            <w:tcBorders>
              <w:top w:val="nil"/>
              <w:left w:val="nil"/>
              <w:bottom w:val="nil"/>
              <w:right w:val="nil"/>
            </w:tcBorders>
          </w:tcPr>
          <w:p w14:paraId="1D01C639" w14:textId="77777777" w:rsidR="008E0957" w:rsidRPr="00AF72DB" w:rsidRDefault="008E0957" w:rsidP="005B47AE">
            <w:pPr>
              <w:pStyle w:val="TAMainText"/>
            </w:pPr>
            <w:r w:rsidRPr="00AF72DB">
              <w:rPr>
                <w:lang w:val="en-GB"/>
              </w:rPr>
              <w:t>2.4</w:t>
            </w:r>
          </w:p>
        </w:tc>
      </w:tr>
      <w:tr w:rsidR="008E0957" w:rsidRPr="0061605A" w14:paraId="393CDB6A" w14:textId="77777777" w:rsidTr="005B47AE">
        <w:trPr>
          <w:jc w:val="center"/>
        </w:trPr>
        <w:tc>
          <w:tcPr>
            <w:tcW w:w="1874" w:type="dxa"/>
            <w:tcBorders>
              <w:top w:val="nil"/>
              <w:left w:val="nil"/>
              <w:bottom w:val="nil"/>
              <w:right w:val="nil"/>
            </w:tcBorders>
          </w:tcPr>
          <w:p w14:paraId="6B1B7B84" w14:textId="77777777" w:rsidR="008E0957" w:rsidRPr="00AF72DB" w:rsidRDefault="008E0957" w:rsidP="005B47AE">
            <w:pPr>
              <w:pStyle w:val="TAMainText"/>
              <w:rPr>
                <w:i/>
              </w:rPr>
            </w:pPr>
            <w:r w:rsidRPr="00AF72DB">
              <w:rPr>
                <w:lang w:val="en-GB"/>
              </w:rPr>
              <w:t>H1</w:t>
            </w:r>
            <w:r>
              <w:rPr>
                <w:lang w:val="en-GB"/>
              </w:rPr>
              <w:noBreakHyphen/>
            </w:r>
            <w:r w:rsidRPr="00AF72DB">
              <w:rPr>
                <w:lang w:val="en-GB"/>
              </w:rPr>
              <w:t>H3</w:t>
            </w:r>
          </w:p>
        </w:tc>
        <w:tc>
          <w:tcPr>
            <w:tcW w:w="1681" w:type="dxa"/>
            <w:tcBorders>
              <w:top w:val="nil"/>
              <w:left w:val="nil"/>
              <w:bottom w:val="nil"/>
              <w:right w:val="nil"/>
            </w:tcBorders>
          </w:tcPr>
          <w:p w14:paraId="185E6C12" w14:textId="77777777" w:rsidR="008E0957" w:rsidRPr="00BE603E" w:rsidRDefault="008E0957" w:rsidP="005B47AE">
            <w:pPr>
              <w:pStyle w:val="TAMainText"/>
            </w:pPr>
            <w:r w:rsidRPr="00BE603E">
              <w:rPr>
                <w:lang w:val="en-GB"/>
              </w:rPr>
              <w:t>2.7</w:t>
            </w:r>
          </w:p>
        </w:tc>
        <w:tc>
          <w:tcPr>
            <w:tcW w:w="2365" w:type="dxa"/>
            <w:tcBorders>
              <w:top w:val="nil"/>
              <w:left w:val="nil"/>
              <w:bottom w:val="nil"/>
              <w:right w:val="nil"/>
            </w:tcBorders>
          </w:tcPr>
          <w:p w14:paraId="79649E6A" w14:textId="77777777" w:rsidR="008E0957" w:rsidRPr="00BE603E" w:rsidRDefault="008E0957" w:rsidP="005B47AE">
            <w:pPr>
              <w:pStyle w:val="TAMainText"/>
            </w:pPr>
            <w:r w:rsidRPr="00BE603E">
              <w:rPr>
                <w:lang w:val="en-GB"/>
              </w:rPr>
              <w:t>2.5</w:t>
            </w:r>
          </w:p>
        </w:tc>
        <w:tc>
          <w:tcPr>
            <w:tcW w:w="2794" w:type="dxa"/>
            <w:tcBorders>
              <w:top w:val="nil"/>
              <w:left w:val="nil"/>
              <w:bottom w:val="nil"/>
              <w:right w:val="nil"/>
            </w:tcBorders>
          </w:tcPr>
          <w:p w14:paraId="241E4B56" w14:textId="77777777" w:rsidR="008E0957" w:rsidRPr="00AF72DB" w:rsidRDefault="008E0957" w:rsidP="005B47AE">
            <w:pPr>
              <w:pStyle w:val="TAMainText"/>
            </w:pPr>
            <w:r w:rsidRPr="00AF72DB">
              <w:rPr>
                <w:lang w:val="en-GB"/>
              </w:rPr>
              <w:t>2.5</w:t>
            </w:r>
          </w:p>
        </w:tc>
      </w:tr>
      <w:tr w:rsidR="008E0957" w:rsidRPr="0061605A" w14:paraId="6F5616FF" w14:textId="77777777" w:rsidTr="005B47AE">
        <w:trPr>
          <w:jc w:val="center"/>
        </w:trPr>
        <w:tc>
          <w:tcPr>
            <w:tcW w:w="1874" w:type="dxa"/>
            <w:tcBorders>
              <w:top w:val="nil"/>
              <w:left w:val="nil"/>
              <w:bottom w:val="nil"/>
              <w:right w:val="nil"/>
            </w:tcBorders>
          </w:tcPr>
          <w:p w14:paraId="6EBA3BAF" w14:textId="77777777" w:rsidR="008E0957" w:rsidRPr="00AF72DB" w:rsidRDefault="008E0957" w:rsidP="005B47AE">
            <w:pPr>
              <w:pStyle w:val="TAMainText"/>
            </w:pPr>
            <w:r w:rsidRPr="00AF72DB">
              <w:rPr>
                <w:lang w:val="en-GB"/>
              </w:rPr>
              <w:t>H1</w:t>
            </w:r>
            <w:r>
              <w:rPr>
                <w:lang w:val="en-GB"/>
              </w:rPr>
              <w:noBreakHyphen/>
            </w:r>
            <w:r w:rsidRPr="00AF72DB">
              <w:rPr>
                <w:lang w:val="en-GB"/>
              </w:rPr>
              <w:t>H5</w:t>
            </w:r>
            <w:r w:rsidRPr="00AF72DB">
              <w:rPr>
                <w:vertAlign w:val="subscript"/>
                <w:lang w:val="en-GB"/>
              </w:rPr>
              <w:t>proS</w:t>
            </w:r>
          </w:p>
        </w:tc>
        <w:tc>
          <w:tcPr>
            <w:tcW w:w="1681" w:type="dxa"/>
            <w:tcBorders>
              <w:top w:val="nil"/>
              <w:left w:val="nil"/>
              <w:bottom w:val="nil"/>
              <w:right w:val="nil"/>
            </w:tcBorders>
          </w:tcPr>
          <w:p w14:paraId="7990A208" w14:textId="77777777" w:rsidR="008E0957" w:rsidRPr="00BE603E" w:rsidRDefault="008E0957" w:rsidP="005B47AE">
            <w:pPr>
              <w:pStyle w:val="TAMainText"/>
            </w:pPr>
            <w:r w:rsidRPr="00BE603E">
              <w:rPr>
                <w:lang w:val="en-GB"/>
              </w:rPr>
              <w:t>2.6</w:t>
            </w:r>
          </w:p>
        </w:tc>
        <w:tc>
          <w:tcPr>
            <w:tcW w:w="2365" w:type="dxa"/>
            <w:tcBorders>
              <w:top w:val="nil"/>
              <w:left w:val="nil"/>
              <w:bottom w:val="nil"/>
              <w:right w:val="nil"/>
            </w:tcBorders>
          </w:tcPr>
          <w:p w14:paraId="3CA4F7AE" w14:textId="77777777" w:rsidR="008E0957" w:rsidRPr="00BE603E" w:rsidRDefault="008E0957" w:rsidP="005B47AE">
            <w:pPr>
              <w:pStyle w:val="TAMainText"/>
            </w:pPr>
            <w:r w:rsidRPr="00BE603E">
              <w:rPr>
                <w:lang w:val="en-GB"/>
              </w:rPr>
              <w:t>2.6</w:t>
            </w:r>
          </w:p>
        </w:tc>
        <w:tc>
          <w:tcPr>
            <w:tcW w:w="2794" w:type="dxa"/>
            <w:tcBorders>
              <w:top w:val="nil"/>
              <w:left w:val="nil"/>
              <w:bottom w:val="nil"/>
              <w:right w:val="nil"/>
            </w:tcBorders>
          </w:tcPr>
          <w:p w14:paraId="1FBEA1E8" w14:textId="77777777" w:rsidR="008E0957" w:rsidRPr="00AF72DB" w:rsidRDefault="008E0957" w:rsidP="005B47AE">
            <w:pPr>
              <w:pStyle w:val="TAMainText"/>
            </w:pPr>
            <w:r w:rsidRPr="00AF72DB">
              <w:rPr>
                <w:lang w:val="en-GB"/>
              </w:rPr>
              <w:t>2.6</w:t>
            </w:r>
          </w:p>
        </w:tc>
      </w:tr>
      <w:tr w:rsidR="008E0957" w:rsidRPr="0061605A" w14:paraId="6F6984CB" w14:textId="77777777" w:rsidTr="005B47AE">
        <w:trPr>
          <w:jc w:val="center"/>
        </w:trPr>
        <w:tc>
          <w:tcPr>
            <w:tcW w:w="1874" w:type="dxa"/>
            <w:tcBorders>
              <w:top w:val="nil"/>
              <w:left w:val="nil"/>
              <w:bottom w:val="nil"/>
              <w:right w:val="nil"/>
            </w:tcBorders>
          </w:tcPr>
          <w:p w14:paraId="54BD2D0C" w14:textId="77777777" w:rsidR="008E0957" w:rsidRPr="00AF72DB" w:rsidRDefault="008E0957" w:rsidP="005B47AE">
            <w:pPr>
              <w:pStyle w:val="TAMainText"/>
            </w:pPr>
            <w:r w:rsidRPr="00AF72DB">
              <w:rPr>
                <w:vertAlign w:val="superscript"/>
                <w:lang w:val="en-GB"/>
              </w:rPr>
              <w:t>3</w:t>
            </w:r>
            <w:r w:rsidRPr="00AF72DB">
              <w:rPr>
                <w:i/>
                <w:lang w:val="en-GB"/>
              </w:rPr>
              <w:t>J</w:t>
            </w:r>
            <w:r w:rsidRPr="00AF72DB">
              <w:rPr>
                <w:vertAlign w:val="subscript"/>
                <w:lang w:val="en-GB"/>
              </w:rPr>
              <w:t>H</w:t>
            </w:r>
            <w:proofErr w:type="gramStart"/>
            <w:r w:rsidRPr="00AF72DB">
              <w:rPr>
                <w:vertAlign w:val="subscript"/>
                <w:lang w:val="en-GB"/>
              </w:rPr>
              <w:t>1,H</w:t>
            </w:r>
            <w:proofErr w:type="gramEnd"/>
            <w:r w:rsidRPr="00AF72DB">
              <w:rPr>
                <w:vertAlign w:val="subscript"/>
                <w:lang w:val="en-GB"/>
              </w:rPr>
              <w:t>2</w:t>
            </w:r>
          </w:p>
        </w:tc>
        <w:tc>
          <w:tcPr>
            <w:tcW w:w="1681" w:type="dxa"/>
            <w:tcBorders>
              <w:top w:val="nil"/>
              <w:left w:val="nil"/>
              <w:bottom w:val="nil"/>
              <w:right w:val="nil"/>
            </w:tcBorders>
          </w:tcPr>
          <w:p w14:paraId="7875FB4D" w14:textId="77777777" w:rsidR="008E0957" w:rsidRPr="00BE603E" w:rsidRDefault="008E0957" w:rsidP="005B47AE">
            <w:pPr>
              <w:pStyle w:val="TAMainText"/>
            </w:pPr>
            <w:r w:rsidRPr="00BE603E">
              <w:rPr>
                <w:lang w:val="en-GB"/>
              </w:rPr>
              <w:t>1.5</w:t>
            </w:r>
          </w:p>
        </w:tc>
        <w:tc>
          <w:tcPr>
            <w:tcW w:w="2365" w:type="dxa"/>
            <w:tcBorders>
              <w:top w:val="nil"/>
              <w:left w:val="nil"/>
              <w:bottom w:val="nil"/>
              <w:right w:val="nil"/>
            </w:tcBorders>
          </w:tcPr>
          <w:p w14:paraId="61369FEC" w14:textId="77777777" w:rsidR="008E0957" w:rsidRPr="00BE603E" w:rsidRDefault="008E0957" w:rsidP="005B47AE">
            <w:pPr>
              <w:pStyle w:val="TAMainText"/>
            </w:pPr>
            <w:r w:rsidRPr="00BE603E">
              <w:rPr>
                <w:lang w:val="en-GB"/>
              </w:rPr>
              <w:t>1.3</w:t>
            </w:r>
            <w:r w:rsidRPr="00AF72DB">
              <w:rPr>
                <w:vertAlign w:val="superscript"/>
                <w:lang w:val="en-GB"/>
              </w:rPr>
              <w:t>[</w:t>
            </w:r>
            <w:r>
              <w:rPr>
                <w:vertAlign w:val="superscript"/>
                <w:lang w:val="en-GB"/>
              </w:rPr>
              <w:t>c</w:t>
            </w:r>
            <w:r w:rsidRPr="00AF72DB">
              <w:rPr>
                <w:vertAlign w:val="superscript"/>
                <w:lang w:val="en-GB"/>
              </w:rPr>
              <w:t>]</w:t>
            </w:r>
          </w:p>
        </w:tc>
        <w:tc>
          <w:tcPr>
            <w:tcW w:w="2794" w:type="dxa"/>
            <w:tcBorders>
              <w:top w:val="nil"/>
              <w:left w:val="nil"/>
              <w:bottom w:val="nil"/>
              <w:right w:val="nil"/>
            </w:tcBorders>
          </w:tcPr>
          <w:p w14:paraId="07A210C2" w14:textId="77777777" w:rsidR="008E0957" w:rsidRPr="00AF72DB" w:rsidRDefault="008E0957" w:rsidP="005B47AE">
            <w:pPr>
              <w:pStyle w:val="TAMainText"/>
            </w:pPr>
            <w:r w:rsidRPr="00AF72DB">
              <w:rPr>
                <w:lang w:val="en-GB"/>
              </w:rPr>
              <w:t>1.5</w:t>
            </w:r>
            <w:r w:rsidRPr="00AF72DB">
              <w:rPr>
                <w:vertAlign w:val="superscript"/>
                <w:lang w:val="en-GB"/>
              </w:rPr>
              <w:t>[</w:t>
            </w:r>
            <w:r>
              <w:rPr>
                <w:vertAlign w:val="superscript"/>
                <w:lang w:val="en-GB"/>
              </w:rPr>
              <w:t>c</w:t>
            </w:r>
            <w:r w:rsidRPr="00AF72DB">
              <w:rPr>
                <w:vertAlign w:val="superscript"/>
                <w:lang w:val="en-GB"/>
              </w:rPr>
              <w:t>]</w:t>
            </w:r>
          </w:p>
        </w:tc>
      </w:tr>
      <w:tr w:rsidR="008E0957" w:rsidRPr="0061605A" w14:paraId="2BE56E86" w14:textId="77777777" w:rsidTr="005B47AE">
        <w:trPr>
          <w:jc w:val="center"/>
        </w:trPr>
        <w:tc>
          <w:tcPr>
            <w:tcW w:w="1874" w:type="dxa"/>
            <w:tcBorders>
              <w:top w:val="nil"/>
              <w:left w:val="nil"/>
              <w:bottom w:val="single" w:sz="4" w:space="0" w:color="auto"/>
              <w:right w:val="nil"/>
            </w:tcBorders>
          </w:tcPr>
          <w:p w14:paraId="3E1840EE" w14:textId="77777777" w:rsidR="008E0957" w:rsidRPr="00AF72DB" w:rsidRDefault="008E0957" w:rsidP="005B47AE">
            <w:pPr>
              <w:pStyle w:val="TAMainText"/>
              <w:rPr>
                <w:i/>
              </w:rPr>
            </w:pPr>
            <w:r w:rsidRPr="00AF72DB">
              <w:rPr>
                <w:vertAlign w:val="superscript"/>
                <w:lang w:val="en-GB"/>
              </w:rPr>
              <w:t>3</w:t>
            </w:r>
            <w:r w:rsidRPr="00AF72DB">
              <w:rPr>
                <w:i/>
                <w:lang w:val="en-GB"/>
              </w:rPr>
              <w:t>J</w:t>
            </w:r>
            <w:r w:rsidRPr="00AF72DB">
              <w:rPr>
                <w:vertAlign w:val="subscript"/>
                <w:lang w:val="en-GB"/>
              </w:rPr>
              <w:t>H</w:t>
            </w:r>
            <w:proofErr w:type="gramStart"/>
            <w:r w:rsidRPr="00AF72DB">
              <w:rPr>
                <w:vertAlign w:val="subscript"/>
                <w:lang w:val="en-GB"/>
              </w:rPr>
              <w:t>2,H</w:t>
            </w:r>
            <w:proofErr w:type="gramEnd"/>
            <w:r w:rsidRPr="00AF72DB">
              <w:rPr>
                <w:vertAlign w:val="subscript"/>
                <w:lang w:val="en-GB"/>
              </w:rPr>
              <w:t>3</w:t>
            </w:r>
          </w:p>
        </w:tc>
        <w:tc>
          <w:tcPr>
            <w:tcW w:w="1681" w:type="dxa"/>
            <w:tcBorders>
              <w:top w:val="nil"/>
              <w:left w:val="nil"/>
              <w:bottom w:val="single" w:sz="4" w:space="0" w:color="auto"/>
              <w:right w:val="nil"/>
            </w:tcBorders>
          </w:tcPr>
          <w:p w14:paraId="437FB491" w14:textId="77777777" w:rsidR="008E0957" w:rsidRPr="00AF72DB" w:rsidRDefault="008E0957" w:rsidP="005B47AE">
            <w:pPr>
              <w:pStyle w:val="TAMainText"/>
            </w:pPr>
            <w:r w:rsidRPr="00AF72DB">
              <w:rPr>
                <w:lang w:val="es-ES"/>
              </w:rPr>
              <w:t>3.2</w:t>
            </w:r>
          </w:p>
        </w:tc>
        <w:tc>
          <w:tcPr>
            <w:tcW w:w="2365" w:type="dxa"/>
            <w:tcBorders>
              <w:top w:val="nil"/>
              <w:left w:val="nil"/>
              <w:bottom w:val="single" w:sz="4" w:space="0" w:color="auto"/>
              <w:right w:val="nil"/>
            </w:tcBorders>
          </w:tcPr>
          <w:p w14:paraId="153EEACE" w14:textId="77777777" w:rsidR="008E0957" w:rsidRPr="00AF72DB" w:rsidRDefault="008E0957" w:rsidP="005B47AE">
            <w:pPr>
              <w:pStyle w:val="TAMainText"/>
            </w:pPr>
            <w:r w:rsidRPr="00AF72DB">
              <w:rPr>
                <w:lang w:val="en-GB"/>
              </w:rPr>
              <w:t>3.2</w:t>
            </w:r>
            <w:r w:rsidRPr="00AF72DB">
              <w:rPr>
                <w:vertAlign w:val="superscript"/>
                <w:lang w:val="en-GB"/>
              </w:rPr>
              <w:t>[</w:t>
            </w:r>
            <w:r>
              <w:rPr>
                <w:vertAlign w:val="superscript"/>
                <w:lang w:val="en-GB"/>
              </w:rPr>
              <w:t>c</w:t>
            </w:r>
            <w:r w:rsidRPr="00AF72DB">
              <w:rPr>
                <w:vertAlign w:val="superscript"/>
                <w:lang w:val="en-GB"/>
              </w:rPr>
              <w:t>]</w:t>
            </w:r>
          </w:p>
        </w:tc>
        <w:tc>
          <w:tcPr>
            <w:tcW w:w="2794" w:type="dxa"/>
            <w:tcBorders>
              <w:top w:val="nil"/>
              <w:left w:val="nil"/>
              <w:bottom w:val="single" w:sz="4" w:space="0" w:color="auto"/>
              <w:right w:val="nil"/>
            </w:tcBorders>
          </w:tcPr>
          <w:p w14:paraId="29C2A94B" w14:textId="77777777" w:rsidR="008E0957" w:rsidRPr="00AF72DB" w:rsidRDefault="008E0957" w:rsidP="005B47AE">
            <w:pPr>
              <w:pStyle w:val="TAMainText"/>
            </w:pPr>
            <w:r w:rsidRPr="00AF72DB">
              <w:rPr>
                <w:lang w:val="en-GB"/>
              </w:rPr>
              <w:t>3.0</w:t>
            </w:r>
            <w:r w:rsidRPr="00AF72DB">
              <w:rPr>
                <w:vertAlign w:val="superscript"/>
                <w:lang w:val="en-GB"/>
              </w:rPr>
              <w:t>[</w:t>
            </w:r>
            <w:r>
              <w:rPr>
                <w:vertAlign w:val="superscript"/>
                <w:lang w:val="en-GB"/>
              </w:rPr>
              <w:t>c</w:t>
            </w:r>
            <w:r w:rsidRPr="00AF72DB">
              <w:rPr>
                <w:vertAlign w:val="superscript"/>
                <w:lang w:val="en-GB"/>
              </w:rPr>
              <w:t>]</w:t>
            </w:r>
          </w:p>
        </w:tc>
      </w:tr>
      <w:tr w:rsidR="008E0957" w:rsidRPr="0061605A" w14:paraId="444059F0" w14:textId="77777777" w:rsidTr="005B47AE">
        <w:trPr>
          <w:jc w:val="center"/>
        </w:trPr>
        <w:tc>
          <w:tcPr>
            <w:tcW w:w="8714" w:type="dxa"/>
            <w:gridSpan w:val="4"/>
            <w:tcBorders>
              <w:left w:val="nil"/>
              <w:bottom w:val="nil"/>
              <w:right w:val="nil"/>
            </w:tcBorders>
            <w:vAlign w:val="center"/>
          </w:tcPr>
          <w:p w14:paraId="1BCDE113" w14:textId="77777777" w:rsidR="008E0957" w:rsidRPr="006A4D7E" w:rsidRDefault="008E0957" w:rsidP="005B47AE">
            <w:pPr>
              <w:pStyle w:val="TAMainText"/>
            </w:pPr>
            <w:r w:rsidRPr="0061605A">
              <w:rPr>
                <w:vertAlign w:val="superscript"/>
                <w:lang w:val="en-GB"/>
              </w:rPr>
              <w:t>[a]</w:t>
            </w:r>
            <w:r>
              <w:rPr>
                <w:vertAlign w:val="superscript"/>
                <w:lang w:val="en-GB"/>
              </w:rPr>
              <w:t xml:space="preserve"> </w:t>
            </w:r>
            <w:r w:rsidRPr="00AF72DB">
              <w:rPr>
                <w:lang w:val="en-GB"/>
              </w:rPr>
              <w:t xml:space="preserve">Distances are given in Å and </w:t>
            </w:r>
            <w:r w:rsidRPr="00AF72DB">
              <w:rPr>
                <w:vertAlign w:val="superscript"/>
                <w:lang w:val="en-GB"/>
              </w:rPr>
              <w:t>3</w:t>
            </w:r>
            <w:r w:rsidRPr="00AF72DB">
              <w:rPr>
                <w:i/>
                <w:lang w:val="en-GB"/>
              </w:rPr>
              <w:t>J</w:t>
            </w:r>
            <w:r w:rsidRPr="00AF72DB">
              <w:rPr>
                <w:lang w:val="en-GB"/>
              </w:rPr>
              <w:t xml:space="preserve"> in Hz.</w:t>
            </w:r>
            <w:r>
              <w:rPr>
                <w:lang w:val="en-GB"/>
              </w:rPr>
              <w:t xml:space="preserve"> </w:t>
            </w:r>
            <w:r w:rsidRPr="00FA1D83">
              <w:rPr>
                <w:vertAlign w:val="superscript"/>
                <w:lang w:val="en-GB"/>
              </w:rPr>
              <w:t xml:space="preserve">[b] </w:t>
            </w:r>
            <w:r w:rsidRPr="00FA1D83">
              <w:rPr>
                <w:lang w:val="en-GB"/>
              </w:rPr>
              <w:t>Starting</w:t>
            </w:r>
            <w:r w:rsidRPr="00FA1D83">
              <w:rPr>
                <w:vertAlign w:val="superscript"/>
                <w:lang w:val="en-GB"/>
              </w:rPr>
              <w:t xml:space="preserve"> </w:t>
            </w:r>
            <w:r w:rsidRPr="00FA1D83">
              <w:rPr>
                <w:lang w:val="en-GB"/>
              </w:rPr>
              <w:t xml:space="preserve">from </w:t>
            </w:r>
            <w:r w:rsidRPr="00FA1D83">
              <w:rPr>
                <w:vertAlign w:val="superscript"/>
                <w:lang w:val="en-GB"/>
              </w:rPr>
              <w:t>4</w:t>
            </w:r>
            <w:r w:rsidRPr="00FA1D83">
              <w:rPr>
                <w:lang w:val="en-GB"/>
              </w:rPr>
              <w:t>C</w:t>
            </w:r>
            <w:r w:rsidRPr="00FA1D83">
              <w:rPr>
                <w:vertAlign w:val="subscript"/>
                <w:lang w:val="en-GB"/>
              </w:rPr>
              <w:t>1</w:t>
            </w:r>
            <w:r w:rsidRPr="00FA1D83">
              <w:rPr>
                <w:lang w:val="en-GB"/>
              </w:rPr>
              <w:t xml:space="preserve"> conformer.</w:t>
            </w:r>
            <w:r>
              <w:rPr>
                <w:lang w:val="en-GB"/>
              </w:rPr>
              <w:t xml:space="preserve"> </w:t>
            </w:r>
            <w:r w:rsidRPr="00FA1D83">
              <w:rPr>
                <w:vertAlign w:val="superscript"/>
                <w:lang w:val="en-GB"/>
              </w:rPr>
              <w:t>[c]</w:t>
            </w:r>
            <w:r w:rsidRPr="00AF72DB">
              <w:rPr>
                <w:lang w:val="en-GB"/>
              </w:rPr>
              <w:t>Deduced from the dihedral values through the corresponding Altona equation</w:t>
            </w:r>
            <w:r>
              <w:rPr>
                <w:lang w:val="en-GB"/>
              </w:rPr>
              <w:t xml:space="preserve"> and </w:t>
            </w:r>
            <w:r w:rsidRPr="00FA1D83">
              <w:rPr>
                <w:i/>
                <w:lang w:val="en-GB"/>
              </w:rPr>
              <w:t>Sweet J</w:t>
            </w:r>
            <w:r w:rsidRPr="00FA1D83">
              <w:rPr>
                <w:lang w:val="en-GB"/>
              </w:rPr>
              <w:t xml:space="preserve"> software</w:t>
            </w:r>
            <w:r w:rsidRPr="0061605A">
              <w:rPr>
                <w:lang w:val="en-GB"/>
              </w:rPr>
              <w:t>.</w:t>
            </w:r>
            <w:r w:rsidRPr="00FA1D83">
              <w:fldChar w:fldCharType="begin"/>
            </w:r>
            <w:r w:rsidRPr="00FA1D83">
              <w:instrText xml:space="preserve"> ADDIN PAPERS2_CITATIONS &lt;citation&gt;&lt;priority&gt;18&lt;/priority&gt;&lt;uuid&gt;7A6125D7-B3E8-41C2-A19E-D000C3ABD327&lt;/uuid&gt;&lt;publications&gt;&lt;publication&gt;&lt;subtype&gt;400&lt;/subtype&gt;&lt;publisher&gt;John Wiley &amp;amp; Sons, Ltd&lt;/publisher&gt;&lt;title&gt;Relationship between proton—proton NMR coupling constants and substituent electronegativities. IV—An extended karplus equation accounting for interactions between substituents and its application to coupling constant data calculated by the Extended Hückel method&lt;/title&gt;&lt;url&gt;http://doi.wiley.com/10.1002/mrc.1260270608&lt;/url&gt;&lt;volume&gt;27&lt;/volume&gt;&lt;publication_date&gt;99198906001200000000220000&lt;/publication_date&gt;&lt;uuid&gt;AB67086C-1206-4A70-9746-A196CDD77DB6&lt;/uuid&gt;&lt;type&gt;400&lt;/type&gt;&lt;number&gt;6&lt;/number&gt;&lt;citekey&gt;Donders:1989gg&lt;/citekey&gt;&lt;doi&gt;10.1002/mrc.1260270608&lt;/doi&gt;&lt;startpage&gt;556&lt;/startpage&gt;&lt;endpage&gt;563&lt;/endpage&gt;&lt;bundle&gt;&lt;publication&gt;&lt;title&gt;Magnetic Resonance in Chemistry&lt;/title&gt;&lt;uuid&gt;FAACC660-041D-4833-BD07-4CEAF55B3ECF&lt;/uuid&gt;&lt;subtype&gt;-100&lt;/subtype&gt;&lt;publisher&gt;John Wiley &amp;amp; Sons, Ltd&lt;/publisher&gt;&lt;type&gt;-100&lt;/type&gt;&lt;/publication&gt;&lt;/bundle&gt;&lt;authors&gt;&lt;author&gt;&lt;lastName&gt;Donders&lt;/lastName&gt;&lt;firstName&gt;Lambertus&lt;/firstName&gt;&lt;middleNames&gt;A&lt;/middleNames&gt;&lt;/author&gt;&lt;author&gt;&lt;lastName&gt;Leeuw&lt;/lastName&gt;&lt;nonDroppingParticle&gt;De&lt;/nonDroppingParticle&gt;&lt;firstName&gt;Franciscus&lt;/firstName&gt;&lt;middleNames&gt;A A M&lt;/middleNames&gt;&lt;/author&gt;&lt;author&gt;&lt;lastName&gt;Altona&lt;/lastName&gt;&lt;firstName&gt;Cornelis&lt;/firstName&gt;&lt;/author&gt;&lt;/authors&gt;&lt;/publication&gt;&lt;/publications&gt;&lt;cites&gt;&lt;/cites&gt;&lt;/citation&gt;</w:instrText>
            </w:r>
            <w:r w:rsidRPr="00FA1D83">
              <w:fldChar w:fldCharType="separate"/>
            </w:r>
            <w:r w:rsidRPr="00D91AB7">
              <w:rPr>
                <w:szCs w:val="22"/>
                <w:vertAlign w:val="superscript"/>
              </w:rPr>
              <w:t>25</w:t>
            </w:r>
            <w:r w:rsidRPr="00FA1D83">
              <w:fldChar w:fldCharType="end"/>
            </w:r>
          </w:p>
        </w:tc>
      </w:tr>
    </w:tbl>
    <w:p w14:paraId="44A08542" w14:textId="77777777" w:rsidR="008E0957" w:rsidRDefault="008E0957" w:rsidP="008E0957">
      <w:pPr>
        <w:pStyle w:val="TAMainText"/>
      </w:pPr>
    </w:p>
    <w:p w14:paraId="5DD88283" w14:textId="77777777" w:rsidR="00F91883" w:rsidRDefault="00F91883" w:rsidP="00D91AB7">
      <w:pPr>
        <w:pStyle w:val="TAMainText"/>
      </w:pPr>
    </w:p>
    <w:p w14:paraId="5613C5E9" w14:textId="77777777" w:rsidR="00F91883" w:rsidRDefault="00F91883" w:rsidP="008E0957">
      <w:pPr>
        <w:pStyle w:val="TAMainText"/>
        <w:jc w:val="center"/>
      </w:pPr>
      <w:r>
        <w:rPr>
          <w:noProof/>
          <w:lang w:val="en-GB" w:eastAsia="en-GB"/>
        </w:rPr>
        <w:lastRenderedPageBreak/>
        <w:drawing>
          <wp:inline distT="0" distB="0" distL="0" distR="0" wp14:anchorId="1BA1B9F3" wp14:editId="26675826">
            <wp:extent cx="4055745" cy="23133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rotWithShape="1">
                    <a:blip r:embed="rId14"/>
                    <a:srcRect b="10436"/>
                    <a:stretch/>
                  </pic:blipFill>
                  <pic:spPr bwMode="auto">
                    <a:xfrm>
                      <a:off x="0" y="0"/>
                      <a:ext cx="4101998" cy="2339736"/>
                    </a:xfrm>
                    <a:prstGeom prst="rect">
                      <a:avLst/>
                    </a:prstGeom>
                    <a:ln>
                      <a:noFill/>
                    </a:ln>
                    <a:extLst>
                      <a:ext uri="{53640926-AAD7-44D8-BBD7-CCE9431645EC}">
                        <a14:shadowObscured xmlns:a14="http://schemas.microsoft.com/office/drawing/2010/main"/>
                      </a:ext>
                    </a:extLst>
                  </pic:spPr>
                </pic:pic>
              </a:graphicData>
            </a:graphic>
          </wp:inline>
        </w:drawing>
      </w:r>
    </w:p>
    <w:p w14:paraId="4F9C722E" w14:textId="77777777" w:rsidR="00F91883" w:rsidRDefault="00F91883" w:rsidP="00D91AB7">
      <w:pPr>
        <w:pStyle w:val="TAMainText"/>
        <w:rPr>
          <w:highlight w:val="magenta"/>
        </w:rPr>
      </w:pPr>
      <w:r w:rsidRPr="00154119">
        <w:rPr>
          <w:b/>
          <w:highlight w:val="yellow"/>
        </w:rPr>
        <w:t>Figure 3</w:t>
      </w:r>
      <w:r w:rsidRPr="007F486D">
        <w:rPr>
          <w:b/>
        </w:rPr>
        <w:t>.</w:t>
      </w:r>
      <w:r>
        <w:rPr>
          <w:b/>
        </w:rPr>
        <w:t xml:space="preserve"> </w:t>
      </w:r>
      <w:r>
        <w:t xml:space="preserve">Comparison of the </w:t>
      </w:r>
      <w:proofErr w:type="spellStart"/>
      <w:r>
        <w:t>lyxose</w:t>
      </w:r>
      <w:proofErr w:type="spellEnd"/>
      <w:r>
        <w:t xml:space="preserve"> experimental structures in gas phase and solution (gas phase in black traces, overlapping the solvated molecule). The structural parameters (angles in degrees) obtained for the C</w:t>
      </w:r>
      <w:r w:rsidRPr="00787B8D">
        <w:rPr>
          <w:vertAlign w:val="subscript"/>
        </w:rPr>
        <w:t>4</w:t>
      </w:r>
      <w:r>
        <w:noBreakHyphen/>
        <w:t>X</w:t>
      </w:r>
      <w:r w:rsidRPr="00787B8D">
        <w:rPr>
          <w:vertAlign w:val="subscript"/>
        </w:rPr>
        <w:t>2</w:t>
      </w:r>
      <w:r>
        <w:noBreakHyphen/>
        <w:t>X</w:t>
      </w:r>
      <w:r w:rsidRPr="00787B8D">
        <w:rPr>
          <w:vertAlign w:val="subscript"/>
        </w:rPr>
        <w:t>1</w:t>
      </w:r>
      <w:r>
        <w:t xml:space="preserve"> and X</w:t>
      </w:r>
      <w:r w:rsidRPr="00787B8D">
        <w:rPr>
          <w:vertAlign w:val="subscript"/>
        </w:rPr>
        <w:t>2</w:t>
      </w:r>
      <w:r>
        <w:noBreakHyphen/>
        <w:t>X</w:t>
      </w:r>
      <w:r w:rsidRPr="00787B8D">
        <w:rPr>
          <w:vertAlign w:val="subscript"/>
        </w:rPr>
        <w:t>1</w:t>
      </w:r>
      <w:r>
        <w:noBreakHyphen/>
        <w:t>C</w:t>
      </w:r>
      <w:r w:rsidRPr="00787B8D">
        <w:rPr>
          <w:vertAlign w:val="subscript"/>
        </w:rPr>
        <w:t>1</w:t>
      </w:r>
      <w:r>
        <w:t xml:space="preserve"> angles are reported under the molecular structures.</w:t>
      </w:r>
    </w:p>
    <w:p w14:paraId="3FD53630" w14:textId="77777777" w:rsidR="00F91883" w:rsidRPr="00FE53E3" w:rsidRDefault="00F91883" w:rsidP="00D91AB7">
      <w:pPr>
        <w:pStyle w:val="TAMainText"/>
      </w:pPr>
    </w:p>
    <w:p w14:paraId="36B3A6E7" w14:textId="77777777" w:rsidR="008E0957" w:rsidRDefault="008E0957" w:rsidP="008E0957">
      <w:pPr>
        <w:pStyle w:val="TAMainText"/>
        <w:ind w:firstLine="708"/>
      </w:pPr>
      <w:r>
        <w:t>T</w:t>
      </w:r>
      <w:r w:rsidRPr="00DB6CBB">
        <w:t>he gas phase</w:t>
      </w:r>
      <w:r>
        <w:t xml:space="preserve"> structures were then compared with those</w:t>
      </w:r>
      <w:r w:rsidRPr="0061605A">
        <w:t xml:space="preserve"> </w:t>
      </w:r>
      <w:r>
        <w:t xml:space="preserve">determined in solution </w:t>
      </w:r>
      <w:r w:rsidRPr="0061605A">
        <w:t>by NMR and experiment</w:t>
      </w:r>
      <w:r>
        <w:t>ally</w:t>
      </w:r>
      <w:r>
        <w:noBreakHyphen/>
      </w:r>
      <w:r w:rsidRPr="0061605A">
        <w:t>guided MD simulations</w:t>
      </w:r>
      <w:r>
        <w:t xml:space="preserve"> (</w:t>
      </w:r>
      <w:r w:rsidRPr="00605D9B">
        <w:rPr>
          <w:highlight w:val="yellow"/>
        </w:rPr>
        <w:t xml:space="preserve">Figure </w:t>
      </w:r>
      <w:r w:rsidRPr="00154119">
        <w:rPr>
          <w:highlight w:val="yellow"/>
        </w:rPr>
        <w:t>3)</w:t>
      </w:r>
      <w:r>
        <w:t>. Interestingly, t</w:t>
      </w:r>
      <w:r w:rsidRPr="0061605A">
        <w:t>he chair</w:t>
      </w:r>
      <w:r>
        <w:noBreakHyphen/>
      </w:r>
      <w:r w:rsidRPr="0061605A">
        <w:t>skeleton</w:t>
      </w:r>
      <w:r>
        <w:t>s</w:t>
      </w:r>
      <w:r w:rsidRPr="0061605A">
        <w:t xml:space="preserve"> </w:t>
      </w:r>
      <w:r>
        <w:t>are</w:t>
      </w:r>
      <w:r w:rsidRPr="0061605A">
        <w:t xml:space="preserve"> flatte</w:t>
      </w:r>
      <w:r>
        <w:t>n</w:t>
      </w:r>
      <w:r w:rsidRPr="0061605A">
        <w:t xml:space="preserve">ed in solution with </w:t>
      </w:r>
      <w:r>
        <w:t xml:space="preserve">the </w:t>
      </w:r>
      <w:r w:rsidRPr="0061605A">
        <w:t>dihedral angle C5</w:t>
      </w:r>
      <w:r>
        <w:noBreakHyphen/>
      </w:r>
      <w:r w:rsidRPr="0061605A">
        <w:t>O5</w:t>
      </w:r>
      <w:r>
        <w:noBreakHyphen/>
      </w:r>
      <w:r w:rsidRPr="0061605A">
        <w:t>C3</w:t>
      </w:r>
      <w:r>
        <w:noBreakHyphen/>
      </w:r>
      <w:r w:rsidRPr="0061605A">
        <w:t xml:space="preserve">C2 very close to 180º in the three </w:t>
      </w:r>
      <w:r>
        <w:t xml:space="preserve">proposed </w:t>
      </w:r>
      <w:r w:rsidRPr="0061605A">
        <w:t>structures (rang</w:t>
      </w:r>
      <w:r>
        <w:t>ing from</w:t>
      </w:r>
      <w:r w:rsidRPr="0061605A">
        <w:t xml:space="preserve"> 176º</w:t>
      </w:r>
      <w:r>
        <w:t xml:space="preserve"> to </w:t>
      </w:r>
      <w:r w:rsidRPr="0061605A">
        <w:t>179º)</w:t>
      </w:r>
      <w:r>
        <w:t>. In contrast, in the gas phase, these values are within</w:t>
      </w:r>
      <w:r w:rsidRPr="0061605A">
        <w:t xml:space="preserve"> 171º </w:t>
      </w:r>
      <w:r>
        <w:noBreakHyphen/>
      </w:r>
      <w:r w:rsidRPr="0061605A">
        <w:t xml:space="preserve"> 177º</w:t>
      </w:r>
      <w:r>
        <w:t xml:space="preserve"> to favor</w:t>
      </w:r>
      <w:r w:rsidRPr="0061605A">
        <w:t xml:space="preserve"> the formation of stronger intramolecular hydrogen bonds. </w:t>
      </w:r>
      <w:r>
        <w:t>This trend is also observed in</w:t>
      </w:r>
      <w:r w:rsidRPr="0061605A">
        <w:t xml:space="preserve"> the puckering angles X</w:t>
      </w:r>
      <w:r w:rsidRPr="00DB6CBB">
        <w:rPr>
          <w:vertAlign w:val="subscript"/>
        </w:rPr>
        <w:t>1</w:t>
      </w:r>
      <w:r w:rsidRPr="0061605A">
        <w:t>X</w:t>
      </w:r>
      <w:r w:rsidRPr="00DB6CBB">
        <w:rPr>
          <w:vertAlign w:val="subscript"/>
        </w:rPr>
        <w:t>2</w:t>
      </w:r>
      <w:r w:rsidRPr="0061605A">
        <w:t>C4 and X</w:t>
      </w:r>
      <w:r w:rsidRPr="00DB6CBB">
        <w:rPr>
          <w:vertAlign w:val="subscript"/>
        </w:rPr>
        <w:t>2</w:t>
      </w:r>
      <w:r w:rsidRPr="0061605A">
        <w:t>X</w:t>
      </w:r>
      <w:r w:rsidRPr="00DB6CBB">
        <w:rPr>
          <w:vertAlign w:val="subscript"/>
        </w:rPr>
        <w:t>1</w:t>
      </w:r>
      <w:r w:rsidRPr="0061605A">
        <w:t>C1</w:t>
      </w:r>
      <w:r>
        <w:t>, which</w:t>
      </w:r>
      <w:r w:rsidRPr="0061605A">
        <w:t xml:space="preserve"> are larger in solution than in the gas phase. </w:t>
      </w:r>
      <w:r>
        <w:t>Notably, t</w:t>
      </w:r>
      <w:r w:rsidRPr="0061605A">
        <w:t>he only angle which is smaller in solution is the X</w:t>
      </w:r>
      <w:r w:rsidRPr="00DB6CBB">
        <w:rPr>
          <w:vertAlign w:val="subscript"/>
        </w:rPr>
        <w:t>2</w:t>
      </w:r>
      <w:r w:rsidRPr="0061605A">
        <w:t>X</w:t>
      </w:r>
      <w:r w:rsidRPr="00DB6CBB">
        <w:rPr>
          <w:vertAlign w:val="subscript"/>
        </w:rPr>
        <w:t>1</w:t>
      </w:r>
      <w:r w:rsidRPr="0061605A">
        <w:t xml:space="preserve">C1 </w:t>
      </w:r>
      <w:r>
        <w:t>for the β anomer.</w:t>
      </w:r>
    </w:p>
    <w:p w14:paraId="3B63C4AF" w14:textId="77777777" w:rsidR="00F91883" w:rsidRDefault="00F91883" w:rsidP="00D91AB7">
      <w:pPr>
        <w:pStyle w:val="TAMainText"/>
      </w:pPr>
    </w:p>
    <w:p w14:paraId="7D7D3354" w14:textId="77777777" w:rsidR="00F91883" w:rsidRPr="00551DBF" w:rsidRDefault="00F91883" w:rsidP="00D91AB7">
      <w:pPr>
        <w:pStyle w:val="TAMainText"/>
      </w:pPr>
      <w:r>
        <w:rPr>
          <w:noProof/>
          <w:lang w:val="en-GB" w:eastAsia="en-GB"/>
        </w:rPr>
        <w:drawing>
          <wp:inline distT="0" distB="0" distL="0" distR="0" wp14:anchorId="65AD7E79" wp14:editId="4BD9CB89">
            <wp:extent cx="5396230" cy="137541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ción2.jpg"/>
                    <pic:cNvPicPr/>
                  </pic:nvPicPr>
                  <pic:blipFill>
                    <a:blip r:embed="rId15"/>
                    <a:stretch>
                      <a:fillRect/>
                    </a:stretch>
                  </pic:blipFill>
                  <pic:spPr>
                    <a:xfrm>
                      <a:off x="0" y="0"/>
                      <a:ext cx="5396230" cy="1375410"/>
                    </a:xfrm>
                    <a:prstGeom prst="rect">
                      <a:avLst/>
                    </a:prstGeom>
                  </pic:spPr>
                </pic:pic>
              </a:graphicData>
            </a:graphic>
          </wp:inline>
        </w:drawing>
      </w:r>
    </w:p>
    <w:p w14:paraId="472721D7" w14:textId="77777777" w:rsidR="00F91883" w:rsidRPr="00787B8D" w:rsidRDefault="00F91883" w:rsidP="00D91AB7">
      <w:pPr>
        <w:pStyle w:val="TAMainText"/>
      </w:pPr>
      <w:bookmarkStart w:id="124" w:name="OLE_LINK109"/>
      <w:bookmarkStart w:id="125" w:name="OLE_LINK110"/>
      <w:r w:rsidRPr="009F0299">
        <w:rPr>
          <w:b/>
          <w:highlight w:val="yellow"/>
        </w:rPr>
        <w:t>Figure 4</w:t>
      </w:r>
      <w:r w:rsidRPr="00551DBF">
        <w:rPr>
          <w:b/>
        </w:rPr>
        <w:t xml:space="preserve">. </w:t>
      </w:r>
      <w:r w:rsidRPr="00551DBF">
        <w:t xml:space="preserve">a) </w:t>
      </w:r>
      <w:bookmarkEnd w:id="124"/>
      <w:bookmarkEnd w:id="125"/>
      <w:r w:rsidRPr="00551DBF">
        <w:t>Radial distribution</w:t>
      </w:r>
      <w:r w:rsidRPr="0061605A">
        <w:t xml:space="preserve"> functions (RDF) calculated for oxygen atoms of </w:t>
      </w:r>
      <w:r w:rsidRPr="0061605A">
        <w:rPr>
          <w:lang w:val="es-ES"/>
        </w:rPr>
        <w:t>α</w:t>
      </w:r>
      <w:r>
        <w:noBreakHyphen/>
      </w:r>
      <w:r w:rsidRPr="0061605A">
        <w:t>Pyr</w:t>
      </w:r>
      <w:r>
        <w:noBreakHyphen/>
      </w:r>
      <w:r w:rsidRPr="0061605A">
        <w:rPr>
          <w:vertAlign w:val="superscript"/>
        </w:rPr>
        <w:t>4</w:t>
      </w:r>
      <w:r w:rsidRPr="0061605A">
        <w:t>C</w:t>
      </w:r>
      <w:r w:rsidRPr="0061605A">
        <w:rPr>
          <w:vertAlign w:val="subscript"/>
        </w:rPr>
        <w:t>1</w:t>
      </w:r>
      <w:r w:rsidRPr="0061605A">
        <w:t xml:space="preserve"> form of </w:t>
      </w:r>
      <w:r w:rsidRPr="00244A72">
        <w:rPr>
          <w:sz w:val="21"/>
        </w:rPr>
        <w:t>D</w:t>
      </w:r>
      <w:r>
        <w:noBreakHyphen/>
      </w:r>
      <w:proofErr w:type="spellStart"/>
      <w:r>
        <w:t>lyxose</w:t>
      </w:r>
      <w:proofErr w:type="spellEnd"/>
      <w:r w:rsidRPr="0061605A">
        <w:t xml:space="preserve"> </w:t>
      </w:r>
      <w:r>
        <w:t xml:space="preserve">in solution </w:t>
      </w:r>
      <w:r w:rsidRPr="0061605A">
        <w:t>derived from unrestrained 0.5 µs MD simulations. (b) Averaged first hydration shell, together</w:t>
      </w:r>
      <w:r>
        <w:t xml:space="preserve"> to</w:t>
      </w:r>
      <w:r w:rsidRPr="0061605A">
        <w:t xml:space="preserve"> the dipole moment</w:t>
      </w:r>
      <w:r>
        <w:t>s</w:t>
      </w:r>
      <w:r w:rsidRPr="0061605A">
        <w:t xml:space="preserve"> (MP2/6</w:t>
      </w:r>
      <w:r>
        <w:noBreakHyphen/>
      </w:r>
      <w:r w:rsidRPr="0061605A">
        <w:t>311G</w:t>
      </w:r>
      <w:r>
        <w:t>++</w:t>
      </w:r>
      <w:r w:rsidRPr="0061605A">
        <w:t>(</w:t>
      </w:r>
      <w:proofErr w:type="spellStart"/>
      <w:proofErr w:type="gramStart"/>
      <w:r w:rsidRPr="0061605A">
        <w:t>d,p</w:t>
      </w:r>
      <w:proofErr w:type="spellEnd"/>
      <w:proofErr w:type="gramEnd"/>
      <w:r w:rsidRPr="0061605A">
        <w:t xml:space="preserve">)) derived from unrestrained 0.5 µs MD simulations for the </w:t>
      </w:r>
      <w:r w:rsidRPr="0061605A">
        <w:rPr>
          <w:lang w:val="es-ES"/>
        </w:rPr>
        <w:t>α</w:t>
      </w:r>
      <w:r>
        <w:noBreakHyphen/>
      </w:r>
      <w:r w:rsidRPr="0061605A">
        <w:t xml:space="preserve"> and </w:t>
      </w:r>
      <w:r w:rsidRPr="0061605A">
        <w:rPr>
          <w:lang w:val="es-ES"/>
        </w:rPr>
        <w:t>β</w:t>
      </w:r>
      <w:r>
        <w:noBreakHyphen/>
      </w:r>
      <w:r w:rsidRPr="0061605A">
        <w:t>anomers.</w:t>
      </w:r>
    </w:p>
    <w:p w14:paraId="434A068D" w14:textId="77777777" w:rsidR="00F91883" w:rsidRDefault="00F91883" w:rsidP="00D91AB7">
      <w:pPr>
        <w:pStyle w:val="TAMainText"/>
      </w:pPr>
    </w:p>
    <w:p w14:paraId="09EA3A13" w14:textId="02D97BFB" w:rsidR="002A6D8A" w:rsidRDefault="001252D0" w:rsidP="008E0957">
      <w:pPr>
        <w:pStyle w:val="TAMainText"/>
        <w:ind w:firstLine="708"/>
      </w:pPr>
      <w:r>
        <w:lastRenderedPageBreak/>
        <w:t>W</w:t>
      </w:r>
      <w:r w:rsidR="00154119" w:rsidRPr="00B1741A">
        <w:t xml:space="preserve">e </w:t>
      </w:r>
      <w:r>
        <w:t xml:space="preserve">finally </w:t>
      </w:r>
      <w:r w:rsidR="00154119" w:rsidRPr="00B1741A">
        <w:t>stud</w:t>
      </w:r>
      <w:r>
        <w:t>ied</w:t>
      </w:r>
      <w:r w:rsidR="00154119" w:rsidRPr="00B1741A">
        <w:t xml:space="preserve"> the first hydration shell</w:t>
      </w:r>
      <w:r>
        <w:t xml:space="preserve"> of </w:t>
      </w:r>
      <w:proofErr w:type="spellStart"/>
      <w:r>
        <w:t>lyxose</w:t>
      </w:r>
      <w:proofErr w:type="spellEnd"/>
      <w:r>
        <w:t xml:space="preserve"> t</w:t>
      </w:r>
      <w:r w:rsidRPr="00B1741A">
        <w:t xml:space="preserve">o </w:t>
      </w:r>
      <w:r>
        <w:t>further explore</w:t>
      </w:r>
      <w:r w:rsidRPr="00B1741A">
        <w:t xml:space="preserve"> the role of water in the conformational preferences</w:t>
      </w:r>
      <w:r>
        <w:t xml:space="preserve"> of the sugar</w:t>
      </w:r>
      <w:r w:rsidR="00154119" w:rsidRPr="00B1741A">
        <w:t xml:space="preserve">. </w:t>
      </w:r>
      <w:r>
        <w:t>To this purpose</w:t>
      </w:r>
      <w:r w:rsidR="00154119">
        <w:t xml:space="preserve">, we calculated </w:t>
      </w:r>
      <w:r w:rsidR="00585E5A" w:rsidRPr="0061605A">
        <w:t>the radial distribution functions (RDF)</w:t>
      </w:r>
      <w:r w:rsidR="00784A0A">
        <w:fldChar w:fldCharType="begin"/>
      </w:r>
      <w:r w:rsidR="0024203B">
        <w:instrText xml:space="preserve"> ADDIN PAPERS2_CITATIONS &lt;citation&gt;&lt;priority&gt;27&lt;/priority&gt;&lt;uuid&gt;F92C06A4-D013-4377-A251-6DC28528C221&lt;/uuid&gt;&lt;publications&gt;&lt;publication&gt;&lt;subtype&gt;400&lt;/subtype&gt;&lt;title&gt;The radial distribution functions of water and ice from 220 to 673 K and at pressures up to 400 MPa&lt;/title&gt;&lt;url&gt;https://www.sciencedirect.com/science/article/pii/S0301010400001798&lt;/url&gt;&lt;volume&gt;258&lt;/volume&gt;&lt;publication_date&gt;99200000001200000000200000&lt;/publication_date&gt;&lt;uuid&gt;2E0D7DBF-9B87-432A-BAA8-F22433EBB62A&lt;/uuid&gt;&lt;type&gt;400&lt;/type&gt;&lt;accepted_date&gt;99200000001200000000200000&lt;/accepted_date&gt;&lt;citekey&gt;Soper:2000ik&lt;/citekey&gt;&lt;doi&gt;10.1016/S0301-0104(00)00179-8&lt;/doi&gt;&lt;startpage&gt;121&lt;/startpage&gt;&lt;endpage&gt;137&lt;/endpage&gt;&lt;bundle&gt;&lt;publication&gt;&lt;title&gt;Chem. Phys.&lt;/title&gt;&lt;uuid&gt;B60BC36D-D2B1-4237-8EEC-586D74150DB2&lt;/uuid&gt;&lt;subtype&gt;-100&lt;/subtype&gt;&lt;type&gt;-100&lt;/type&gt;&lt;/publication&gt;&lt;/bundle&gt;&lt;authors&gt;&lt;author&gt;&lt;lastName&gt;Soper&lt;/lastName&gt;&lt;firstName&gt;A&lt;/firstName&gt;&lt;middleNames&gt;K&lt;/middleNames&gt;&lt;/author&gt;&lt;/authors&gt;&lt;/publication&gt;&lt;publication&gt;&lt;subtype&gt;400&lt;/subtype&gt;&lt;publisher&gt;John Wiley &amp;amp; Sons, Ltd&lt;/publisher&gt;&lt;title&gt;A hydration study of (1→4) and (1→6) linked α-glucans by comparative 10 ns molecular dynamics simulations and 500-MHz NMR&lt;/title&gt;&lt;url&gt;http://doi.wiley.com/10.1002/jcc.10405&lt;/url&gt;&lt;volume&gt;25&lt;/volume&gt;&lt;publication_date&gt;99200403001200000000220000&lt;/publication_date&gt;&lt;uuid&gt;1543B644-7D72-4BF7-BCC1-3816A2CDB599&lt;/uuid&gt;&lt;type&gt;400&lt;/type&gt;&lt;number&gt;4&lt;/number&gt;&lt;citekey&gt;Corzana:2004in&lt;/citekey&gt;&lt;doi&gt;10.1002/jcc.10405&lt;/doi&gt;&lt;startpage&gt;573&lt;/startpage&gt;&lt;endpage&gt;586&lt;/endpage&gt;&lt;bundle&gt;&lt;publication&gt;&lt;title&gt;Journal of computational chemistry&lt;/title&gt;&lt;uuid&gt;46376083-CA25-43C7-B67F-D3A97ED6C8E8&lt;/uuid&gt;&lt;subtype&gt;-100&lt;/subtype&gt;&lt;publisher&gt;Wiley Subscription Services, Inc., A Wiley Company&lt;/publisher&gt;&lt;type&gt;-100&lt;/type&gt;&lt;/publication&gt;&lt;/bundle&gt;&lt;authors&gt;&lt;author&gt;&lt;lastName&gt;Corzana&lt;/lastName&gt;&lt;firstName&gt;Francisco&lt;/firstName&gt;&lt;/author&gt;&lt;author&gt;&lt;lastName&gt;Motawia&lt;/lastName&gt;&lt;firstName&gt;Mohammed&lt;/firstName&gt;&lt;middleNames&gt;S&lt;/middleNames&gt;&lt;/author&gt;&lt;author&gt;&lt;lastName&gt;Penhoat&lt;/lastName&gt;&lt;firstName&gt;Catherine&lt;/firstName&gt;&lt;middleNames&gt;Hervé&lt;/middleNames&gt;&lt;droppingParticle&gt;Du&lt;/droppingParticle&gt;&lt;/author&gt;&lt;author&gt;&lt;lastName&gt;Perez&lt;/lastName&gt;&lt;firstName&gt;Serge&lt;/firstName&gt;&lt;/author&gt;&lt;author&gt;&lt;lastName&gt;Tschampel&lt;/lastName&gt;&lt;firstName&gt;Sarah&lt;/firstName&gt;&lt;middleNames&gt;M&lt;/middleNames&gt;&lt;/author&gt;&lt;author&gt;&lt;lastName&gt;Woods&lt;/lastName&gt;&lt;firstName&gt;Robert&lt;/firstName&gt;&lt;middleNames&gt;J&lt;/middleNames&gt;&lt;/author&gt;&lt;author&gt;&lt;lastName&gt;Engelsen&lt;/lastName&gt;&lt;firstName&gt;Søren&lt;/firstName&gt;&lt;middleNames&gt;B&lt;/middleNames&gt;&lt;/author&gt;&lt;/authors&gt;&lt;/publication&gt;&lt;/publications&gt;&lt;cites&gt;&lt;/cites&gt;&lt;/citation&gt;</w:instrText>
      </w:r>
      <w:r w:rsidR="00784A0A">
        <w:fldChar w:fldCharType="separate"/>
      </w:r>
      <w:r w:rsidR="0024203B" w:rsidRPr="00454C74">
        <w:rPr>
          <w:szCs w:val="22"/>
          <w:vertAlign w:val="superscript"/>
        </w:rPr>
        <w:t>33,34</w:t>
      </w:r>
      <w:r w:rsidR="00784A0A">
        <w:fldChar w:fldCharType="end"/>
      </w:r>
      <w:r w:rsidR="00820113">
        <w:t xml:space="preserve"> </w:t>
      </w:r>
      <w:r w:rsidRPr="0061605A">
        <w:t xml:space="preserve">for the oxygen atoms of the </w:t>
      </w:r>
      <w:r w:rsidRPr="0061605A">
        <w:rPr>
          <w:lang w:val="es-ES"/>
        </w:rPr>
        <w:t>α</w:t>
      </w:r>
      <w:r w:rsidRPr="0061605A">
        <w:t xml:space="preserve"> and </w:t>
      </w:r>
      <w:r w:rsidRPr="0061605A">
        <w:rPr>
          <w:lang w:val="es-ES"/>
        </w:rPr>
        <w:t>β</w:t>
      </w:r>
      <w:r w:rsidR="00CC291A">
        <w:noBreakHyphen/>
      </w:r>
      <w:r w:rsidRPr="0061605A">
        <w:t xml:space="preserve">anomers </w:t>
      </w:r>
      <w:r w:rsidR="00585E5A" w:rsidRPr="0061605A">
        <w:t>from the experiment</w:t>
      </w:r>
      <w:r w:rsidR="005B40AE">
        <w:t>ally</w:t>
      </w:r>
      <w:r w:rsidR="00062514">
        <w:noBreakHyphen/>
      </w:r>
      <w:r w:rsidR="00585E5A" w:rsidRPr="0061605A">
        <w:t>guided MD simulations. With the exception of the endocyclic oxygen (O</w:t>
      </w:r>
      <w:r w:rsidR="00585E5A" w:rsidRPr="004D2EBE">
        <w:rPr>
          <w:vertAlign w:val="subscript"/>
        </w:rPr>
        <w:t>5</w:t>
      </w:r>
      <w:r w:rsidR="00585E5A" w:rsidRPr="0061605A">
        <w:t>), the hydroxyl groups show a typical hydrophilic interaction with a well</w:t>
      </w:r>
      <w:r w:rsidR="00062514">
        <w:noBreakHyphen/>
      </w:r>
      <w:r w:rsidR="00585E5A" w:rsidRPr="0061605A">
        <w:t>defined first hydration shell that features a density peak at 2.8 Å and a second hydration shell around 4.7 Å (</w:t>
      </w:r>
      <w:r w:rsidR="00585E5A" w:rsidRPr="008600D8">
        <w:rPr>
          <w:highlight w:val="yellow"/>
        </w:rPr>
        <w:t xml:space="preserve">Figure </w:t>
      </w:r>
      <w:r w:rsidR="00154119">
        <w:rPr>
          <w:highlight w:val="yellow"/>
        </w:rPr>
        <w:t>4</w:t>
      </w:r>
      <w:r w:rsidR="00585E5A" w:rsidRPr="008600D8">
        <w:rPr>
          <w:highlight w:val="yellow"/>
        </w:rPr>
        <w:t>a and SI</w:t>
      </w:r>
      <w:r w:rsidR="00585E5A" w:rsidRPr="0061605A">
        <w:t>)</w:t>
      </w:r>
      <w:r w:rsidR="00585E5A">
        <w:t xml:space="preserve">. </w:t>
      </w:r>
      <w:r w:rsidR="00154119">
        <w:t xml:space="preserve">This finding reinforces the idea that, in solution, </w:t>
      </w:r>
      <w:r w:rsidR="00154119" w:rsidRPr="00DB6CBB">
        <w:rPr>
          <w:sz w:val="21"/>
        </w:rPr>
        <w:t>D</w:t>
      </w:r>
      <w:r w:rsidR="00062514">
        <w:noBreakHyphen/>
      </w:r>
      <w:proofErr w:type="spellStart"/>
      <w:r w:rsidR="00154119" w:rsidRPr="0061605A">
        <w:t>lyxose</w:t>
      </w:r>
      <w:proofErr w:type="spellEnd"/>
      <w:r w:rsidR="00154119" w:rsidRPr="0061605A">
        <w:t xml:space="preserve"> does not </w:t>
      </w:r>
      <w:r w:rsidR="00154119">
        <w:t>form</w:t>
      </w:r>
      <w:r w:rsidR="00154119" w:rsidRPr="0061605A">
        <w:t xml:space="preserve"> intramolecular hydrogen bonds</w:t>
      </w:r>
      <w:r w:rsidR="00154119">
        <w:t xml:space="preserve"> but</w:t>
      </w:r>
      <w:r w:rsidR="00154119" w:rsidRPr="0061605A">
        <w:t xml:space="preserve"> strong intermolecular hydrogen bonds with water molecules.</w:t>
      </w:r>
      <w:r w:rsidR="00154119">
        <w:t xml:space="preserve"> </w:t>
      </w:r>
      <w:r w:rsidR="009F0299">
        <w:t>Secondly, w</w:t>
      </w:r>
      <w:r w:rsidR="0061605A" w:rsidRPr="00B1741A">
        <w:t>e analyzed the MD simulations</w:t>
      </w:r>
      <w:r w:rsidR="0061605A">
        <w:t xml:space="preserve"> </w:t>
      </w:r>
      <w:r w:rsidR="00490A03">
        <w:t>conducted</w:t>
      </w:r>
      <w:r w:rsidR="00C14728">
        <w:t xml:space="preserve"> </w:t>
      </w:r>
      <w:r w:rsidR="0061605A">
        <w:t xml:space="preserve">with </w:t>
      </w:r>
      <w:r>
        <w:t xml:space="preserve">the </w:t>
      </w:r>
      <w:r w:rsidR="0061605A">
        <w:t>GAFF2 force field</w:t>
      </w:r>
      <w:r w:rsidR="00C14728">
        <w:t xml:space="preserve"> without using any experiment restraint. Under these conditions, the</w:t>
      </w:r>
      <w:r w:rsidR="0061605A">
        <w:t xml:space="preserve"> </w:t>
      </w:r>
      <w:r w:rsidR="0061605A" w:rsidRPr="00B1741A">
        <w:t xml:space="preserve">interconversion between the two possible </w:t>
      </w:r>
      <w:r w:rsidR="00C14728">
        <w:t>chairs</w:t>
      </w:r>
      <w:r w:rsidR="0061605A" w:rsidRPr="00B1741A">
        <w:t xml:space="preserve"> </w:t>
      </w:r>
      <w:r w:rsidR="00585E5A">
        <w:t>was</w:t>
      </w:r>
      <w:r w:rsidR="0061605A" w:rsidRPr="00B1741A">
        <w:t xml:space="preserve"> not observed</w:t>
      </w:r>
      <w:r w:rsidR="00C14728">
        <w:t xml:space="preserve"> for </w:t>
      </w:r>
      <w:r w:rsidR="00B10577">
        <w:t xml:space="preserve">any of the </w:t>
      </w:r>
      <w:r w:rsidR="00C14728">
        <w:t>anomers</w:t>
      </w:r>
      <w:r w:rsidR="00933549">
        <w:t xml:space="preserve">. This feature allowed </w:t>
      </w:r>
      <w:r w:rsidR="0061605A">
        <w:t xml:space="preserve">us to characterize the solvation of each individual conformer </w:t>
      </w:r>
      <w:r>
        <w:t xml:space="preserve">in </w:t>
      </w:r>
      <w:r w:rsidR="0061605A" w:rsidRPr="008600D8">
        <w:rPr>
          <w:highlight w:val="yellow"/>
        </w:rPr>
        <w:t xml:space="preserve">Figure </w:t>
      </w:r>
      <w:r w:rsidR="00154119">
        <w:rPr>
          <w:highlight w:val="yellow"/>
        </w:rPr>
        <w:t>4</w:t>
      </w:r>
      <w:r w:rsidR="0061605A" w:rsidRPr="00585E5A">
        <w:t>.</w:t>
      </w:r>
      <w:r w:rsidR="002A6D8A">
        <w:t xml:space="preserve"> Interestingly, while the α</w:t>
      </w:r>
      <w:r w:rsidR="00CC291A">
        <w:noBreakHyphen/>
      </w:r>
      <w:r w:rsidR="002A6D8A">
        <w:t xml:space="preserve">anomers are completely solvated, with water molecules surrounding both the </w:t>
      </w:r>
      <w:r w:rsidR="002A6D8A" w:rsidRPr="00CF734C">
        <w:t>α</w:t>
      </w:r>
      <w:r w:rsidR="00062514">
        <w:noBreakHyphen/>
      </w:r>
      <w:r w:rsidR="002A6D8A">
        <w:t xml:space="preserve"> and β</w:t>
      </w:r>
      <w:r w:rsidR="00062514">
        <w:noBreakHyphen/>
      </w:r>
      <w:r w:rsidR="002A6D8A">
        <w:t xml:space="preserve">faces of the </w:t>
      </w:r>
      <w:r w:rsidR="001F0189">
        <w:t>mono</w:t>
      </w:r>
      <w:r w:rsidR="00BA6C79">
        <w:t>saccharide</w:t>
      </w:r>
      <w:r w:rsidR="002A6D8A">
        <w:t xml:space="preserve">, the solvation of the </w:t>
      </w:r>
      <w:bookmarkStart w:id="126" w:name="OLE_LINK79"/>
      <w:bookmarkStart w:id="127" w:name="OLE_LINK57"/>
      <w:r w:rsidR="002A6D8A">
        <w:t>β</w:t>
      </w:r>
      <w:bookmarkEnd w:id="126"/>
      <w:bookmarkEnd w:id="127"/>
      <w:r w:rsidR="00CC291A">
        <w:noBreakHyphen/>
      </w:r>
      <w:r w:rsidR="002A6D8A">
        <w:t>anomer is deficient, with the β</w:t>
      </w:r>
      <w:r w:rsidR="00062514">
        <w:noBreakHyphen/>
      </w:r>
      <w:r w:rsidR="002A6D8A">
        <w:t xml:space="preserve">face characterized by a poor solvation. </w:t>
      </w:r>
      <w:r w:rsidR="00003895">
        <w:t>T</w:t>
      </w:r>
      <w:r w:rsidR="00BA6933">
        <w:t>hese data agree with</w:t>
      </w:r>
      <w:r w:rsidR="00003895" w:rsidRPr="0061605A">
        <w:t xml:space="preserve"> </w:t>
      </w:r>
      <w:r w:rsidR="00502F76">
        <w:t xml:space="preserve">the </w:t>
      </w:r>
      <w:r w:rsidR="00003895" w:rsidRPr="0061605A">
        <w:t xml:space="preserve">smaller </w:t>
      </w:r>
      <w:r w:rsidR="00BA6933">
        <w:t>angle</w:t>
      </w:r>
      <w:r w:rsidR="00003895" w:rsidRPr="0061605A">
        <w:t xml:space="preserve"> X</w:t>
      </w:r>
      <w:r w:rsidR="00003895" w:rsidRPr="00DB6CBB">
        <w:rPr>
          <w:vertAlign w:val="subscript"/>
        </w:rPr>
        <w:t>2</w:t>
      </w:r>
      <w:r w:rsidR="00003895" w:rsidRPr="0061605A">
        <w:t>X</w:t>
      </w:r>
      <w:r w:rsidR="00003895" w:rsidRPr="00DB6CBB">
        <w:rPr>
          <w:vertAlign w:val="subscript"/>
        </w:rPr>
        <w:t>1</w:t>
      </w:r>
      <w:r w:rsidR="00003895" w:rsidRPr="0061605A">
        <w:t xml:space="preserve">C1 </w:t>
      </w:r>
      <w:r w:rsidR="00BA6933">
        <w:t xml:space="preserve">observed in solution </w:t>
      </w:r>
      <w:r w:rsidR="00003895">
        <w:t>for the β</w:t>
      </w:r>
      <w:r w:rsidR="00CC291A">
        <w:noBreakHyphen/>
      </w:r>
      <w:r w:rsidR="00003895">
        <w:t>anomer</w:t>
      </w:r>
      <w:r w:rsidR="00BA6933">
        <w:t xml:space="preserve"> (</w:t>
      </w:r>
      <w:r w:rsidR="00BA6933" w:rsidRPr="00BA6933">
        <w:rPr>
          <w:highlight w:val="yellow"/>
        </w:rPr>
        <w:t>Figure 3</w:t>
      </w:r>
      <w:r w:rsidR="00BA6933">
        <w:t>)</w:t>
      </w:r>
      <w:r w:rsidR="00003895" w:rsidRPr="0061605A">
        <w:t xml:space="preserve">. </w:t>
      </w:r>
      <w:r>
        <w:t xml:space="preserve">This structure </w:t>
      </w:r>
      <w:r w:rsidR="00BA6933">
        <w:t>would</w:t>
      </w:r>
      <w:r w:rsidR="00BA6933" w:rsidRPr="0061605A">
        <w:t xml:space="preserve"> allow</w:t>
      </w:r>
      <w:r w:rsidR="00BA6933">
        <w:t xml:space="preserve"> </w:t>
      </w:r>
      <w:r w:rsidR="00BA6933" w:rsidRPr="0061605A">
        <w:t xml:space="preserve">a higher number of water molecules </w:t>
      </w:r>
      <w:r w:rsidR="004F7774">
        <w:t xml:space="preserve">to be accommodated </w:t>
      </w:r>
      <w:r w:rsidR="00BA6933">
        <w:t>o</w:t>
      </w:r>
      <w:r w:rsidR="00BA6933" w:rsidRPr="0061605A">
        <w:t xml:space="preserve">n the </w:t>
      </w:r>
      <w:r w:rsidRPr="0061605A">
        <w:t>(hydrophilic</w:t>
      </w:r>
      <w:r>
        <w:t xml:space="preserve">) </w:t>
      </w:r>
      <w:r w:rsidR="00BA6933" w:rsidRPr="0061605A">
        <w:t>α</w:t>
      </w:r>
      <w:r w:rsidR="00062514">
        <w:noBreakHyphen/>
      </w:r>
      <w:r w:rsidR="00BA6933" w:rsidRPr="0061605A">
        <w:t>face</w:t>
      </w:r>
      <w:r>
        <w:t>,</w:t>
      </w:r>
      <w:r w:rsidR="00BA6933" w:rsidRPr="0061605A">
        <w:t xml:space="preserve"> reinforc</w:t>
      </w:r>
      <w:r w:rsidR="00BA6933">
        <w:t>ing</w:t>
      </w:r>
      <w:r w:rsidR="00BA6933" w:rsidRPr="0061605A">
        <w:t xml:space="preserve"> the idea that </w:t>
      </w:r>
      <w:r w:rsidR="00BA6933">
        <w:t xml:space="preserve">the </w:t>
      </w:r>
      <w:r w:rsidRPr="0061605A">
        <w:t xml:space="preserve">(hydrophobic) </w:t>
      </w:r>
      <w:r w:rsidR="00BA6933" w:rsidRPr="0061605A">
        <w:t>β</w:t>
      </w:r>
      <w:r w:rsidR="00062514">
        <w:noBreakHyphen/>
      </w:r>
      <w:r w:rsidR="00BA6933" w:rsidRPr="0061605A">
        <w:t>face is poorly solvated</w:t>
      </w:r>
      <w:r w:rsidR="00003895" w:rsidRPr="0061605A">
        <w:t>.</w:t>
      </w:r>
      <w:r w:rsidR="00003895">
        <w:t xml:space="preserve"> </w:t>
      </w:r>
      <w:r w:rsidR="002A6D8A">
        <w:t xml:space="preserve">This dual behavior (hydrophilic/hydrophobic) of carbohydrates has been </w:t>
      </w:r>
      <w:r w:rsidR="001A497F">
        <w:t xml:space="preserve">previously </w:t>
      </w:r>
      <w:r w:rsidR="002A6D8A">
        <w:t>observed.</w:t>
      </w:r>
      <w:r w:rsidR="003426F4">
        <w:fldChar w:fldCharType="begin"/>
      </w:r>
      <w:r w:rsidR="0024203B">
        <w:instrText xml:space="preserve"> ADDIN PAPERS2_CITATIONS &lt;citation&gt;&lt;priority&gt;28&lt;/priority&gt;&lt;uuid&gt;8D83E378-3033-48E7-82E4-C9B522F8FB3D&lt;/uuid&gt;&lt;publications&gt;&lt;publication&gt;&lt;subtype&gt;400&lt;/subtype&gt;&lt;title&gt;Conformational choice and selectivity in singly and multiply hydrated monosaccharides in the gas phase.&lt;/title&gt;&lt;url&gt;http://doi.wiley.com/10.1002/chem.200800474&lt;/url&gt;&lt;volume&gt;14&lt;/volume&gt;&lt;publication_date&gt;99200800001200000000200000&lt;/publication_date&gt;&lt;uuid&gt;F08BB499-ED9C-498D-8952-233BE35E900C&lt;/uuid&gt;&lt;type&gt;400&lt;/type&gt;&lt;number&gt;29&lt;/number&gt;&lt;citekey&gt;Cocinero:2008hq&lt;/citekey&gt;&lt;doi&gt;10.1002/chem.200800474&lt;/doi&gt;&lt;institution&gt;Chemistry Department, University of Oxford, Physical and Theoretical Chemistry Laboratory, South Parks Road, Oxford OX1 3QZ, UK.&lt;/institution&gt;&lt;startpage&gt;8947&lt;/startpage&gt;&lt;endpage&gt;8955&lt;/endpage&gt;&lt;bundle&gt;&lt;publication&gt;&lt;title&gt;Chemistry (Weinheim an der Bergstrasse, Germany)&lt;/title&gt;&lt;uuid&gt;50D9C4BC-255A-40E6-BB41-378CB81FF17E&lt;/uuid&gt;&lt;subtype&gt;-100&lt;/subtype&gt;&lt;publisher&gt;Wiley-Blackwell&lt;/publisher&gt;&lt;type&gt;-100&lt;/type&gt;&lt;/publication&gt;&lt;/bundle&gt;&lt;authors&gt;&lt;author&gt;&lt;lastName&gt;Cocinero&lt;/lastName&gt;&lt;firstName&gt;Emilio&lt;/firstName&gt;&lt;middleNames&gt;J&lt;/middleNames&gt;&lt;/author&gt;&lt;author&gt;&lt;lastName&gt;Stanca-Kaposta&lt;/lastName&gt;&lt;firstName&gt;E&lt;/firstName&gt;&lt;middleNames&gt;Cristina&lt;/middleNames&gt;&lt;/author&gt;&lt;author&gt;&lt;lastName&gt;Scanlan&lt;/lastName&gt;&lt;firstName&gt;Eoin&lt;/firstName&gt;&lt;middleNames&gt;M&lt;/middleNames&gt;&lt;/author&gt;&lt;author&gt;&lt;lastName&gt;Gamblin&lt;/lastName&gt;&lt;firstName&gt;David&lt;/firstName&gt;&lt;middleNames&gt;P&lt;/middleNames&gt;&lt;/author&gt;&lt;author&gt;&lt;lastName&gt;Davis&lt;/lastName&gt;&lt;firstName&gt;Benjamin&lt;/firstName&gt;&lt;middleNames&gt;G&lt;/middleNames&gt;&lt;/author&gt;&lt;author&gt;&lt;lastName&gt;Simons&lt;/lastName&gt;&lt;firstName&gt;John&lt;/firstName&gt;&lt;middleNames&gt;P&lt;/middleNames&gt;&lt;/author&gt;&lt;/authors&gt;&lt;/publication&gt;&lt;publication&gt;&lt;subtype&gt;400&lt;/subtype&gt;&lt;title&gt;Conformational change and selectivity in explicitly hydrated carbohydrates&lt;/title&gt;&lt;url&gt;http://linkinghub.elsevier.com/retrieve/pii/S0957416609001724&lt;/url&gt;&lt;volume&gt;20&lt;/volume&gt;&lt;publication_date&gt;99200905001200000000220000&lt;/publication_date&gt;&lt;uuid&gt;2B6C52F1-7CF3-47E5-8D3F-B4F5D1AD4869&lt;/uuid&gt;&lt;type&gt;400&lt;/type&gt;&lt;number&gt;6-8&lt;/number&gt;&lt;citekey&gt;Simons:2009dw&lt;/citekey&gt;&lt;doi&gt;10.1016/j.tetasy.2009.02.032&lt;/doi&gt;&lt;startpage&gt;718&lt;/startpage&gt;&lt;endpage&gt;722&lt;/endpage&gt;&lt;bundle&gt;&lt;publication&gt;&lt;title&gt;Tetrahedron: Asymmetry&lt;/title&gt;&lt;uuid&gt;F25316BA-BB42-4088-B220-89E01504998B&lt;/uuid&gt;&lt;subtype&gt;-100&lt;/subtype&gt;&lt;publisher&gt;Elsevier Ltd&lt;/publisher&gt;&lt;type&gt;-100&lt;/type&gt;&lt;/publication&gt;&lt;/bundle&gt;&lt;authors&gt;&lt;author&gt;&lt;lastName&gt;Simons&lt;/lastName&gt;&lt;firstName&gt;John&lt;/firstName&gt;&lt;middleNames&gt;P&lt;/middleNames&gt;&lt;/author&gt;&lt;author&gt;&lt;lastName&gt;Davis&lt;/lastName&gt;&lt;firstName&gt;Benjamin&lt;/firstName&gt;&lt;middleNames&gt;G&lt;/middleNames&gt;&lt;/author&gt;&lt;author&gt;&lt;lastName&gt;Cocinero&lt;/lastName&gt;&lt;firstName&gt;Emilio&lt;/firstName&gt;&lt;middleNames&gt;J&lt;/middleNames&gt;&lt;/author&gt;&lt;author&gt;&lt;lastName&gt;Gamblin&lt;/lastName&gt;&lt;firstName&gt;David&lt;/firstName&gt;&lt;middleNames&gt;P&lt;/middleNames&gt;&lt;/author&gt;&lt;author&gt;&lt;lastName&gt;Stanca-Kaposta&lt;/lastName&gt;&lt;firstName&gt;E&lt;/firstName&gt;&lt;middleNames&gt;Cristina&lt;/middleNames&gt;&lt;/author&gt;&lt;/authors&gt;&lt;/publication&gt;&lt;/publications&gt;&lt;cites&gt;&lt;/cites&gt;&lt;/citation&gt;</w:instrText>
      </w:r>
      <w:r w:rsidR="003426F4">
        <w:fldChar w:fldCharType="separate"/>
      </w:r>
      <w:r w:rsidR="0024203B" w:rsidRPr="00454C74">
        <w:rPr>
          <w:szCs w:val="22"/>
          <w:vertAlign w:val="superscript"/>
        </w:rPr>
        <w:t>35,36</w:t>
      </w:r>
      <w:r w:rsidR="003426F4">
        <w:fldChar w:fldCharType="end"/>
      </w:r>
      <w:r w:rsidR="00784A0A" w:rsidRPr="00784A0A">
        <w:t xml:space="preserve"> </w:t>
      </w:r>
      <w:r w:rsidR="002A6D8A">
        <w:t xml:space="preserve">This circumstance may favor the preference of this monosaccharide to adopt mainly the </w:t>
      </w:r>
      <w:r w:rsidR="00502F76">
        <w:t>α</w:t>
      </w:r>
      <w:r w:rsidR="00CC291A">
        <w:noBreakHyphen/>
      </w:r>
      <w:r w:rsidR="002A6D8A">
        <w:t xml:space="preserve">anomer form in solution. </w:t>
      </w:r>
      <w:bookmarkStart w:id="128" w:name="OLE_LINK343"/>
      <w:bookmarkStart w:id="129" w:name="OLE_LINK344"/>
      <w:r w:rsidR="002A6D8A">
        <w:t xml:space="preserve">In addition, the higher value of the dipole moment displayed </w:t>
      </w:r>
      <w:r w:rsidR="00C14728">
        <w:t xml:space="preserve">through the entire MD simulations </w:t>
      </w:r>
      <w:r w:rsidR="002A6D8A">
        <w:t xml:space="preserve">by the </w:t>
      </w:r>
      <w:bookmarkStart w:id="130" w:name="OLE_LINK82"/>
      <w:r w:rsidR="002A6D8A" w:rsidRPr="00CF734C">
        <w:t>α</w:t>
      </w:r>
      <w:bookmarkEnd w:id="130"/>
      <w:r w:rsidR="00062514">
        <w:noBreakHyphen/>
      </w:r>
      <w:r w:rsidR="002A6D8A" w:rsidRPr="00CF734C">
        <w:t>Pyr</w:t>
      </w:r>
      <w:r w:rsidR="00062514">
        <w:noBreakHyphen/>
      </w:r>
      <w:r w:rsidR="002A6D8A">
        <w:rPr>
          <w:vertAlign w:val="superscript"/>
        </w:rPr>
        <w:t>1</w:t>
      </w:r>
      <w:r w:rsidR="002A6D8A" w:rsidRPr="00CF734C">
        <w:t>C</w:t>
      </w:r>
      <w:r w:rsidR="002A6D8A">
        <w:rPr>
          <w:vertAlign w:val="subscript"/>
        </w:rPr>
        <w:t>4</w:t>
      </w:r>
      <w:r w:rsidR="002A6D8A" w:rsidRPr="00CF734C">
        <w:rPr>
          <w:vertAlign w:val="subscript"/>
        </w:rPr>
        <w:t xml:space="preserve"> </w:t>
      </w:r>
      <w:r w:rsidR="002A6D8A">
        <w:t xml:space="preserve">chair in comparison to the </w:t>
      </w:r>
      <w:r w:rsidR="002A6D8A" w:rsidRPr="00CF734C">
        <w:t>α</w:t>
      </w:r>
      <w:r w:rsidR="00062514">
        <w:noBreakHyphen/>
      </w:r>
      <w:r w:rsidR="002A6D8A" w:rsidRPr="00CF734C">
        <w:t>Pyr</w:t>
      </w:r>
      <w:r w:rsidR="00062514">
        <w:noBreakHyphen/>
      </w:r>
      <w:r w:rsidR="002A6D8A" w:rsidRPr="00CF734C">
        <w:rPr>
          <w:vertAlign w:val="superscript"/>
        </w:rPr>
        <w:t>4</w:t>
      </w:r>
      <w:r w:rsidR="002A6D8A" w:rsidRPr="00CF734C">
        <w:t>C</w:t>
      </w:r>
      <w:r w:rsidR="002A6D8A" w:rsidRPr="00CF734C">
        <w:rPr>
          <w:vertAlign w:val="subscript"/>
        </w:rPr>
        <w:t xml:space="preserve">1 </w:t>
      </w:r>
      <w:r w:rsidR="002A6D8A">
        <w:t xml:space="preserve">conformer, could explain why this anomer adopts preferentially the </w:t>
      </w:r>
      <w:r w:rsidR="002A6D8A" w:rsidRPr="00BD59EC">
        <w:rPr>
          <w:vertAlign w:val="superscript"/>
        </w:rPr>
        <w:t>1</w:t>
      </w:r>
      <w:r w:rsidR="002A6D8A">
        <w:t>C</w:t>
      </w:r>
      <w:r w:rsidR="002A6D8A" w:rsidRPr="00BD59EC">
        <w:rPr>
          <w:vertAlign w:val="subscript"/>
        </w:rPr>
        <w:t>4</w:t>
      </w:r>
      <w:r w:rsidR="002A6D8A">
        <w:t xml:space="preserve"> chair in solution</w:t>
      </w:r>
      <w:bookmarkEnd w:id="128"/>
      <w:bookmarkEnd w:id="129"/>
      <w:r w:rsidR="002A6D8A">
        <w:t>.</w:t>
      </w:r>
    </w:p>
    <w:p w14:paraId="79C29F20" w14:textId="77777777" w:rsidR="00053340" w:rsidRDefault="00053340" w:rsidP="0047073B">
      <w:pPr>
        <w:spacing w:line="360" w:lineRule="auto"/>
        <w:jc w:val="both"/>
        <w:rPr>
          <w:rFonts w:ascii="Arial" w:hAnsi="Arial" w:cs="Arial"/>
          <w:b/>
          <w:sz w:val="21"/>
          <w:szCs w:val="22"/>
        </w:rPr>
      </w:pPr>
    </w:p>
    <w:p w14:paraId="3A5F7F9E" w14:textId="77777777" w:rsidR="00BA7A46" w:rsidRPr="00551DBF" w:rsidRDefault="00BA7A46" w:rsidP="0047073B">
      <w:pPr>
        <w:spacing w:line="360" w:lineRule="auto"/>
        <w:jc w:val="both"/>
        <w:rPr>
          <w:rFonts w:ascii="Arial" w:hAnsi="Arial" w:cs="Arial"/>
          <w:sz w:val="22"/>
          <w:szCs w:val="22"/>
        </w:rPr>
      </w:pPr>
      <w:r w:rsidRPr="00551DBF">
        <w:rPr>
          <w:rFonts w:ascii="Arial" w:hAnsi="Arial" w:cs="Arial"/>
          <w:b/>
          <w:sz w:val="22"/>
          <w:szCs w:val="22"/>
        </w:rPr>
        <w:t>Conclusions</w:t>
      </w:r>
      <w:r w:rsidR="00AF3A9A" w:rsidRPr="00551DBF">
        <w:rPr>
          <w:rFonts w:ascii="Arial" w:hAnsi="Arial" w:cs="Arial"/>
          <w:b/>
          <w:sz w:val="22"/>
          <w:szCs w:val="22"/>
        </w:rPr>
        <w:t xml:space="preserve"> </w:t>
      </w:r>
    </w:p>
    <w:p w14:paraId="7CAFA6F0" w14:textId="1A13A185" w:rsidR="007064AD" w:rsidRPr="00F82A64" w:rsidRDefault="00764E82" w:rsidP="00D91AB7">
      <w:pPr>
        <w:pStyle w:val="TAMainText"/>
      </w:pPr>
      <w:r w:rsidRPr="00D4032A">
        <w:rPr>
          <w:szCs w:val="22"/>
        </w:rPr>
        <w:t>A</w:t>
      </w:r>
      <w:r w:rsidR="0061605A" w:rsidRPr="00D4032A">
        <w:rPr>
          <w:szCs w:val="22"/>
        </w:rPr>
        <w:t xml:space="preserve"> powerful </w:t>
      </w:r>
      <w:r w:rsidR="00310A51" w:rsidRPr="00D4032A">
        <w:rPr>
          <w:szCs w:val="22"/>
        </w:rPr>
        <w:t>multidisciplinary experiment</w:t>
      </w:r>
      <w:r w:rsidR="00062514" w:rsidRPr="00D4032A">
        <w:rPr>
          <w:szCs w:val="22"/>
        </w:rPr>
        <w:noBreakHyphen/>
      </w:r>
      <w:r w:rsidR="00310A51" w:rsidRPr="00D4032A">
        <w:rPr>
          <w:szCs w:val="22"/>
        </w:rPr>
        <w:t xml:space="preserve">theory </w:t>
      </w:r>
      <w:r w:rsidR="0061605A" w:rsidRPr="00D4032A">
        <w:rPr>
          <w:szCs w:val="22"/>
        </w:rPr>
        <w:t>strategy</w:t>
      </w:r>
      <w:r w:rsidR="00360FC8" w:rsidRPr="00D4032A">
        <w:rPr>
          <w:szCs w:val="22"/>
        </w:rPr>
        <w:t xml:space="preserve">, based on rotational spectroscopy </w:t>
      </w:r>
      <w:r w:rsidR="00310A51" w:rsidRPr="00D4032A">
        <w:rPr>
          <w:szCs w:val="22"/>
        </w:rPr>
        <w:t xml:space="preserve">and QM </w:t>
      </w:r>
      <w:r w:rsidR="00360FC8" w:rsidRPr="00D4032A">
        <w:rPr>
          <w:szCs w:val="22"/>
        </w:rPr>
        <w:t>in the gas phase and NMR</w:t>
      </w:r>
      <w:r w:rsidR="00310A51" w:rsidRPr="00D4032A">
        <w:rPr>
          <w:szCs w:val="22"/>
        </w:rPr>
        <w:t xml:space="preserve"> and </w:t>
      </w:r>
      <w:r w:rsidR="00360FC8" w:rsidRPr="00D4032A">
        <w:rPr>
          <w:szCs w:val="22"/>
        </w:rPr>
        <w:t xml:space="preserve">MD simulations in solution, has </w:t>
      </w:r>
      <w:r w:rsidR="00011460" w:rsidRPr="00D4032A">
        <w:rPr>
          <w:szCs w:val="22"/>
        </w:rPr>
        <w:t xml:space="preserve">been </w:t>
      </w:r>
      <w:r w:rsidR="00360FC8" w:rsidRPr="00D4032A">
        <w:rPr>
          <w:szCs w:val="22"/>
        </w:rPr>
        <w:t xml:space="preserve">applied </w:t>
      </w:r>
      <w:r w:rsidR="00011460" w:rsidRPr="00D4032A">
        <w:rPr>
          <w:szCs w:val="22"/>
        </w:rPr>
        <w:t xml:space="preserve">successfully </w:t>
      </w:r>
      <w:r w:rsidR="00310A51" w:rsidRPr="00D4032A">
        <w:rPr>
          <w:szCs w:val="22"/>
        </w:rPr>
        <w:t xml:space="preserve">to </w:t>
      </w:r>
      <w:r w:rsidR="0061605A" w:rsidRPr="00D4032A">
        <w:rPr>
          <w:szCs w:val="22"/>
        </w:rPr>
        <w:t xml:space="preserve">the study of the conformational preferences and dynamics of </w:t>
      </w:r>
      <w:r w:rsidR="00360FC8" w:rsidRPr="00D4032A">
        <w:rPr>
          <w:szCs w:val="22"/>
        </w:rPr>
        <w:t xml:space="preserve">the flexible </w:t>
      </w:r>
      <w:r w:rsidR="0061605A" w:rsidRPr="00D4032A">
        <w:rPr>
          <w:szCs w:val="22"/>
        </w:rPr>
        <w:t>carbohydrate</w:t>
      </w:r>
      <w:r w:rsidR="00360FC8" w:rsidRPr="00D4032A">
        <w:rPr>
          <w:szCs w:val="22"/>
        </w:rPr>
        <w:t xml:space="preserve"> D</w:t>
      </w:r>
      <w:r w:rsidR="00062514" w:rsidRPr="00D4032A">
        <w:rPr>
          <w:szCs w:val="22"/>
        </w:rPr>
        <w:noBreakHyphen/>
      </w:r>
      <w:proofErr w:type="spellStart"/>
      <w:r w:rsidR="00360FC8" w:rsidRPr="00D4032A">
        <w:rPr>
          <w:szCs w:val="22"/>
        </w:rPr>
        <w:t>lyxose</w:t>
      </w:r>
      <w:proofErr w:type="spellEnd"/>
      <w:r w:rsidR="00360FC8" w:rsidRPr="00D4032A">
        <w:rPr>
          <w:szCs w:val="22"/>
        </w:rPr>
        <w:t xml:space="preserve">. </w:t>
      </w:r>
      <w:r w:rsidR="0061605A" w:rsidRPr="00D4032A">
        <w:rPr>
          <w:szCs w:val="22"/>
        </w:rPr>
        <w:t>In spite of the</w:t>
      </w:r>
      <w:r w:rsidRPr="00D4032A">
        <w:rPr>
          <w:szCs w:val="22"/>
        </w:rPr>
        <w:t xml:space="preserve"> relative</w:t>
      </w:r>
      <w:r w:rsidR="0061605A" w:rsidRPr="00D4032A">
        <w:rPr>
          <w:szCs w:val="22"/>
        </w:rPr>
        <w:t xml:space="preserve"> structural simplicity of </w:t>
      </w:r>
      <w:r w:rsidR="00530A83" w:rsidRPr="00D4032A">
        <w:rPr>
          <w:szCs w:val="22"/>
        </w:rPr>
        <w:t>this monosaccharide</w:t>
      </w:r>
      <w:r w:rsidR="0061605A" w:rsidRPr="00D4032A">
        <w:rPr>
          <w:szCs w:val="22"/>
        </w:rPr>
        <w:t>, our results prove that the observed experimental data can</w:t>
      </w:r>
      <w:r w:rsidRPr="00D4032A">
        <w:rPr>
          <w:szCs w:val="22"/>
        </w:rPr>
        <w:t>not</w:t>
      </w:r>
      <w:r w:rsidR="0061605A" w:rsidRPr="00D4032A">
        <w:rPr>
          <w:szCs w:val="22"/>
        </w:rPr>
        <w:t xml:space="preserve"> be </w:t>
      </w:r>
      <w:r w:rsidRPr="00D4032A">
        <w:rPr>
          <w:szCs w:val="22"/>
        </w:rPr>
        <w:t>unambiguously</w:t>
      </w:r>
      <w:r w:rsidR="00416BE6" w:rsidRPr="00D4032A">
        <w:rPr>
          <w:szCs w:val="22"/>
        </w:rPr>
        <w:t xml:space="preserve"> reproduced</w:t>
      </w:r>
      <w:r>
        <w:t xml:space="preserve"> </w:t>
      </w:r>
      <w:r w:rsidR="0061605A" w:rsidRPr="0061605A">
        <w:t xml:space="preserve">by </w:t>
      </w:r>
      <w:r>
        <w:t xml:space="preserve">purely </w:t>
      </w:r>
      <w:r w:rsidR="0061605A" w:rsidRPr="0061605A">
        <w:t xml:space="preserve">computational methods, underlining the need for further </w:t>
      </w:r>
      <w:r w:rsidR="00BE711E">
        <w:t xml:space="preserve">experimentally </w:t>
      </w:r>
      <w:r w:rsidR="00310A51">
        <w:t xml:space="preserve">guided </w:t>
      </w:r>
      <w:r w:rsidR="0061605A" w:rsidRPr="0061605A">
        <w:t>theoretical developments.</w:t>
      </w:r>
      <w:r w:rsidR="000627EB">
        <w:t xml:space="preserve"> </w:t>
      </w:r>
      <w:r w:rsidR="00310A51">
        <w:t>R</w:t>
      </w:r>
      <w:r w:rsidR="000627EB">
        <w:t xml:space="preserve">otational spectroscopy shows that </w:t>
      </w:r>
      <w:r w:rsidR="000627EB" w:rsidRPr="002D3941">
        <w:t xml:space="preserve">the </w:t>
      </w:r>
      <w:r w:rsidR="001B4D3B" w:rsidRPr="002D3941">
        <w:t>α</w:t>
      </w:r>
      <w:r w:rsidR="00F82A64">
        <w:noBreakHyphen/>
      </w:r>
      <w:r w:rsidR="000627EB" w:rsidRPr="002D3941">
        <w:t>anomer exhibits</w:t>
      </w:r>
      <w:r w:rsidR="000627EB">
        <w:t xml:space="preserve"> </w:t>
      </w:r>
      <w:r w:rsidR="000627EB" w:rsidRPr="002D3941">
        <w:t xml:space="preserve">both the </w:t>
      </w:r>
      <w:r w:rsidR="000627EB" w:rsidRPr="002D3941">
        <w:rPr>
          <w:vertAlign w:val="superscript"/>
        </w:rPr>
        <w:t>4</w:t>
      </w:r>
      <w:r w:rsidR="000627EB" w:rsidRPr="002D3941">
        <w:t>C</w:t>
      </w:r>
      <w:r w:rsidR="000627EB" w:rsidRPr="002D3941">
        <w:rPr>
          <w:vertAlign w:val="subscript"/>
        </w:rPr>
        <w:t>1</w:t>
      </w:r>
      <w:r w:rsidR="000627EB" w:rsidRPr="002D3941">
        <w:t xml:space="preserve"> and </w:t>
      </w:r>
      <w:r w:rsidR="000627EB" w:rsidRPr="002D3941">
        <w:rPr>
          <w:vertAlign w:val="superscript"/>
        </w:rPr>
        <w:t>1</w:t>
      </w:r>
      <w:r w:rsidR="000627EB" w:rsidRPr="002D3941">
        <w:t>C</w:t>
      </w:r>
      <w:r w:rsidR="000627EB" w:rsidRPr="002D3941">
        <w:rPr>
          <w:vertAlign w:val="subscript"/>
        </w:rPr>
        <w:t>4</w:t>
      </w:r>
      <w:r w:rsidR="000627EB" w:rsidRPr="002D3941">
        <w:t xml:space="preserve"> chairs</w:t>
      </w:r>
      <w:r w:rsidR="00416BE6" w:rsidRPr="00416BE6">
        <w:t xml:space="preserve"> </w:t>
      </w:r>
      <w:r w:rsidR="00416BE6">
        <w:t>in the gas phase</w:t>
      </w:r>
      <w:r w:rsidR="000627EB" w:rsidRPr="002D3941">
        <w:t xml:space="preserve">, with a </w:t>
      </w:r>
      <w:r w:rsidR="000627EB" w:rsidRPr="000627EB">
        <w:t>60:40</w:t>
      </w:r>
      <w:r w:rsidR="00416BE6">
        <w:t xml:space="preserve"> ratio</w:t>
      </w:r>
      <w:r w:rsidR="000627EB" w:rsidRPr="00F82A64">
        <w:t xml:space="preserve">. </w:t>
      </w:r>
      <w:r w:rsidR="00B9489B" w:rsidRPr="00F82A64">
        <w:t>Interestingly, although b</w:t>
      </w:r>
      <w:r w:rsidR="00565857" w:rsidRPr="00F82A64">
        <w:t>oth conformers</w:t>
      </w:r>
      <w:r w:rsidR="00416BE6">
        <w:t xml:space="preserve"> display</w:t>
      </w:r>
      <w:r w:rsidR="00565857" w:rsidRPr="00F82A64">
        <w:t xml:space="preserve"> two hydroxyl groups in axial </w:t>
      </w:r>
      <w:r w:rsidR="00416BE6">
        <w:t>orientation</w:t>
      </w:r>
      <w:r w:rsidR="00B9489B" w:rsidRPr="00F82A64">
        <w:t>,</w:t>
      </w:r>
      <w:r w:rsidR="00565857" w:rsidRPr="00F82A64">
        <w:t xml:space="preserve"> the preference for the </w:t>
      </w:r>
      <w:r w:rsidR="00565857" w:rsidRPr="00F82A64">
        <w:rPr>
          <w:vertAlign w:val="superscript"/>
        </w:rPr>
        <w:t>4</w:t>
      </w:r>
      <w:r w:rsidR="00565857" w:rsidRPr="00F82A64">
        <w:t>C</w:t>
      </w:r>
      <w:r w:rsidR="00565857" w:rsidRPr="00F82A64">
        <w:rPr>
          <w:vertAlign w:val="subscript"/>
        </w:rPr>
        <w:t>1</w:t>
      </w:r>
      <w:r w:rsidR="00565857" w:rsidRPr="00F82A64">
        <w:t xml:space="preserve"> chair may be explained by the extra stabilization provided by the anomeric effect</w:t>
      </w:r>
      <w:r w:rsidR="00F54F5F" w:rsidRPr="00F82A64">
        <w:t xml:space="preserve"> </w:t>
      </w:r>
      <w:r w:rsidR="00416BE6">
        <w:t>for this geometry</w:t>
      </w:r>
      <w:r w:rsidR="00565857" w:rsidRPr="00F82A64">
        <w:t xml:space="preserve">. </w:t>
      </w:r>
      <w:r w:rsidR="000627EB" w:rsidRPr="00F82A64">
        <w:t xml:space="preserve">On the contrary, the β derivative, </w:t>
      </w:r>
      <w:r w:rsidR="000627EB" w:rsidRPr="00F82A64">
        <w:lastRenderedPageBreak/>
        <w:t xml:space="preserve">whose </w:t>
      </w:r>
      <w:r w:rsidR="00BE711E" w:rsidRPr="00F82A64">
        <w:t xml:space="preserve">atomic resolution </w:t>
      </w:r>
      <w:r w:rsidR="000627EB" w:rsidRPr="00F82A64">
        <w:t>effective structure could be determined by using</w:t>
      </w:r>
      <w:r w:rsidR="00310A51" w:rsidRPr="00F82A64">
        <w:t xml:space="preserve"> monoisotopic enriched samples</w:t>
      </w:r>
      <w:r w:rsidR="000627EB" w:rsidRPr="00F82A64">
        <w:t xml:space="preserve">, </w:t>
      </w:r>
      <w:r w:rsidR="000036AB">
        <w:t xml:space="preserve">exclusively </w:t>
      </w:r>
      <w:r w:rsidR="000627EB" w:rsidRPr="00F82A64">
        <w:t xml:space="preserve">displays the </w:t>
      </w:r>
      <w:r w:rsidR="000627EB" w:rsidRPr="00F82A64">
        <w:rPr>
          <w:vertAlign w:val="superscript"/>
        </w:rPr>
        <w:t>4</w:t>
      </w:r>
      <w:r w:rsidR="000627EB" w:rsidRPr="00F82A64">
        <w:t>C</w:t>
      </w:r>
      <w:r w:rsidR="000627EB" w:rsidRPr="00F82A64">
        <w:rPr>
          <w:vertAlign w:val="subscript"/>
        </w:rPr>
        <w:t>1</w:t>
      </w:r>
      <w:r w:rsidR="000627EB" w:rsidRPr="00F82A64">
        <w:t xml:space="preserve"> </w:t>
      </w:r>
      <w:r w:rsidR="00F54F5F" w:rsidRPr="00F82A64">
        <w:t>arrangement</w:t>
      </w:r>
      <w:r w:rsidR="000627EB" w:rsidRPr="00F82A64">
        <w:t xml:space="preserve">. </w:t>
      </w:r>
      <w:r w:rsidR="00565857" w:rsidRPr="00F82A64">
        <w:t>T</w:t>
      </w:r>
      <w:r w:rsidR="007064AD" w:rsidRPr="00F82A64">
        <w:t xml:space="preserve">he presence of three hydroxyl groups in axial position when the molecule adopts </w:t>
      </w:r>
      <w:r w:rsidR="000036AB">
        <w:t>the</w:t>
      </w:r>
      <w:r w:rsidR="007064AD" w:rsidRPr="00F82A64">
        <w:t xml:space="preserve"> </w:t>
      </w:r>
      <w:r w:rsidR="007064AD" w:rsidRPr="00F82A64">
        <w:rPr>
          <w:vertAlign w:val="superscript"/>
        </w:rPr>
        <w:t>1</w:t>
      </w:r>
      <w:r w:rsidR="007064AD" w:rsidRPr="00F82A64">
        <w:t>C</w:t>
      </w:r>
      <w:r w:rsidR="007064AD" w:rsidRPr="00F82A64">
        <w:rPr>
          <w:vertAlign w:val="subscript"/>
        </w:rPr>
        <w:t>4</w:t>
      </w:r>
      <w:r w:rsidR="007064AD" w:rsidRPr="00F82A64">
        <w:t xml:space="preserve"> </w:t>
      </w:r>
      <w:r w:rsidR="000036AB">
        <w:t>conformation</w:t>
      </w:r>
      <w:r w:rsidR="00F16443">
        <w:t>,</w:t>
      </w:r>
      <w:r w:rsidR="007064AD" w:rsidRPr="00F82A64">
        <w:t xml:space="preserve"> cannot counterbalance the </w:t>
      </w:r>
      <w:r w:rsidR="00565857" w:rsidRPr="00F82A64">
        <w:t xml:space="preserve">additional </w:t>
      </w:r>
      <w:r w:rsidR="007064AD" w:rsidRPr="00F82A64">
        <w:t>stabilization provided by the anomeric effect</w:t>
      </w:r>
      <w:r w:rsidR="00F54F5F" w:rsidRPr="00F82A64">
        <w:t>, giving an insignificant population of this chair in the gas phase</w:t>
      </w:r>
      <w:r w:rsidR="007064AD" w:rsidRPr="00F82A64">
        <w:t>. In water</w:t>
      </w:r>
      <w:r w:rsidR="000627EB" w:rsidRPr="00F82A64">
        <w:t xml:space="preserve">, the </w:t>
      </w:r>
      <w:r w:rsidR="001B4D3B" w:rsidRPr="00F82A64">
        <w:t>α</w:t>
      </w:r>
      <w:r w:rsidR="00F82A64" w:rsidRPr="00F82A64">
        <w:noBreakHyphen/>
      </w:r>
      <w:r w:rsidR="000627EB" w:rsidRPr="00F82A64">
        <w:t>anomer is the most populated</w:t>
      </w:r>
      <w:r w:rsidR="001E0443">
        <w:t>,</w:t>
      </w:r>
      <w:r w:rsidR="0014438A" w:rsidRPr="00F82A64">
        <w:t xml:space="preserve"> and the two possible chair</w:t>
      </w:r>
      <w:r w:rsidR="00B9489B" w:rsidRPr="00F82A64">
        <w:t xml:space="preserve">s </w:t>
      </w:r>
      <w:r w:rsidR="0014438A" w:rsidRPr="00F82A64">
        <w:t>(</w:t>
      </w:r>
      <w:r w:rsidR="00226EFE" w:rsidRPr="00F82A64">
        <w:rPr>
          <w:vertAlign w:val="superscript"/>
        </w:rPr>
        <w:t>1</w:t>
      </w:r>
      <w:r w:rsidR="00226EFE" w:rsidRPr="00F82A64">
        <w:t>C</w:t>
      </w:r>
      <w:r w:rsidR="00226EFE" w:rsidRPr="00F82A64">
        <w:rPr>
          <w:vertAlign w:val="subscript"/>
        </w:rPr>
        <w:t>4</w:t>
      </w:r>
      <w:r w:rsidR="0014438A" w:rsidRPr="00F82A64">
        <w:rPr>
          <w:rFonts w:ascii="Symbol" w:hAnsi="Symbol"/>
        </w:rPr>
        <w:t></w:t>
      </w:r>
      <w:r w:rsidR="0014438A" w:rsidRPr="00F82A64">
        <w:t>and</w:t>
      </w:r>
      <w:r w:rsidR="0014438A" w:rsidRPr="00F82A64">
        <w:rPr>
          <w:rFonts w:ascii="Symbol" w:hAnsi="Symbol"/>
        </w:rPr>
        <w:t></w:t>
      </w:r>
      <w:r w:rsidR="00226EFE" w:rsidRPr="00F82A64">
        <w:rPr>
          <w:vertAlign w:val="superscript"/>
        </w:rPr>
        <w:t>4</w:t>
      </w:r>
      <w:r w:rsidR="00226EFE" w:rsidRPr="00F82A64">
        <w:t>C</w:t>
      </w:r>
      <w:r w:rsidR="00226EFE" w:rsidRPr="00F82A64">
        <w:rPr>
          <w:vertAlign w:val="subscript"/>
        </w:rPr>
        <w:t>1</w:t>
      </w:r>
      <w:r w:rsidR="00565857" w:rsidRPr="00F82A64">
        <w:t>)</w:t>
      </w:r>
      <w:r w:rsidR="00A35789" w:rsidRPr="00F82A64">
        <w:t xml:space="preserve"> </w:t>
      </w:r>
      <w:r w:rsidR="0014438A" w:rsidRPr="00F82A64">
        <w:t>coexist</w:t>
      </w:r>
      <w:r w:rsidR="00A35789" w:rsidRPr="00F82A64">
        <w:t xml:space="preserve">. </w:t>
      </w:r>
      <w:r w:rsidR="00565857" w:rsidRPr="00F82A64">
        <w:t>Notably</w:t>
      </w:r>
      <w:r w:rsidR="00A35789" w:rsidRPr="00F82A64">
        <w:t xml:space="preserve">, </w:t>
      </w:r>
      <w:r w:rsidR="00565857" w:rsidRPr="00F82A64">
        <w:t xml:space="preserve">and opposite to that observed in the gas phase, </w:t>
      </w:r>
      <w:r w:rsidR="00A35789" w:rsidRPr="00F82A64">
        <w:t xml:space="preserve">the larger dipole moment determined for the </w:t>
      </w:r>
      <w:r w:rsidR="00A35789" w:rsidRPr="00F82A64">
        <w:rPr>
          <w:vertAlign w:val="superscript"/>
        </w:rPr>
        <w:t>1</w:t>
      </w:r>
      <w:r w:rsidR="00A35789" w:rsidRPr="00F82A64">
        <w:t>C</w:t>
      </w:r>
      <w:r w:rsidR="00A35789" w:rsidRPr="00F82A64">
        <w:rPr>
          <w:vertAlign w:val="subscript"/>
        </w:rPr>
        <w:t>4</w:t>
      </w:r>
      <w:r w:rsidR="00A35789" w:rsidRPr="00F82A64">
        <w:t xml:space="preserve"> form may explain the preference observed in solution for this 3D</w:t>
      </w:r>
      <w:r w:rsidR="00B115F7">
        <w:noBreakHyphen/>
      </w:r>
      <w:r w:rsidR="00A35789" w:rsidRPr="00F82A64">
        <w:t xml:space="preserve">arrangement. </w:t>
      </w:r>
      <w:bookmarkStart w:id="131" w:name="OLE_LINK242"/>
      <w:bookmarkStart w:id="132" w:name="OLE_LINK243"/>
      <w:bookmarkStart w:id="133" w:name="OLE_LINK240"/>
      <w:bookmarkStart w:id="134" w:name="OLE_LINK241"/>
      <w:bookmarkStart w:id="135" w:name="OLE_LINK238"/>
      <w:bookmarkStart w:id="136" w:name="OLE_LINK239"/>
      <w:r w:rsidR="00B9489B" w:rsidRPr="00F82A64">
        <w:t>In line with the gas phase study, t</w:t>
      </w:r>
      <w:r w:rsidR="00F54F5F" w:rsidRPr="00F82A64">
        <w:t>he</w:t>
      </w:r>
      <w:r w:rsidR="00A35789" w:rsidRPr="00F82A64">
        <w:t xml:space="preserve"> </w:t>
      </w:r>
      <w:bookmarkStart w:id="137" w:name="OLE_LINK246"/>
      <w:bookmarkStart w:id="138" w:name="OLE_LINK247"/>
      <w:r w:rsidR="001B4D3B" w:rsidRPr="00F82A64">
        <w:t>β</w:t>
      </w:r>
      <w:r w:rsidR="00B115F7">
        <w:noBreakHyphen/>
      </w:r>
      <w:r w:rsidR="000627EB" w:rsidRPr="00F82A64">
        <w:t>anomer</w:t>
      </w:r>
      <w:r w:rsidR="00F54F5F" w:rsidRPr="00F82A64">
        <w:t xml:space="preserve"> </w:t>
      </w:r>
      <w:bookmarkEnd w:id="137"/>
      <w:bookmarkEnd w:id="138"/>
      <w:r w:rsidR="00F54F5F" w:rsidRPr="00F82A64">
        <w:t xml:space="preserve">exhibits </w:t>
      </w:r>
      <w:r w:rsidR="00B9489B" w:rsidRPr="00F82A64">
        <w:t xml:space="preserve">only </w:t>
      </w:r>
      <w:r w:rsidR="00F54F5F" w:rsidRPr="00F82A64">
        <w:t xml:space="preserve">the </w:t>
      </w:r>
      <w:r w:rsidR="00F54F5F" w:rsidRPr="00F82A64">
        <w:rPr>
          <w:vertAlign w:val="superscript"/>
        </w:rPr>
        <w:t>4</w:t>
      </w:r>
      <w:r w:rsidR="00F54F5F" w:rsidRPr="00F82A64">
        <w:t>C</w:t>
      </w:r>
      <w:r w:rsidR="00F54F5F" w:rsidRPr="00F82A64">
        <w:rPr>
          <w:vertAlign w:val="subscript"/>
        </w:rPr>
        <w:t>1</w:t>
      </w:r>
      <w:r w:rsidR="00F54F5F" w:rsidRPr="00F82A64">
        <w:t xml:space="preserve"> form </w:t>
      </w:r>
      <w:r w:rsidR="00B9489B" w:rsidRPr="00F82A64">
        <w:t>in water</w:t>
      </w:r>
      <w:r w:rsidR="00F54F5F" w:rsidRPr="00F82A64">
        <w:t xml:space="preserve">. </w:t>
      </w:r>
      <w:bookmarkStart w:id="139" w:name="OLE_LINK244"/>
      <w:bookmarkStart w:id="140" w:name="OLE_LINK245"/>
      <w:r w:rsidR="00F54F5F" w:rsidRPr="00F82A64">
        <w:t xml:space="preserve">The </w:t>
      </w:r>
      <w:r w:rsidR="00B9489B" w:rsidRPr="00F82A64">
        <w:t>weak</w:t>
      </w:r>
      <w:r w:rsidR="00F54F5F" w:rsidRPr="00F82A64">
        <w:t xml:space="preserve"> solvation of the molecule </w:t>
      </w:r>
      <w:r w:rsidR="00B9489B" w:rsidRPr="00F82A64">
        <w:t>associated with</w:t>
      </w:r>
      <w:r w:rsidR="00F54F5F" w:rsidRPr="00F82A64">
        <w:t xml:space="preserve"> this arrangement </w:t>
      </w:r>
      <w:r w:rsidR="00B9489B" w:rsidRPr="00F82A64">
        <w:t>supports the</w:t>
      </w:r>
      <w:r w:rsidR="00F54F5F" w:rsidRPr="00F82A64">
        <w:t xml:space="preserve"> lower population of </w:t>
      </w:r>
      <w:r w:rsidR="00B9489B" w:rsidRPr="00F82A64">
        <w:t>β</w:t>
      </w:r>
      <w:r w:rsidR="00B115F7">
        <w:noBreakHyphen/>
      </w:r>
      <w:r w:rsidR="00B9489B" w:rsidRPr="00F82A64">
        <w:t xml:space="preserve">anomer </w:t>
      </w:r>
      <w:r w:rsidR="00F54F5F" w:rsidRPr="00F82A64">
        <w:t>in water</w:t>
      </w:r>
      <w:bookmarkEnd w:id="131"/>
      <w:bookmarkEnd w:id="132"/>
      <w:r w:rsidR="000627EB" w:rsidRPr="00F82A64">
        <w:t xml:space="preserve">. </w:t>
      </w:r>
      <w:bookmarkEnd w:id="133"/>
      <w:bookmarkEnd w:id="134"/>
    </w:p>
    <w:bookmarkEnd w:id="135"/>
    <w:bookmarkEnd w:id="136"/>
    <w:bookmarkEnd w:id="139"/>
    <w:bookmarkEnd w:id="140"/>
    <w:p w14:paraId="79A43D85" w14:textId="77777777" w:rsidR="00530A83" w:rsidRPr="00F82A64" w:rsidRDefault="00B9489B" w:rsidP="00D91AB7">
      <w:pPr>
        <w:pStyle w:val="TAMainText"/>
      </w:pPr>
      <w:r w:rsidRPr="00F82A64">
        <w:t>From a mechanistic viewpoint</w:t>
      </w:r>
      <w:r w:rsidR="007064AD" w:rsidRPr="00F82A64">
        <w:t xml:space="preserve">, </w:t>
      </w:r>
      <w:r w:rsidRPr="00F82A64">
        <w:t xml:space="preserve">the direct </w:t>
      </w:r>
      <w:r w:rsidR="007064AD" w:rsidRPr="00F82A64">
        <w:t>comparison of rotational spectroscopy with solid</w:t>
      </w:r>
      <w:r w:rsidR="007064AD" w:rsidRPr="00F82A64">
        <w:noBreakHyphen/>
        <w:t>state NMR</w:t>
      </w:r>
      <w:r w:rsidRPr="00F82A64">
        <w:t xml:space="preserve"> spectroscopic measurements</w:t>
      </w:r>
      <w:r w:rsidR="007064AD" w:rsidRPr="00F82A64">
        <w:t xml:space="preserve"> proves that α</w:t>
      </w:r>
      <w:r w:rsidR="007064AD" w:rsidRPr="00F82A64">
        <w:rPr>
          <w:rFonts w:ascii="Symbol" w:hAnsi="Symbol"/>
        </w:rPr>
        <w:t></w:t>
      </w:r>
      <w:r w:rsidR="007064AD" w:rsidRPr="00F82A64">
        <w:t xml:space="preserve">β or </w:t>
      </w:r>
      <w:proofErr w:type="spellStart"/>
      <w:r w:rsidR="007064AD" w:rsidRPr="00F82A64">
        <w:t>furanose</w:t>
      </w:r>
      <w:bookmarkStart w:id="141" w:name="OLE_LINK106"/>
      <w:bookmarkStart w:id="142" w:name="OLE_LINK107"/>
      <w:bookmarkStart w:id="143" w:name="OLE_LINK118"/>
      <w:r w:rsidR="007064AD" w:rsidRPr="00F82A64">
        <w:rPr>
          <w:rFonts w:ascii="Symbol" w:hAnsi="Symbol"/>
        </w:rPr>
        <w:t></w:t>
      </w:r>
      <w:bookmarkEnd w:id="141"/>
      <w:bookmarkEnd w:id="142"/>
      <w:bookmarkEnd w:id="143"/>
      <w:r w:rsidR="007064AD" w:rsidRPr="00F82A64">
        <w:t>pyranose</w:t>
      </w:r>
      <w:proofErr w:type="spellEnd"/>
      <w:r w:rsidR="007064AD" w:rsidRPr="00F82A64">
        <w:t xml:space="preserve"> interconversion is impeded in the gas phase.</w:t>
      </w:r>
    </w:p>
    <w:p w14:paraId="2CD90CBB" w14:textId="77777777" w:rsidR="00530A83" w:rsidRDefault="00B9489B" w:rsidP="00D91AB7">
      <w:pPr>
        <w:pStyle w:val="TAMainText"/>
      </w:pPr>
      <w:r w:rsidRPr="00F82A64">
        <w:t>Finally, t</w:t>
      </w:r>
      <w:r w:rsidR="00BA6C79" w:rsidRPr="00F82A64">
        <w:t xml:space="preserve">he work here presented on the monosaccharide </w:t>
      </w:r>
      <w:r w:rsidR="00BA6C79" w:rsidRPr="00F82A64">
        <w:rPr>
          <w:sz w:val="21"/>
        </w:rPr>
        <w:t>D</w:t>
      </w:r>
      <w:r w:rsidR="00062514" w:rsidRPr="00F82A64">
        <w:noBreakHyphen/>
      </w:r>
      <w:proofErr w:type="spellStart"/>
      <w:r w:rsidR="00BA6C79" w:rsidRPr="00F82A64">
        <w:t>lyxose</w:t>
      </w:r>
      <w:proofErr w:type="spellEnd"/>
      <w:r w:rsidR="00BA6C79" w:rsidRPr="00F82A64">
        <w:t xml:space="preserve"> represents an intermediate step for future studies of more complicated carbohydrates or glycopeptides</w:t>
      </w:r>
      <w:r w:rsidR="00D82FD2" w:rsidRPr="00F82A64">
        <w:t xml:space="preserve"> </w:t>
      </w:r>
      <w:r w:rsidR="00BA6C79" w:rsidRPr="00F82A64">
        <w:t>and highlight</w:t>
      </w:r>
      <w:r w:rsidR="00BE711E" w:rsidRPr="00F82A64">
        <w:t>s</w:t>
      </w:r>
      <w:r w:rsidR="00BA6C79" w:rsidRPr="00F82A64">
        <w:t xml:space="preserve"> the importance of a multidisciplinary app</w:t>
      </w:r>
      <w:r w:rsidR="00BA6C79">
        <w:t xml:space="preserve">roach to disentangle the structural features of this class of compounds. </w:t>
      </w:r>
    </w:p>
    <w:p w14:paraId="1DCA2DB0" w14:textId="77777777" w:rsidR="00C96B6D" w:rsidRDefault="00C96B6D" w:rsidP="0047073B">
      <w:pPr>
        <w:spacing w:line="360" w:lineRule="auto"/>
        <w:jc w:val="both"/>
        <w:rPr>
          <w:rFonts w:ascii="Arial" w:hAnsi="Arial" w:cs="Arial"/>
          <w:b/>
          <w:sz w:val="20"/>
          <w:szCs w:val="22"/>
        </w:rPr>
      </w:pPr>
    </w:p>
    <w:p w14:paraId="704784EA" w14:textId="77777777" w:rsidR="00771D9C" w:rsidRDefault="00771D9C" w:rsidP="0047073B">
      <w:pPr>
        <w:spacing w:line="360" w:lineRule="auto"/>
        <w:jc w:val="both"/>
        <w:rPr>
          <w:rFonts w:ascii="Arial" w:hAnsi="Arial" w:cs="Arial"/>
          <w:b/>
          <w:sz w:val="20"/>
          <w:szCs w:val="22"/>
        </w:rPr>
      </w:pPr>
    </w:p>
    <w:p w14:paraId="02C2E5E5" w14:textId="77777777" w:rsidR="00C96B6D" w:rsidRPr="009F0299" w:rsidRDefault="00C96B6D" w:rsidP="00C96B6D">
      <w:pPr>
        <w:tabs>
          <w:tab w:val="left" w:pos="0"/>
        </w:tabs>
        <w:spacing w:line="360" w:lineRule="auto"/>
        <w:jc w:val="both"/>
        <w:rPr>
          <w:rFonts w:ascii="Arial" w:hAnsi="Arial" w:cs="Arial"/>
          <w:sz w:val="22"/>
          <w:szCs w:val="22"/>
        </w:rPr>
      </w:pPr>
      <w:bookmarkStart w:id="144" w:name="OLE_LINK80"/>
      <w:bookmarkStart w:id="145" w:name="OLE_LINK81"/>
      <w:r w:rsidRPr="000D6760">
        <w:rPr>
          <w:rFonts w:ascii="Arial" w:hAnsi="Arial" w:cs="Arial"/>
          <w:b/>
          <w:sz w:val="22"/>
          <w:szCs w:val="22"/>
        </w:rPr>
        <w:t>Acknowledgements</w:t>
      </w:r>
    </w:p>
    <w:bookmarkEnd w:id="144"/>
    <w:bookmarkEnd w:id="145"/>
    <w:p w14:paraId="09FA306D" w14:textId="77777777" w:rsidR="00C96B6D" w:rsidRPr="0009746E" w:rsidRDefault="0061605A" w:rsidP="0009746E">
      <w:pPr>
        <w:spacing w:line="360" w:lineRule="auto"/>
        <w:jc w:val="both"/>
        <w:rPr>
          <w:rFonts w:ascii="Arial" w:hAnsi="Arial" w:cs="Arial"/>
          <w:sz w:val="22"/>
          <w:szCs w:val="22"/>
        </w:rPr>
      </w:pPr>
      <w:r w:rsidRPr="0061605A">
        <w:rPr>
          <w:rFonts w:ascii="Arial" w:hAnsi="Arial" w:cs="Arial"/>
          <w:bCs/>
          <w:sz w:val="22"/>
          <w:szCs w:val="22"/>
        </w:rPr>
        <w:t>We thank MINECO (projects CTQ2017</w:t>
      </w:r>
      <w:r w:rsidR="00062514">
        <w:rPr>
          <w:rFonts w:ascii="Arial" w:hAnsi="Arial" w:cs="Arial"/>
          <w:bCs/>
          <w:sz w:val="22"/>
          <w:szCs w:val="22"/>
        </w:rPr>
        <w:noBreakHyphen/>
      </w:r>
      <w:r w:rsidRPr="0061605A">
        <w:rPr>
          <w:rFonts w:ascii="Arial" w:hAnsi="Arial" w:cs="Arial"/>
          <w:bCs/>
          <w:sz w:val="22"/>
          <w:szCs w:val="22"/>
        </w:rPr>
        <w:t>89150</w:t>
      </w:r>
      <w:r w:rsidR="00062514">
        <w:rPr>
          <w:rFonts w:ascii="Arial" w:hAnsi="Arial" w:cs="Arial"/>
          <w:bCs/>
          <w:sz w:val="22"/>
          <w:szCs w:val="22"/>
        </w:rPr>
        <w:noBreakHyphen/>
      </w:r>
      <w:r w:rsidRPr="0061605A">
        <w:rPr>
          <w:rFonts w:ascii="Arial" w:hAnsi="Arial" w:cs="Arial"/>
          <w:bCs/>
          <w:sz w:val="22"/>
          <w:szCs w:val="22"/>
        </w:rPr>
        <w:t>R</w:t>
      </w:r>
      <w:r w:rsidR="00DF7CB2">
        <w:rPr>
          <w:rFonts w:ascii="Arial" w:hAnsi="Arial" w:cs="Arial"/>
          <w:bCs/>
          <w:sz w:val="22"/>
          <w:szCs w:val="22"/>
        </w:rPr>
        <w:t>,</w:t>
      </w:r>
      <w:r w:rsidRPr="0061605A">
        <w:rPr>
          <w:rFonts w:ascii="Arial" w:hAnsi="Arial" w:cs="Arial"/>
          <w:bCs/>
          <w:sz w:val="22"/>
          <w:szCs w:val="22"/>
        </w:rPr>
        <w:t xml:space="preserve"> </w:t>
      </w:r>
      <w:r w:rsidR="00DF7CB2" w:rsidRPr="0061605A">
        <w:rPr>
          <w:rFonts w:ascii="Arial" w:hAnsi="Arial" w:cs="Arial"/>
          <w:bCs/>
          <w:sz w:val="22"/>
          <w:szCs w:val="22"/>
        </w:rPr>
        <w:t>CTQ2015</w:t>
      </w:r>
      <w:r w:rsidR="00062514">
        <w:noBreakHyphen/>
      </w:r>
      <w:r w:rsidR="00695D7E" w:rsidRPr="00695D7E">
        <w:rPr>
          <w:rFonts w:ascii="Arial" w:hAnsi="Arial" w:cs="Arial"/>
          <w:bCs/>
          <w:sz w:val="22"/>
          <w:szCs w:val="22"/>
        </w:rPr>
        <w:t>68148</w:t>
      </w:r>
      <w:r w:rsidR="00062514">
        <w:rPr>
          <w:rFonts w:ascii="Arial" w:hAnsi="Arial" w:cs="Arial"/>
          <w:bCs/>
          <w:sz w:val="22"/>
          <w:szCs w:val="22"/>
        </w:rPr>
        <w:noBreakHyphen/>
      </w:r>
      <w:r w:rsidR="00695D7E" w:rsidRPr="00695D7E">
        <w:rPr>
          <w:rFonts w:ascii="Arial" w:hAnsi="Arial" w:cs="Arial"/>
          <w:bCs/>
          <w:sz w:val="22"/>
          <w:szCs w:val="22"/>
        </w:rPr>
        <w:t>C2</w:t>
      </w:r>
      <w:r w:rsidR="00062514">
        <w:rPr>
          <w:rFonts w:ascii="Arial" w:hAnsi="Arial" w:cs="Arial"/>
          <w:bCs/>
          <w:sz w:val="22"/>
          <w:szCs w:val="22"/>
        </w:rPr>
        <w:noBreakHyphen/>
      </w:r>
      <w:r w:rsidR="00695D7E" w:rsidRPr="00695D7E">
        <w:rPr>
          <w:rFonts w:ascii="Arial" w:hAnsi="Arial" w:cs="Arial"/>
          <w:bCs/>
          <w:sz w:val="22"/>
          <w:szCs w:val="22"/>
        </w:rPr>
        <w:t>2P</w:t>
      </w:r>
      <w:r w:rsidR="00BE711E">
        <w:rPr>
          <w:rFonts w:ascii="Arial" w:hAnsi="Arial" w:cs="Arial"/>
          <w:bCs/>
          <w:sz w:val="22"/>
          <w:szCs w:val="22"/>
        </w:rPr>
        <w:t>,</w:t>
      </w:r>
      <w:r w:rsidR="00062514">
        <w:rPr>
          <w:rFonts w:ascii="Arial" w:hAnsi="Arial" w:cs="Arial"/>
          <w:bCs/>
          <w:sz w:val="22"/>
          <w:szCs w:val="22"/>
        </w:rPr>
        <w:t xml:space="preserve"> </w:t>
      </w:r>
      <w:r w:rsidRPr="0061605A">
        <w:rPr>
          <w:rFonts w:ascii="Arial" w:hAnsi="Arial" w:cs="Arial"/>
          <w:bCs/>
          <w:sz w:val="22"/>
          <w:szCs w:val="22"/>
        </w:rPr>
        <w:t>CTQ2015</w:t>
      </w:r>
      <w:r w:rsidR="00062514">
        <w:rPr>
          <w:rFonts w:ascii="Arial" w:hAnsi="Arial" w:cs="Arial"/>
          <w:bCs/>
          <w:sz w:val="22"/>
          <w:szCs w:val="22"/>
        </w:rPr>
        <w:noBreakHyphen/>
      </w:r>
      <w:r w:rsidRPr="0061605A">
        <w:rPr>
          <w:rFonts w:ascii="Arial" w:hAnsi="Arial" w:cs="Arial"/>
          <w:bCs/>
          <w:sz w:val="22"/>
          <w:szCs w:val="22"/>
        </w:rPr>
        <w:t>67727</w:t>
      </w:r>
      <w:r w:rsidR="00062514">
        <w:rPr>
          <w:rFonts w:ascii="Arial" w:hAnsi="Arial" w:cs="Arial"/>
          <w:bCs/>
          <w:sz w:val="22"/>
          <w:szCs w:val="22"/>
        </w:rPr>
        <w:noBreakHyphen/>
      </w:r>
      <w:r w:rsidRPr="0061605A">
        <w:rPr>
          <w:rFonts w:ascii="Arial" w:hAnsi="Arial" w:cs="Arial"/>
          <w:bCs/>
          <w:sz w:val="22"/>
          <w:szCs w:val="22"/>
        </w:rPr>
        <w:t>R</w:t>
      </w:r>
      <w:r w:rsidR="00DF7CB2">
        <w:rPr>
          <w:rFonts w:ascii="Arial" w:hAnsi="Arial" w:cs="Arial"/>
          <w:bCs/>
          <w:sz w:val="22"/>
          <w:szCs w:val="22"/>
        </w:rPr>
        <w:t>),</w:t>
      </w:r>
      <w:r w:rsidRPr="0061605A">
        <w:rPr>
          <w:rFonts w:ascii="Arial" w:hAnsi="Arial" w:cs="Arial"/>
          <w:bCs/>
          <w:sz w:val="22"/>
          <w:szCs w:val="22"/>
        </w:rPr>
        <w:t xml:space="preserve"> Basque Government (PIBA 2018</w:t>
      </w:r>
      <w:r w:rsidR="00062514">
        <w:rPr>
          <w:rFonts w:ascii="Arial" w:hAnsi="Arial" w:cs="Arial"/>
          <w:bCs/>
          <w:sz w:val="22"/>
          <w:szCs w:val="22"/>
        </w:rPr>
        <w:noBreakHyphen/>
      </w:r>
      <w:r w:rsidRPr="0061605A">
        <w:rPr>
          <w:rFonts w:ascii="Arial" w:hAnsi="Arial" w:cs="Arial"/>
          <w:bCs/>
          <w:sz w:val="22"/>
          <w:szCs w:val="22"/>
        </w:rPr>
        <w:t>11)</w:t>
      </w:r>
      <w:r w:rsidR="00DF7CB2">
        <w:rPr>
          <w:rFonts w:ascii="Arial" w:hAnsi="Arial" w:cs="Arial"/>
          <w:bCs/>
          <w:sz w:val="22"/>
          <w:szCs w:val="22"/>
        </w:rPr>
        <w:t>, Universidad de La Rioja (</w:t>
      </w:r>
      <w:r w:rsidR="00DF7CB2" w:rsidRPr="0061605A">
        <w:rPr>
          <w:rFonts w:ascii="Arial" w:hAnsi="Arial" w:cs="Arial"/>
          <w:bCs/>
          <w:sz w:val="22"/>
          <w:szCs w:val="22"/>
        </w:rPr>
        <w:t>UNLR13</w:t>
      </w:r>
      <w:r w:rsidR="00062514">
        <w:rPr>
          <w:rFonts w:ascii="Arial" w:hAnsi="Arial" w:cs="Arial"/>
          <w:bCs/>
          <w:sz w:val="22"/>
          <w:szCs w:val="22"/>
        </w:rPr>
        <w:noBreakHyphen/>
      </w:r>
      <w:r w:rsidR="00DF7CB2" w:rsidRPr="0061605A">
        <w:rPr>
          <w:rFonts w:ascii="Arial" w:hAnsi="Arial" w:cs="Arial"/>
          <w:bCs/>
          <w:sz w:val="22"/>
          <w:szCs w:val="22"/>
        </w:rPr>
        <w:t>4E</w:t>
      </w:r>
      <w:r w:rsidR="00062514">
        <w:rPr>
          <w:rFonts w:ascii="Arial" w:hAnsi="Arial" w:cs="Arial"/>
          <w:bCs/>
          <w:sz w:val="22"/>
          <w:szCs w:val="22"/>
        </w:rPr>
        <w:noBreakHyphen/>
      </w:r>
      <w:r w:rsidR="00DF7CB2" w:rsidRPr="0061605A">
        <w:rPr>
          <w:rFonts w:ascii="Arial" w:hAnsi="Arial" w:cs="Arial"/>
          <w:bCs/>
          <w:sz w:val="22"/>
          <w:szCs w:val="22"/>
        </w:rPr>
        <w:t>1931</w:t>
      </w:r>
      <w:r w:rsidR="00DF7CB2">
        <w:rPr>
          <w:rFonts w:ascii="Arial" w:hAnsi="Arial" w:cs="Arial"/>
          <w:bCs/>
          <w:sz w:val="22"/>
          <w:szCs w:val="22"/>
        </w:rPr>
        <w:t>)</w:t>
      </w:r>
      <w:r w:rsidRPr="0061605A">
        <w:rPr>
          <w:rFonts w:ascii="Arial" w:hAnsi="Arial" w:cs="Arial"/>
          <w:bCs/>
          <w:sz w:val="22"/>
          <w:szCs w:val="22"/>
        </w:rPr>
        <w:t xml:space="preserve">, the UPV/EHU (PPG17/10), </w:t>
      </w:r>
      <w:r w:rsidR="00DF7CB2">
        <w:rPr>
          <w:rFonts w:ascii="Arial" w:hAnsi="Arial" w:cs="Arial"/>
          <w:bCs/>
          <w:sz w:val="22"/>
          <w:szCs w:val="22"/>
        </w:rPr>
        <w:t xml:space="preserve">Fundación BBVA, </w:t>
      </w:r>
      <w:r w:rsidRPr="0061605A">
        <w:rPr>
          <w:rFonts w:ascii="Arial" w:hAnsi="Arial" w:cs="Arial"/>
          <w:bCs/>
          <w:sz w:val="22"/>
          <w:szCs w:val="22"/>
        </w:rPr>
        <w:t>the EU (Marie</w:t>
      </w:r>
      <w:r w:rsidR="00062514">
        <w:rPr>
          <w:rFonts w:ascii="Arial" w:hAnsi="Arial" w:cs="Arial"/>
          <w:bCs/>
          <w:sz w:val="22"/>
          <w:szCs w:val="22"/>
        </w:rPr>
        <w:noBreakHyphen/>
      </w:r>
      <w:proofErr w:type="spellStart"/>
      <w:r w:rsidRPr="0061605A">
        <w:rPr>
          <w:rFonts w:ascii="Arial" w:hAnsi="Arial" w:cs="Arial"/>
          <w:bCs/>
          <w:sz w:val="22"/>
          <w:szCs w:val="22"/>
        </w:rPr>
        <w:t>Sklodowska</w:t>
      </w:r>
      <w:proofErr w:type="spellEnd"/>
      <w:r w:rsidRPr="0061605A">
        <w:rPr>
          <w:rFonts w:ascii="Arial" w:hAnsi="Arial" w:cs="Arial"/>
          <w:bCs/>
          <w:sz w:val="22"/>
          <w:szCs w:val="22"/>
        </w:rPr>
        <w:t xml:space="preserve"> Curie ITN, </w:t>
      </w:r>
      <w:proofErr w:type="spellStart"/>
      <w:r w:rsidRPr="0061605A">
        <w:rPr>
          <w:rFonts w:ascii="Arial" w:hAnsi="Arial" w:cs="Arial"/>
          <w:bCs/>
          <w:i/>
          <w:sz w:val="22"/>
          <w:szCs w:val="22"/>
        </w:rPr>
        <w:t>ProteinConjugates</w:t>
      </w:r>
      <w:proofErr w:type="spellEnd"/>
      <w:r w:rsidRPr="0061605A">
        <w:rPr>
          <w:rFonts w:ascii="Arial" w:hAnsi="Arial" w:cs="Arial"/>
          <w:bCs/>
          <w:i/>
          <w:sz w:val="22"/>
          <w:szCs w:val="22"/>
        </w:rPr>
        <w:t xml:space="preserve">, </w:t>
      </w:r>
      <w:r w:rsidRPr="0061605A">
        <w:rPr>
          <w:rFonts w:ascii="Arial" w:hAnsi="Arial" w:cs="Arial"/>
          <w:bCs/>
          <w:sz w:val="22"/>
          <w:szCs w:val="22"/>
        </w:rPr>
        <w:t xml:space="preserve">grant agreement No. 675007) for the financial support. </w:t>
      </w:r>
      <w:r w:rsidRPr="0061605A">
        <w:rPr>
          <w:rFonts w:ascii="Arial" w:hAnsi="Arial" w:cs="Arial"/>
          <w:bCs/>
          <w:sz w:val="22"/>
          <w:szCs w:val="22"/>
          <w:lang w:val="es-ES"/>
        </w:rPr>
        <w:t>C.C</w:t>
      </w:r>
      <w:r w:rsidR="00921BBC">
        <w:rPr>
          <w:rFonts w:ascii="Arial" w:hAnsi="Arial" w:cs="Arial"/>
          <w:bCs/>
          <w:sz w:val="22"/>
          <w:szCs w:val="22"/>
          <w:lang w:val="es-ES"/>
        </w:rPr>
        <w:t>.</w:t>
      </w:r>
      <w:r w:rsidRPr="0061605A">
        <w:rPr>
          <w:rFonts w:ascii="Arial" w:hAnsi="Arial" w:cs="Arial"/>
          <w:bCs/>
          <w:sz w:val="22"/>
          <w:szCs w:val="22"/>
          <w:lang w:val="es-ES"/>
        </w:rPr>
        <w:t xml:space="preserve"> </w:t>
      </w:r>
      <w:proofErr w:type="spellStart"/>
      <w:r w:rsidRPr="0061605A">
        <w:rPr>
          <w:rFonts w:ascii="Arial" w:hAnsi="Arial" w:cs="Arial"/>
          <w:bCs/>
          <w:sz w:val="22"/>
          <w:szCs w:val="22"/>
          <w:lang w:val="es-ES"/>
        </w:rPr>
        <w:t>thanks</w:t>
      </w:r>
      <w:proofErr w:type="spellEnd"/>
      <w:r w:rsidRPr="0061605A">
        <w:rPr>
          <w:rFonts w:ascii="Arial" w:hAnsi="Arial" w:cs="Arial"/>
          <w:bCs/>
          <w:sz w:val="22"/>
          <w:szCs w:val="22"/>
          <w:lang w:val="es-ES"/>
        </w:rPr>
        <w:t xml:space="preserve"> MINECO </w:t>
      </w:r>
      <w:proofErr w:type="spellStart"/>
      <w:r w:rsidRPr="0061605A">
        <w:rPr>
          <w:rFonts w:ascii="Arial" w:hAnsi="Arial" w:cs="Arial"/>
          <w:bCs/>
          <w:sz w:val="22"/>
          <w:szCs w:val="22"/>
          <w:lang w:val="es-ES"/>
        </w:rPr>
        <w:t>for</w:t>
      </w:r>
      <w:proofErr w:type="spellEnd"/>
      <w:r w:rsidRPr="0061605A">
        <w:rPr>
          <w:rFonts w:ascii="Arial" w:hAnsi="Arial" w:cs="Arial"/>
          <w:bCs/>
          <w:sz w:val="22"/>
          <w:szCs w:val="22"/>
          <w:lang w:val="es-ES"/>
        </w:rPr>
        <w:t xml:space="preserve"> a </w:t>
      </w:r>
      <w:r w:rsidRPr="0061605A">
        <w:rPr>
          <w:rFonts w:ascii="Arial" w:hAnsi="Arial" w:cs="Arial"/>
          <w:bCs/>
          <w:i/>
          <w:sz w:val="22"/>
          <w:szCs w:val="22"/>
          <w:lang w:val="es-ES"/>
        </w:rPr>
        <w:t xml:space="preserve">Juan de la Cierva </w:t>
      </w:r>
      <w:proofErr w:type="spellStart"/>
      <w:r w:rsidRPr="0061605A">
        <w:rPr>
          <w:rFonts w:ascii="Arial" w:hAnsi="Arial" w:cs="Arial"/>
          <w:bCs/>
          <w:sz w:val="22"/>
          <w:szCs w:val="22"/>
          <w:lang w:val="es-ES"/>
        </w:rPr>
        <w:t>contract</w:t>
      </w:r>
      <w:proofErr w:type="spellEnd"/>
      <w:r w:rsidRPr="0061605A">
        <w:rPr>
          <w:rFonts w:ascii="Arial" w:hAnsi="Arial" w:cs="Arial"/>
          <w:bCs/>
          <w:sz w:val="22"/>
          <w:szCs w:val="22"/>
          <w:lang w:val="es-ES"/>
        </w:rPr>
        <w:t xml:space="preserve">. </w:t>
      </w:r>
      <w:bookmarkStart w:id="146" w:name="OLE_LINK413"/>
      <w:bookmarkStart w:id="147" w:name="OLE_LINK414"/>
      <w:r w:rsidRPr="000D6760">
        <w:rPr>
          <w:rFonts w:ascii="Arial" w:hAnsi="Arial" w:cs="Arial"/>
          <w:sz w:val="22"/>
          <w:szCs w:val="22"/>
        </w:rPr>
        <w:t>I.C. thanks Universidad de La Rioja for the FPI grant.</w:t>
      </w:r>
      <w:bookmarkEnd w:id="146"/>
      <w:bookmarkEnd w:id="147"/>
      <w:r>
        <w:rPr>
          <w:rFonts w:ascii="Arial" w:hAnsi="Arial" w:cs="Arial"/>
          <w:sz w:val="22"/>
          <w:szCs w:val="22"/>
        </w:rPr>
        <w:t xml:space="preserve"> </w:t>
      </w:r>
      <w:r w:rsidRPr="0061605A">
        <w:rPr>
          <w:rFonts w:ascii="Arial" w:hAnsi="Arial" w:cs="Arial"/>
          <w:bCs/>
          <w:sz w:val="22"/>
          <w:szCs w:val="22"/>
        </w:rPr>
        <w:t>Computational, laser and NMR resources of the UPV/EHU were used in this work</w:t>
      </w:r>
      <w:r w:rsidR="00CF4B9E" w:rsidRPr="000D6760">
        <w:rPr>
          <w:rFonts w:ascii="Arial" w:hAnsi="Arial" w:cs="Arial"/>
          <w:sz w:val="22"/>
          <w:szCs w:val="22"/>
        </w:rPr>
        <w:t>.</w:t>
      </w:r>
      <w:r w:rsidR="0009746E">
        <w:rPr>
          <w:rFonts w:ascii="Arial" w:hAnsi="Arial" w:cs="Arial"/>
          <w:sz w:val="22"/>
          <w:szCs w:val="22"/>
        </w:rPr>
        <w:t xml:space="preserve"> </w:t>
      </w:r>
      <w:r w:rsidR="0009746E" w:rsidRPr="0009746E">
        <w:rPr>
          <w:rFonts w:ascii="Arial" w:hAnsi="Arial" w:cs="Arial"/>
          <w:sz w:val="22"/>
          <w:szCs w:val="22"/>
        </w:rPr>
        <w:t xml:space="preserve">We thank </w:t>
      </w:r>
      <w:r w:rsidR="0009746E">
        <w:rPr>
          <w:rFonts w:ascii="Arial" w:hAnsi="Arial" w:cs="Arial"/>
          <w:sz w:val="22"/>
          <w:szCs w:val="22"/>
        </w:rPr>
        <w:t xml:space="preserve">Dr. Imanol </w:t>
      </w:r>
      <w:proofErr w:type="spellStart"/>
      <w:r w:rsidR="0009746E">
        <w:rPr>
          <w:rFonts w:ascii="Arial" w:hAnsi="Arial" w:cs="Arial"/>
          <w:sz w:val="22"/>
          <w:szCs w:val="22"/>
        </w:rPr>
        <w:t>Usabiaga</w:t>
      </w:r>
      <w:proofErr w:type="spellEnd"/>
      <w:r w:rsidR="0009746E" w:rsidRPr="0009746E">
        <w:rPr>
          <w:rFonts w:ascii="Arial" w:hAnsi="Arial" w:cs="Arial"/>
          <w:sz w:val="22"/>
          <w:szCs w:val="22"/>
        </w:rPr>
        <w:t xml:space="preserve"> (</w:t>
      </w:r>
      <w:proofErr w:type="spellStart"/>
      <w:r w:rsidR="00280B96">
        <w:rPr>
          <w:rFonts w:ascii="Arial" w:hAnsi="Arial" w:cs="Arial"/>
          <w:sz w:val="22"/>
          <w:szCs w:val="22"/>
        </w:rPr>
        <w:t>Università</w:t>
      </w:r>
      <w:proofErr w:type="spellEnd"/>
      <w:r w:rsidR="00280B96">
        <w:rPr>
          <w:rFonts w:ascii="Arial" w:hAnsi="Arial" w:cs="Arial"/>
          <w:sz w:val="22"/>
          <w:szCs w:val="22"/>
        </w:rPr>
        <w:t xml:space="preserve"> di Bologna</w:t>
      </w:r>
      <w:r w:rsidR="0009746E" w:rsidRPr="0009746E">
        <w:rPr>
          <w:rFonts w:ascii="Arial" w:hAnsi="Arial" w:cs="Arial"/>
          <w:sz w:val="22"/>
          <w:szCs w:val="22"/>
        </w:rPr>
        <w:t>) for</w:t>
      </w:r>
      <w:r w:rsidR="00A327FC">
        <w:rPr>
          <w:rFonts w:ascii="Arial" w:hAnsi="Arial" w:cs="Arial"/>
          <w:sz w:val="22"/>
          <w:szCs w:val="22"/>
        </w:rPr>
        <w:t xml:space="preserve"> his help with theoretical calculations.</w:t>
      </w:r>
    </w:p>
    <w:p w14:paraId="5E207BD9" w14:textId="77777777" w:rsidR="00C96B6D" w:rsidRPr="00B51808" w:rsidRDefault="00C96B6D" w:rsidP="00C96B6D">
      <w:pPr>
        <w:pStyle w:val="SectionTitle"/>
        <w:spacing w:before="0" w:after="0" w:line="360" w:lineRule="auto"/>
        <w:rPr>
          <w:rFonts w:ascii="Arial" w:hAnsi="Arial" w:cs="Arial"/>
          <w:sz w:val="24"/>
          <w:szCs w:val="24"/>
          <w:lang w:val="en-US"/>
        </w:rPr>
      </w:pPr>
    </w:p>
    <w:p w14:paraId="1F3C11C9" w14:textId="77777777" w:rsidR="00C96B6D" w:rsidRPr="000D6760" w:rsidRDefault="00C96B6D" w:rsidP="00C96B6D">
      <w:pPr>
        <w:tabs>
          <w:tab w:val="left" w:pos="0"/>
        </w:tabs>
        <w:spacing w:line="360" w:lineRule="auto"/>
        <w:jc w:val="both"/>
        <w:rPr>
          <w:rFonts w:ascii="Arial" w:hAnsi="Arial" w:cs="Arial"/>
          <w:b/>
          <w:sz w:val="22"/>
          <w:szCs w:val="22"/>
        </w:rPr>
      </w:pPr>
      <w:r w:rsidRPr="000D6760">
        <w:rPr>
          <w:rFonts w:ascii="Arial" w:hAnsi="Arial" w:cs="Arial"/>
          <w:b/>
          <w:sz w:val="22"/>
          <w:szCs w:val="22"/>
        </w:rPr>
        <w:t>Competing financial interests</w:t>
      </w:r>
    </w:p>
    <w:p w14:paraId="5E830E08" w14:textId="77777777" w:rsidR="00C96B6D" w:rsidRDefault="00C96B6D" w:rsidP="00C96B6D">
      <w:pPr>
        <w:tabs>
          <w:tab w:val="left" w:pos="0"/>
        </w:tabs>
        <w:spacing w:line="360" w:lineRule="auto"/>
        <w:jc w:val="both"/>
        <w:rPr>
          <w:rFonts w:ascii="Arial" w:hAnsi="Arial" w:cs="Arial"/>
          <w:sz w:val="22"/>
          <w:szCs w:val="22"/>
        </w:rPr>
      </w:pPr>
      <w:r w:rsidRPr="000D6760">
        <w:rPr>
          <w:rFonts w:ascii="Arial" w:hAnsi="Arial" w:cs="Arial"/>
          <w:sz w:val="22"/>
          <w:szCs w:val="22"/>
        </w:rPr>
        <w:t>The authors declare no competing financial interests.</w:t>
      </w:r>
    </w:p>
    <w:p w14:paraId="64BE23B8" w14:textId="77777777" w:rsidR="0052306A" w:rsidRPr="000D6760" w:rsidRDefault="0052306A" w:rsidP="00C96B6D">
      <w:pPr>
        <w:tabs>
          <w:tab w:val="left" w:pos="0"/>
        </w:tabs>
        <w:spacing w:line="360" w:lineRule="auto"/>
        <w:jc w:val="both"/>
        <w:rPr>
          <w:rFonts w:ascii="Arial" w:hAnsi="Arial" w:cs="Arial"/>
          <w:sz w:val="22"/>
          <w:szCs w:val="22"/>
        </w:rPr>
      </w:pPr>
    </w:p>
    <w:p w14:paraId="64FB5CF6" w14:textId="77777777" w:rsidR="008E0957" w:rsidRDefault="008E0957">
      <w:pPr>
        <w:rPr>
          <w:rFonts w:ascii="Arial" w:hAnsi="Arial" w:cs="Arial"/>
          <w:b/>
          <w:sz w:val="22"/>
        </w:rPr>
      </w:pPr>
      <w:bookmarkStart w:id="148" w:name="OLE_LINK128"/>
      <w:bookmarkStart w:id="149" w:name="OLE_LINK129"/>
      <w:r>
        <w:rPr>
          <w:rFonts w:ascii="Arial" w:hAnsi="Arial" w:cs="Arial"/>
          <w:b/>
          <w:sz w:val="22"/>
        </w:rPr>
        <w:br w:type="page"/>
      </w:r>
    </w:p>
    <w:p w14:paraId="6D6D2960" w14:textId="35B1118F" w:rsidR="00C96B6D" w:rsidRPr="000D6760" w:rsidRDefault="00C96B6D" w:rsidP="00C96B6D">
      <w:pPr>
        <w:spacing w:line="360" w:lineRule="auto"/>
        <w:jc w:val="both"/>
        <w:rPr>
          <w:rFonts w:ascii="Arial" w:hAnsi="Arial" w:cs="Arial"/>
          <w:sz w:val="22"/>
        </w:rPr>
      </w:pPr>
      <w:bookmarkStart w:id="150" w:name="_GoBack"/>
      <w:r w:rsidRPr="000D6760">
        <w:rPr>
          <w:rFonts w:ascii="Arial" w:hAnsi="Arial" w:cs="Arial"/>
          <w:b/>
          <w:sz w:val="22"/>
        </w:rPr>
        <w:lastRenderedPageBreak/>
        <w:t xml:space="preserve">References </w:t>
      </w:r>
      <w:bookmarkEnd w:id="150"/>
    </w:p>
    <w:bookmarkEnd w:id="148"/>
    <w:bookmarkEnd w:id="149"/>
    <w:p w14:paraId="0FD9386C" w14:textId="77777777" w:rsidR="0024203B" w:rsidRPr="00575C47" w:rsidRDefault="0024203B" w:rsidP="0009746E">
      <w:pPr>
        <w:tabs>
          <w:tab w:val="left" w:pos="800"/>
        </w:tabs>
        <w:autoSpaceDE w:val="0"/>
        <w:autoSpaceDN w:val="0"/>
        <w:adjustRightInd w:val="0"/>
        <w:ind w:left="800" w:hanging="800"/>
        <w:rPr>
          <w:rFonts w:ascii="Arial" w:hAnsi="Arial" w:cs="Arial"/>
          <w:sz w:val="20"/>
          <w:szCs w:val="20"/>
        </w:rPr>
      </w:pPr>
    </w:p>
    <w:p w14:paraId="1B56341E" w14:textId="77777777" w:rsidR="00454C74" w:rsidRPr="00454C74" w:rsidRDefault="0024203B" w:rsidP="00454C74">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(1)</w:t>
      </w:r>
      <w:r w:rsidRPr="00454C74">
        <w:rPr>
          <w:rFonts w:ascii="Arial" w:hAnsi="Arial" w:cs="Arial"/>
          <w:sz w:val="20"/>
          <w:szCs w:val="20"/>
        </w:rPr>
        <w:tab/>
      </w:r>
      <w:proofErr w:type="spellStart"/>
      <w:r w:rsidR="00454C74" w:rsidRPr="00454C74">
        <w:rPr>
          <w:rFonts w:ascii="Arial" w:hAnsi="Arial" w:cs="Arial"/>
          <w:sz w:val="20"/>
          <w:szCs w:val="20"/>
        </w:rPr>
        <w:t>Glycoscience</w:t>
      </w:r>
      <w:proofErr w:type="spellEnd"/>
      <w:r w:rsidR="00454C74" w:rsidRPr="00454C74">
        <w:rPr>
          <w:rFonts w:ascii="Arial" w:hAnsi="Arial" w:cs="Arial"/>
          <w:sz w:val="20"/>
          <w:szCs w:val="20"/>
        </w:rPr>
        <w:t xml:space="preserve">: Chemistry and Chemical Biology, 2nd ed. (Eds.: B. O. </w:t>
      </w:r>
      <w:proofErr w:type="spellStart"/>
      <w:r w:rsidR="00454C74" w:rsidRPr="00454C74">
        <w:rPr>
          <w:rFonts w:ascii="Arial" w:hAnsi="Arial" w:cs="Arial"/>
          <w:sz w:val="20"/>
          <w:szCs w:val="20"/>
        </w:rPr>
        <w:t>FraserReid</w:t>
      </w:r>
      <w:proofErr w:type="spellEnd"/>
      <w:r w:rsidR="00454C74" w:rsidRPr="00454C74">
        <w:rPr>
          <w:rFonts w:ascii="Arial" w:hAnsi="Arial" w:cs="Arial"/>
          <w:sz w:val="20"/>
          <w:szCs w:val="20"/>
        </w:rPr>
        <w:t xml:space="preserve">, K. Tatsuta, J. </w:t>
      </w:r>
      <w:proofErr w:type="spellStart"/>
      <w:r w:rsidR="00454C74" w:rsidRPr="00454C74">
        <w:rPr>
          <w:rFonts w:ascii="Arial" w:hAnsi="Arial" w:cs="Arial"/>
          <w:sz w:val="20"/>
          <w:szCs w:val="20"/>
        </w:rPr>
        <w:t>Thiem</w:t>
      </w:r>
      <w:proofErr w:type="spellEnd"/>
      <w:r w:rsidR="00454C74" w:rsidRPr="00454C74">
        <w:rPr>
          <w:rFonts w:ascii="Arial" w:hAnsi="Arial" w:cs="Arial"/>
          <w:sz w:val="20"/>
          <w:szCs w:val="20"/>
        </w:rPr>
        <w:t xml:space="preserve">, G. L. </w:t>
      </w:r>
      <w:proofErr w:type="spellStart"/>
      <w:r w:rsidR="00454C74" w:rsidRPr="00454C74">
        <w:rPr>
          <w:rFonts w:ascii="Arial" w:hAnsi="Arial" w:cs="Arial"/>
          <w:sz w:val="20"/>
          <w:szCs w:val="20"/>
        </w:rPr>
        <w:t>Coté</w:t>
      </w:r>
      <w:proofErr w:type="spellEnd"/>
      <w:r w:rsidR="00454C74" w:rsidRPr="00454C74">
        <w:rPr>
          <w:rFonts w:ascii="Arial" w:hAnsi="Arial" w:cs="Arial"/>
          <w:sz w:val="20"/>
          <w:szCs w:val="20"/>
        </w:rPr>
        <w:t xml:space="preserve">, S. </w:t>
      </w:r>
      <w:proofErr w:type="spellStart"/>
      <w:r w:rsidR="00454C74" w:rsidRPr="00454C74">
        <w:rPr>
          <w:rFonts w:ascii="Arial" w:hAnsi="Arial" w:cs="Arial"/>
          <w:sz w:val="20"/>
          <w:szCs w:val="20"/>
        </w:rPr>
        <w:t>Flitsch</w:t>
      </w:r>
      <w:proofErr w:type="spellEnd"/>
      <w:r w:rsidR="00454C74" w:rsidRPr="00454C74">
        <w:rPr>
          <w:rFonts w:ascii="Arial" w:hAnsi="Arial" w:cs="Arial"/>
          <w:sz w:val="20"/>
          <w:szCs w:val="20"/>
        </w:rPr>
        <w:t>, Y. Ito, H. Kondo, S.</w:t>
      </w:r>
      <w:r w:rsidR="00454C74" w:rsidRPr="00454C74">
        <w:rPr>
          <w:rFonts w:ascii="Arial" w:hAnsi="Arial" w:cs="Arial"/>
          <w:sz w:val="20"/>
          <w:szCs w:val="20"/>
        </w:rPr>
        <w:noBreakHyphen/>
      </w:r>
      <w:proofErr w:type="spellStart"/>
      <w:r w:rsidR="00454C74" w:rsidRPr="00454C74">
        <w:rPr>
          <w:rFonts w:ascii="Arial" w:hAnsi="Arial" w:cs="Arial"/>
          <w:sz w:val="20"/>
          <w:szCs w:val="20"/>
        </w:rPr>
        <w:t>i</w:t>
      </w:r>
      <w:proofErr w:type="spellEnd"/>
      <w:r w:rsidR="00454C74" w:rsidRPr="00454C74">
        <w:rPr>
          <w:rFonts w:ascii="Arial" w:hAnsi="Arial" w:cs="Arial"/>
          <w:sz w:val="20"/>
          <w:szCs w:val="20"/>
        </w:rPr>
        <w:t xml:space="preserve">. Nishimura, </w:t>
      </w:r>
      <w:proofErr w:type="spellStart"/>
      <w:proofErr w:type="gramStart"/>
      <w:r w:rsidR="00454C74" w:rsidRPr="00454C74">
        <w:rPr>
          <w:rFonts w:ascii="Arial" w:hAnsi="Arial" w:cs="Arial"/>
          <w:sz w:val="20"/>
          <w:szCs w:val="20"/>
        </w:rPr>
        <w:t>B.Yu</w:t>
      </w:r>
      <w:proofErr w:type="spellEnd"/>
      <w:proofErr w:type="gramEnd"/>
      <w:r w:rsidR="00454C74" w:rsidRPr="00454C74">
        <w:rPr>
          <w:rFonts w:ascii="Arial" w:hAnsi="Arial" w:cs="Arial"/>
          <w:sz w:val="20"/>
          <w:szCs w:val="20"/>
        </w:rPr>
        <w:t>), Springer, Berlin, 2009.</w:t>
      </w:r>
    </w:p>
    <w:p w14:paraId="551A352B" w14:textId="77777777" w:rsidR="00454C74" w:rsidRPr="00454C74" w:rsidRDefault="00454C74" w:rsidP="00F91883">
      <w:pPr>
        <w:tabs>
          <w:tab w:val="left" w:pos="800"/>
        </w:tabs>
        <w:autoSpaceDE w:val="0"/>
        <w:autoSpaceDN w:val="0"/>
        <w:adjustRightInd w:val="0"/>
        <w:rPr>
          <w:rFonts w:ascii="Arial" w:hAnsi="Arial" w:cs="Arial"/>
          <w:sz w:val="20"/>
          <w:szCs w:val="20"/>
        </w:rPr>
      </w:pPr>
      <w:r w:rsidRPr="00454C74">
        <w:rPr>
          <w:rFonts w:ascii="Arial" w:hAnsi="Arial" w:cs="Arial"/>
          <w:sz w:val="20"/>
          <w:szCs w:val="20"/>
        </w:rPr>
        <w:t>(2)</w:t>
      </w:r>
      <w:r w:rsidRPr="00454C74">
        <w:rPr>
          <w:rFonts w:ascii="Arial" w:hAnsi="Arial" w:cs="Arial"/>
          <w:sz w:val="20"/>
          <w:szCs w:val="20"/>
        </w:rPr>
        <w:tab/>
        <w:t xml:space="preserve">Essentials of Glycobiology, 2nd ed. (Eds.: A. </w:t>
      </w:r>
      <w:proofErr w:type="spellStart"/>
      <w:r w:rsidRPr="00454C74">
        <w:rPr>
          <w:rFonts w:ascii="Arial" w:hAnsi="Arial" w:cs="Arial"/>
          <w:sz w:val="20"/>
          <w:szCs w:val="20"/>
        </w:rPr>
        <w:t>Varki</w:t>
      </w:r>
      <w:proofErr w:type="spellEnd"/>
      <w:r w:rsidRPr="00454C74">
        <w:rPr>
          <w:rFonts w:ascii="Arial" w:hAnsi="Arial" w:cs="Arial"/>
          <w:sz w:val="20"/>
          <w:szCs w:val="20"/>
        </w:rPr>
        <w:t>, R. D. Cummings, J. D.</w:t>
      </w:r>
    </w:p>
    <w:p w14:paraId="69769D64" w14:textId="77777777" w:rsidR="00454C74" w:rsidRPr="005623E8" w:rsidRDefault="00454C74" w:rsidP="00454C74">
      <w:pPr>
        <w:tabs>
          <w:tab w:val="left" w:pos="800"/>
        </w:tabs>
        <w:autoSpaceDE w:val="0"/>
        <w:autoSpaceDN w:val="0"/>
        <w:adjustRightInd w:val="0"/>
        <w:ind w:left="800"/>
        <w:rPr>
          <w:rFonts w:ascii="Arial" w:hAnsi="Arial" w:cs="Arial"/>
          <w:sz w:val="20"/>
          <w:szCs w:val="20"/>
        </w:rPr>
      </w:pPr>
      <w:r w:rsidRPr="00454C74">
        <w:rPr>
          <w:rFonts w:ascii="Arial" w:hAnsi="Arial" w:cs="Arial"/>
          <w:sz w:val="20"/>
          <w:szCs w:val="20"/>
        </w:rPr>
        <w:t xml:space="preserve">Esko, H. H. Freeze, P. Stanley, C. R. </w:t>
      </w:r>
      <w:proofErr w:type="spellStart"/>
      <w:r w:rsidRPr="00454C74">
        <w:rPr>
          <w:rFonts w:ascii="Arial" w:hAnsi="Arial" w:cs="Arial"/>
          <w:sz w:val="20"/>
          <w:szCs w:val="20"/>
        </w:rPr>
        <w:t>Bertozzi</w:t>
      </w:r>
      <w:proofErr w:type="spellEnd"/>
      <w:r w:rsidRPr="00454C74">
        <w:rPr>
          <w:rFonts w:ascii="Arial" w:hAnsi="Arial" w:cs="Arial"/>
          <w:sz w:val="20"/>
          <w:szCs w:val="20"/>
        </w:rPr>
        <w:t>, G. W. Hart</w:t>
      </w:r>
      <w:r w:rsidRPr="00D82FD2">
        <w:rPr>
          <w:rFonts w:ascii="Arial" w:hAnsi="Arial" w:cs="Arial"/>
          <w:sz w:val="20"/>
          <w:szCs w:val="20"/>
        </w:rPr>
        <w:t xml:space="preserve">, M. E. </w:t>
      </w:r>
      <w:proofErr w:type="spellStart"/>
      <w:r w:rsidRPr="00D82FD2">
        <w:rPr>
          <w:rFonts w:ascii="Arial" w:hAnsi="Arial" w:cs="Arial"/>
          <w:sz w:val="20"/>
          <w:szCs w:val="20"/>
        </w:rPr>
        <w:t>Etzler</w:t>
      </w:r>
      <w:proofErr w:type="spellEnd"/>
      <w:r w:rsidRPr="00D82FD2">
        <w:rPr>
          <w:rFonts w:ascii="Arial" w:hAnsi="Arial" w:cs="Arial"/>
          <w:sz w:val="20"/>
          <w:szCs w:val="20"/>
        </w:rPr>
        <w:t>), Cold Spring Harbor Laboratory Press, New York, 2009.</w:t>
      </w:r>
    </w:p>
    <w:p w14:paraId="0680FF51" w14:textId="77777777" w:rsidR="0024203B" w:rsidRDefault="00454C74" w:rsidP="00454C74">
      <w:pPr>
        <w:tabs>
          <w:tab w:val="left" w:pos="800"/>
        </w:tabs>
        <w:autoSpaceDE w:val="0"/>
        <w:autoSpaceDN w:val="0"/>
        <w:adjustRightInd w:val="0"/>
        <w:ind w:left="800" w:hanging="800"/>
        <w:rPr>
          <w:rFonts w:ascii="Arial" w:hAnsi="Arial" w:cs="Arial"/>
          <w:sz w:val="20"/>
          <w:szCs w:val="20"/>
          <w:lang w:val="es-ES_tradnl"/>
        </w:rPr>
      </w:pPr>
      <w:r w:rsidRPr="00454C74">
        <w:rPr>
          <w:rFonts w:ascii="Arial" w:hAnsi="Arial" w:cs="Arial"/>
          <w:sz w:val="20"/>
          <w:szCs w:val="20"/>
        </w:rPr>
        <w:t xml:space="preserve"> </w:t>
      </w:r>
      <w:r w:rsidR="0024203B">
        <w:rPr>
          <w:rFonts w:ascii="Arial" w:hAnsi="Arial" w:cs="Arial"/>
          <w:sz w:val="20"/>
          <w:szCs w:val="20"/>
          <w:lang w:val="es-ES_tradnl"/>
        </w:rPr>
        <w:t>(3)</w:t>
      </w:r>
      <w:r w:rsidR="0024203B">
        <w:rPr>
          <w:rFonts w:ascii="Arial" w:hAnsi="Arial" w:cs="Arial"/>
          <w:sz w:val="20"/>
          <w:szCs w:val="20"/>
          <w:lang w:val="es-ES_tradnl"/>
        </w:rPr>
        <w:tab/>
        <w:t xml:space="preserve">Solís, D.; </w:t>
      </w:r>
      <w:proofErr w:type="spellStart"/>
      <w:r w:rsidR="0024203B">
        <w:rPr>
          <w:rFonts w:ascii="Arial" w:hAnsi="Arial" w:cs="Arial"/>
          <w:sz w:val="20"/>
          <w:szCs w:val="20"/>
          <w:lang w:val="es-ES_tradnl"/>
        </w:rPr>
        <w:t>Bovin</w:t>
      </w:r>
      <w:proofErr w:type="spellEnd"/>
      <w:r w:rsidR="0024203B">
        <w:rPr>
          <w:rFonts w:ascii="Arial" w:hAnsi="Arial" w:cs="Arial"/>
          <w:sz w:val="20"/>
          <w:szCs w:val="20"/>
          <w:lang w:val="es-ES_tradnl"/>
        </w:rPr>
        <w:t xml:space="preserve">, N. V.; Davis, A. P.; Jiménez-Barbero, J.; Romero, A.; Roy, R.; </w:t>
      </w:r>
      <w:proofErr w:type="spellStart"/>
      <w:r w:rsidR="0024203B">
        <w:rPr>
          <w:rFonts w:ascii="Arial" w:hAnsi="Arial" w:cs="Arial"/>
          <w:sz w:val="20"/>
          <w:szCs w:val="20"/>
          <w:lang w:val="es-ES_tradnl"/>
        </w:rPr>
        <w:t>Smetana</w:t>
      </w:r>
      <w:proofErr w:type="spellEnd"/>
      <w:r w:rsidR="0024203B">
        <w:rPr>
          <w:rFonts w:ascii="Arial" w:hAnsi="Arial" w:cs="Arial"/>
          <w:sz w:val="20"/>
          <w:szCs w:val="20"/>
          <w:lang w:val="es-ES_tradnl"/>
        </w:rPr>
        <w:t xml:space="preserve">, K.; </w:t>
      </w:r>
      <w:proofErr w:type="spellStart"/>
      <w:r w:rsidR="0024203B">
        <w:rPr>
          <w:rFonts w:ascii="Arial" w:hAnsi="Arial" w:cs="Arial"/>
          <w:sz w:val="20"/>
          <w:szCs w:val="20"/>
          <w:lang w:val="es-ES_tradnl"/>
        </w:rPr>
        <w:t>Gabius</w:t>
      </w:r>
      <w:proofErr w:type="spellEnd"/>
      <w:r w:rsidR="0024203B">
        <w:rPr>
          <w:rFonts w:ascii="Arial" w:hAnsi="Arial" w:cs="Arial"/>
          <w:sz w:val="20"/>
          <w:szCs w:val="20"/>
          <w:lang w:val="es-ES_tradnl"/>
        </w:rPr>
        <w:t xml:space="preserve">, H.-J. </w:t>
      </w:r>
      <w:proofErr w:type="spellStart"/>
      <w:r w:rsidR="0024203B">
        <w:rPr>
          <w:rFonts w:ascii="Arial" w:hAnsi="Arial" w:cs="Arial"/>
          <w:i/>
          <w:iCs/>
          <w:sz w:val="20"/>
          <w:szCs w:val="20"/>
          <w:lang w:val="es-ES_tradnl"/>
        </w:rPr>
        <w:t>Biochim</w:t>
      </w:r>
      <w:proofErr w:type="spellEnd"/>
      <w:r w:rsidR="0024203B">
        <w:rPr>
          <w:rFonts w:ascii="Arial" w:hAnsi="Arial" w:cs="Arial"/>
          <w:i/>
          <w:iCs/>
          <w:sz w:val="20"/>
          <w:szCs w:val="20"/>
          <w:lang w:val="es-ES_tradnl"/>
        </w:rPr>
        <w:t xml:space="preserve">. </w:t>
      </w:r>
      <w:proofErr w:type="spellStart"/>
      <w:r w:rsidR="0024203B">
        <w:rPr>
          <w:rFonts w:ascii="Arial" w:hAnsi="Arial" w:cs="Arial"/>
          <w:i/>
          <w:iCs/>
          <w:sz w:val="20"/>
          <w:szCs w:val="20"/>
          <w:lang w:val="es-ES_tradnl"/>
        </w:rPr>
        <w:t>Biophys</w:t>
      </w:r>
      <w:proofErr w:type="spellEnd"/>
      <w:r w:rsidR="0024203B">
        <w:rPr>
          <w:rFonts w:ascii="Arial" w:hAnsi="Arial" w:cs="Arial"/>
          <w:i/>
          <w:iCs/>
          <w:sz w:val="20"/>
          <w:szCs w:val="20"/>
          <w:lang w:val="es-ES_tradnl"/>
        </w:rPr>
        <w:t xml:space="preserve">. Acta </w:t>
      </w:r>
      <w:r w:rsidR="0024203B">
        <w:rPr>
          <w:rFonts w:ascii="Arial" w:hAnsi="Arial" w:cs="Arial"/>
          <w:b/>
          <w:bCs/>
          <w:sz w:val="20"/>
          <w:szCs w:val="20"/>
          <w:lang w:val="es-ES_tradnl"/>
        </w:rPr>
        <w:t>2015</w:t>
      </w:r>
      <w:r w:rsidR="0024203B">
        <w:rPr>
          <w:rFonts w:ascii="Arial" w:hAnsi="Arial" w:cs="Arial"/>
          <w:sz w:val="20"/>
          <w:szCs w:val="20"/>
          <w:lang w:val="es-ES_tradnl"/>
        </w:rPr>
        <w:t xml:space="preserve">, </w:t>
      </w:r>
      <w:r w:rsidR="0024203B">
        <w:rPr>
          <w:rFonts w:ascii="Arial" w:hAnsi="Arial" w:cs="Arial"/>
          <w:i/>
          <w:iCs/>
          <w:sz w:val="20"/>
          <w:szCs w:val="20"/>
          <w:lang w:val="es-ES_tradnl"/>
        </w:rPr>
        <w:t>1850</w:t>
      </w:r>
      <w:r w:rsidR="0024203B">
        <w:rPr>
          <w:rFonts w:ascii="Arial" w:hAnsi="Arial" w:cs="Arial"/>
          <w:sz w:val="20"/>
          <w:szCs w:val="20"/>
          <w:lang w:val="es-ES_tradnl"/>
        </w:rPr>
        <w:t xml:space="preserve"> (1), 186–235.</w:t>
      </w:r>
    </w:p>
    <w:p w14:paraId="1DCF6ED1"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Pr>
          <w:rFonts w:ascii="Arial" w:hAnsi="Arial" w:cs="Arial"/>
          <w:sz w:val="20"/>
          <w:szCs w:val="20"/>
          <w:lang w:val="es-ES_tradnl"/>
        </w:rPr>
        <w:t>(4)</w:t>
      </w:r>
      <w:r>
        <w:rPr>
          <w:rFonts w:ascii="Arial" w:hAnsi="Arial" w:cs="Arial"/>
          <w:sz w:val="20"/>
          <w:szCs w:val="20"/>
          <w:lang w:val="es-ES_tradnl"/>
        </w:rPr>
        <w:tab/>
      </w:r>
      <w:proofErr w:type="spellStart"/>
      <w:r>
        <w:rPr>
          <w:rFonts w:ascii="Arial" w:hAnsi="Arial" w:cs="Arial"/>
          <w:sz w:val="20"/>
          <w:szCs w:val="20"/>
          <w:lang w:val="es-ES_tradnl"/>
        </w:rPr>
        <w:t>Gabius</w:t>
      </w:r>
      <w:proofErr w:type="spellEnd"/>
      <w:r>
        <w:rPr>
          <w:rFonts w:ascii="Arial" w:hAnsi="Arial" w:cs="Arial"/>
          <w:sz w:val="20"/>
          <w:szCs w:val="20"/>
          <w:lang w:val="es-ES_tradnl"/>
        </w:rPr>
        <w:t xml:space="preserve">, H.-J.; André, S.; Jiménez-Barbero, J.; Romero, A.; Solís, D. </w:t>
      </w:r>
      <w:proofErr w:type="spellStart"/>
      <w:r>
        <w:rPr>
          <w:rFonts w:ascii="Arial" w:hAnsi="Arial" w:cs="Arial"/>
          <w:i/>
          <w:iCs/>
          <w:sz w:val="20"/>
          <w:szCs w:val="20"/>
          <w:lang w:val="es-ES_tradnl"/>
        </w:rPr>
        <w:t>Trends</w:t>
      </w:r>
      <w:proofErr w:type="spellEnd"/>
      <w:r>
        <w:rPr>
          <w:rFonts w:ascii="Arial" w:hAnsi="Arial" w:cs="Arial"/>
          <w:i/>
          <w:iCs/>
          <w:sz w:val="20"/>
          <w:szCs w:val="20"/>
          <w:lang w:val="es-ES_tradnl"/>
        </w:rPr>
        <w:t xml:space="preserve"> </w:t>
      </w:r>
      <w:proofErr w:type="spellStart"/>
      <w:r>
        <w:rPr>
          <w:rFonts w:ascii="Arial" w:hAnsi="Arial" w:cs="Arial"/>
          <w:i/>
          <w:iCs/>
          <w:sz w:val="20"/>
          <w:szCs w:val="20"/>
          <w:lang w:val="es-ES_tradnl"/>
        </w:rPr>
        <w:t>Biochem</w:t>
      </w:r>
      <w:proofErr w:type="spellEnd"/>
      <w:r>
        <w:rPr>
          <w:rFonts w:ascii="Arial" w:hAnsi="Arial" w:cs="Arial"/>
          <w:i/>
          <w:iCs/>
          <w:sz w:val="20"/>
          <w:szCs w:val="20"/>
          <w:lang w:val="es-ES_tradnl"/>
        </w:rPr>
        <w:t xml:space="preserve">. </w:t>
      </w:r>
      <w:r w:rsidRPr="00454C74">
        <w:rPr>
          <w:rFonts w:ascii="Arial" w:hAnsi="Arial" w:cs="Arial"/>
          <w:i/>
          <w:iCs/>
          <w:sz w:val="20"/>
          <w:szCs w:val="20"/>
        </w:rPr>
        <w:t>Sci.</w:t>
      </w:r>
      <w:r w:rsidRPr="00454C74">
        <w:rPr>
          <w:rFonts w:ascii="Arial" w:hAnsi="Arial" w:cs="Arial"/>
          <w:sz w:val="20"/>
          <w:szCs w:val="20"/>
        </w:rPr>
        <w:t xml:space="preserve"> </w:t>
      </w:r>
      <w:r w:rsidRPr="00454C74">
        <w:rPr>
          <w:rFonts w:ascii="Arial" w:hAnsi="Arial" w:cs="Arial"/>
          <w:b/>
          <w:bCs/>
          <w:sz w:val="20"/>
          <w:szCs w:val="20"/>
        </w:rPr>
        <w:t>2011</w:t>
      </w:r>
      <w:r w:rsidRPr="00454C74">
        <w:rPr>
          <w:rFonts w:ascii="Arial" w:hAnsi="Arial" w:cs="Arial"/>
          <w:sz w:val="20"/>
          <w:szCs w:val="20"/>
        </w:rPr>
        <w:t xml:space="preserve">, </w:t>
      </w:r>
      <w:r w:rsidRPr="00454C74">
        <w:rPr>
          <w:rFonts w:ascii="Arial" w:hAnsi="Arial" w:cs="Arial"/>
          <w:i/>
          <w:iCs/>
          <w:sz w:val="20"/>
          <w:szCs w:val="20"/>
        </w:rPr>
        <w:t>36</w:t>
      </w:r>
      <w:r w:rsidRPr="00454C74">
        <w:rPr>
          <w:rFonts w:ascii="Arial" w:hAnsi="Arial" w:cs="Arial"/>
          <w:sz w:val="20"/>
          <w:szCs w:val="20"/>
        </w:rPr>
        <w:t xml:space="preserve"> (6), 298–313.</w:t>
      </w:r>
    </w:p>
    <w:p w14:paraId="39DAF7BB"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(5)</w:t>
      </w:r>
      <w:r w:rsidRPr="00454C74">
        <w:rPr>
          <w:rFonts w:ascii="Arial" w:hAnsi="Arial" w:cs="Arial"/>
          <w:sz w:val="20"/>
          <w:szCs w:val="20"/>
        </w:rPr>
        <w:tab/>
        <w:t xml:space="preserve">Woods, R. J. </w:t>
      </w:r>
      <w:r w:rsidRPr="00454C74">
        <w:rPr>
          <w:rFonts w:ascii="Arial" w:hAnsi="Arial" w:cs="Arial"/>
          <w:i/>
          <w:iCs/>
          <w:sz w:val="20"/>
          <w:szCs w:val="20"/>
        </w:rPr>
        <w:t>Chem. Rev.</w:t>
      </w:r>
      <w:r w:rsidRPr="00454C74">
        <w:rPr>
          <w:rFonts w:ascii="Arial" w:hAnsi="Arial" w:cs="Arial"/>
          <w:sz w:val="20"/>
          <w:szCs w:val="20"/>
        </w:rPr>
        <w:t xml:space="preserve"> </w:t>
      </w:r>
      <w:r w:rsidRPr="00454C74">
        <w:rPr>
          <w:rFonts w:ascii="Arial" w:hAnsi="Arial" w:cs="Arial"/>
          <w:b/>
          <w:bCs/>
          <w:sz w:val="20"/>
          <w:szCs w:val="20"/>
        </w:rPr>
        <w:t>2018</w:t>
      </w:r>
      <w:r w:rsidRPr="00454C74">
        <w:rPr>
          <w:rFonts w:ascii="Arial" w:hAnsi="Arial" w:cs="Arial"/>
          <w:sz w:val="20"/>
          <w:szCs w:val="20"/>
        </w:rPr>
        <w:t xml:space="preserve">, </w:t>
      </w:r>
      <w:r w:rsidRPr="00454C74">
        <w:rPr>
          <w:rFonts w:ascii="Arial" w:hAnsi="Arial" w:cs="Arial"/>
          <w:i/>
          <w:iCs/>
          <w:sz w:val="20"/>
          <w:szCs w:val="20"/>
        </w:rPr>
        <w:t>118</w:t>
      </w:r>
      <w:r w:rsidRPr="00454C74">
        <w:rPr>
          <w:rFonts w:ascii="Arial" w:hAnsi="Arial" w:cs="Arial"/>
          <w:sz w:val="20"/>
          <w:szCs w:val="20"/>
        </w:rPr>
        <w:t xml:space="preserve"> (17), 8005–8024.</w:t>
      </w:r>
    </w:p>
    <w:p w14:paraId="205E966E"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(6)</w:t>
      </w:r>
      <w:r w:rsidRPr="00454C74">
        <w:rPr>
          <w:rFonts w:ascii="Arial" w:hAnsi="Arial" w:cs="Arial"/>
          <w:sz w:val="20"/>
          <w:szCs w:val="20"/>
        </w:rPr>
        <w:tab/>
        <w:t xml:space="preserve">Kirschner, K. N.; Woods, R. J. </w:t>
      </w:r>
      <w:r w:rsidRPr="00454C74">
        <w:rPr>
          <w:rFonts w:ascii="Arial" w:hAnsi="Arial" w:cs="Arial"/>
          <w:i/>
          <w:iCs/>
          <w:sz w:val="20"/>
          <w:szCs w:val="20"/>
        </w:rPr>
        <w:t>Proc. Natl. Acad. Sci. USA</w:t>
      </w:r>
      <w:r w:rsidRPr="00454C74">
        <w:rPr>
          <w:rFonts w:ascii="Arial" w:hAnsi="Arial" w:cs="Arial"/>
          <w:sz w:val="20"/>
          <w:szCs w:val="20"/>
        </w:rPr>
        <w:t xml:space="preserve"> </w:t>
      </w:r>
      <w:r w:rsidRPr="00454C74">
        <w:rPr>
          <w:rFonts w:ascii="Arial" w:hAnsi="Arial" w:cs="Arial"/>
          <w:b/>
          <w:bCs/>
          <w:sz w:val="20"/>
          <w:szCs w:val="20"/>
        </w:rPr>
        <w:t>2001</w:t>
      </w:r>
      <w:r w:rsidRPr="00454C74">
        <w:rPr>
          <w:rFonts w:ascii="Arial" w:hAnsi="Arial" w:cs="Arial"/>
          <w:sz w:val="20"/>
          <w:szCs w:val="20"/>
        </w:rPr>
        <w:t xml:space="preserve">, </w:t>
      </w:r>
      <w:r w:rsidRPr="00454C74">
        <w:rPr>
          <w:rFonts w:ascii="Arial" w:hAnsi="Arial" w:cs="Arial"/>
          <w:i/>
          <w:iCs/>
          <w:sz w:val="20"/>
          <w:szCs w:val="20"/>
        </w:rPr>
        <w:t>98</w:t>
      </w:r>
      <w:r w:rsidRPr="00454C74">
        <w:rPr>
          <w:rFonts w:ascii="Arial" w:hAnsi="Arial" w:cs="Arial"/>
          <w:sz w:val="20"/>
          <w:szCs w:val="20"/>
        </w:rPr>
        <w:t xml:space="preserve"> (19), 10541–10545.</w:t>
      </w:r>
    </w:p>
    <w:p w14:paraId="67BDB71A"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(7)</w:t>
      </w:r>
      <w:r w:rsidRPr="00454C74">
        <w:rPr>
          <w:rFonts w:ascii="Arial" w:hAnsi="Arial" w:cs="Arial"/>
          <w:sz w:val="20"/>
          <w:szCs w:val="20"/>
        </w:rPr>
        <w:tab/>
        <w:t xml:space="preserve">Corzana, F.; </w:t>
      </w:r>
      <w:proofErr w:type="spellStart"/>
      <w:r w:rsidRPr="00454C74">
        <w:rPr>
          <w:rFonts w:ascii="Arial" w:hAnsi="Arial" w:cs="Arial"/>
          <w:sz w:val="20"/>
          <w:szCs w:val="20"/>
        </w:rPr>
        <w:t>Motawia</w:t>
      </w:r>
      <w:proofErr w:type="spellEnd"/>
      <w:r w:rsidRPr="00454C74">
        <w:rPr>
          <w:rFonts w:ascii="Arial" w:hAnsi="Arial" w:cs="Arial"/>
          <w:sz w:val="20"/>
          <w:szCs w:val="20"/>
        </w:rPr>
        <w:t xml:space="preserve">, M. S.; </w:t>
      </w:r>
      <w:proofErr w:type="spellStart"/>
      <w:r w:rsidRPr="00454C74">
        <w:rPr>
          <w:rFonts w:ascii="Arial" w:hAnsi="Arial" w:cs="Arial"/>
          <w:sz w:val="20"/>
          <w:szCs w:val="20"/>
        </w:rPr>
        <w:t>Hervé</w:t>
      </w:r>
      <w:proofErr w:type="spellEnd"/>
      <w:r w:rsidRPr="00454C74">
        <w:rPr>
          <w:rFonts w:ascii="Arial" w:hAnsi="Arial" w:cs="Arial"/>
          <w:sz w:val="20"/>
          <w:szCs w:val="20"/>
        </w:rPr>
        <w:t xml:space="preserve"> du </w:t>
      </w:r>
      <w:proofErr w:type="spellStart"/>
      <w:r w:rsidRPr="00454C74">
        <w:rPr>
          <w:rFonts w:ascii="Arial" w:hAnsi="Arial" w:cs="Arial"/>
          <w:sz w:val="20"/>
          <w:szCs w:val="20"/>
        </w:rPr>
        <w:t>Penhoat</w:t>
      </w:r>
      <w:proofErr w:type="spellEnd"/>
      <w:r w:rsidRPr="00454C74">
        <w:rPr>
          <w:rFonts w:ascii="Arial" w:hAnsi="Arial" w:cs="Arial"/>
          <w:sz w:val="20"/>
          <w:szCs w:val="20"/>
        </w:rPr>
        <w:t xml:space="preserve">, C.; van den Berg, F.; </w:t>
      </w:r>
      <w:proofErr w:type="spellStart"/>
      <w:r w:rsidRPr="00454C74">
        <w:rPr>
          <w:rFonts w:ascii="Arial" w:hAnsi="Arial" w:cs="Arial"/>
          <w:sz w:val="20"/>
          <w:szCs w:val="20"/>
        </w:rPr>
        <w:t>Blennow</w:t>
      </w:r>
      <w:proofErr w:type="spellEnd"/>
      <w:r w:rsidRPr="00454C74">
        <w:rPr>
          <w:rFonts w:ascii="Arial" w:hAnsi="Arial" w:cs="Arial"/>
          <w:sz w:val="20"/>
          <w:szCs w:val="20"/>
        </w:rPr>
        <w:t xml:space="preserve">, A.; Perez, S.; </w:t>
      </w:r>
      <w:proofErr w:type="spellStart"/>
      <w:r w:rsidRPr="00454C74">
        <w:rPr>
          <w:rFonts w:ascii="Arial" w:hAnsi="Arial" w:cs="Arial"/>
          <w:sz w:val="20"/>
          <w:szCs w:val="20"/>
        </w:rPr>
        <w:t>Engelsen</w:t>
      </w:r>
      <w:proofErr w:type="spellEnd"/>
      <w:r w:rsidRPr="00454C74">
        <w:rPr>
          <w:rFonts w:ascii="Arial" w:hAnsi="Arial" w:cs="Arial"/>
          <w:sz w:val="20"/>
          <w:szCs w:val="20"/>
        </w:rPr>
        <w:t xml:space="preserve">, S. B. </w:t>
      </w:r>
      <w:r w:rsidRPr="00454C74">
        <w:rPr>
          <w:rFonts w:ascii="Arial" w:hAnsi="Arial" w:cs="Arial"/>
          <w:i/>
          <w:iCs/>
          <w:sz w:val="20"/>
          <w:szCs w:val="20"/>
        </w:rPr>
        <w:t>J. Am. Chem. Soc.</w:t>
      </w:r>
      <w:r w:rsidRPr="00454C74">
        <w:rPr>
          <w:rFonts w:ascii="Arial" w:hAnsi="Arial" w:cs="Arial"/>
          <w:sz w:val="20"/>
          <w:szCs w:val="20"/>
        </w:rPr>
        <w:t xml:space="preserve"> </w:t>
      </w:r>
      <w:r w:rsidRPr="00454C74">
        <w:rPr>
          <w:rFonts w:ascii="Arial" w:hAnsi="Arial" w:cs="Arial"/>
          <w:b/>
          <w:bCs/>
          <w:sz w:val="20"/>
          <w:szCs w:val="20"/>
        </w:rPr>
        <w:t>2004</w:t>
      </w:r>
      <w:r w:rsidRPr="00454C74">
        <w:rPr>
          <w:rFonts w:ascii="Arial" w:hAnsi="Arial" w:cs="Arial"/>
          <w:sz w:val="20"/>
          <w:szCs w:val="20"/>
        </w:rPr>
        <w:t xml:space="preserve">, </w:t>
      </w:r>
      <w:r w:rsidRPr="00454C74">
        <w:rPr>
          <w:rFonts w:ascii="Arial" w:hAnsi="Arial" w:cs="Arial"/>
          <w:i/>
          <w:iCs/>
          <w:sz w:val="20"/>
          <w:szCs w:val="20"/>
        </w:rPr>
        <w:t>126</w:t>
      </w:r>
      <w:r w:rsidRPr="00454C74">
        <w:rPr>
          <w:rFonts w:ascii="Arial" w:hAnsi="Arial" w:cs="Arial"/>
          <w:sz w:val="20"/>
          <w:szCs w:val="20"/>
        </w:rPr>
        <w:t xml:space="preserve"> (40), 13144–13155.</w:t>
      </w:r>
    </w:p>
    <w:p w14:paraId="742642AC" w14:textId="77777777" w:rsidR="0024203B" w:rsidRDefault="0024203B" w:rsidP="0024203B">
      <w:pPr>
        <w:tabs>
          <w:tab w:val="left" w:pos="800"/>
        </w:tabs>
        <w:autoSpaceDE w:val="0"/>
        <w:autoSpaceDN w:val="0"/>
        <w:adjustRightInd w:val="0"/>
        <w:ind w:left="800" w:hanging="800"/>
        <w:rPr>
          <w:rFonts w:ascii="Arial" w:hAnsi="Arial" w:cs="Arial"/>
          <w:sz w:val="20"/>
          <w:szCs w:val="20"/>
          <w:lang w:val="es-ES_tradnl"/>
        </w:rPr>
      </w:pPr>
      <w:r w:rsidRPr="00454C74">
        <w:rPr>
          <w:rFonts w:ascii="Arial" w:hAnsi="Arial" w:cs="Arial"/>
          <w:sz w:val="20"/>
          <w:szCs w:val="20"/>
        </w:rPr>
        <w:t>(8)</w:t>
      </w:r>
      <w:r w:rsidRPr="00454C74">
        <w:rPr>
          <w:rFonts w:ascii="Arial" w:hAnsi="Arial" w:cs="Arial"/>
          <w:sz w:val="20"/>
          <w:szCs w:val="20"/>
        </w:rPr>
        <w:tab/>
        <w:t xml:space="preserve">Barry, C. S.; </w:t>
      </w:r>
      <w:proofErr w:type="spellStart"/>
      <w:r w:rsidRPr="00454C74">
        <w:rPr>
          <w:rFonts w:ascii="Arial" w:hAnsi="Arial" w:cs="Arial"/>
          <w:sz w:val="20"/>
          <w:szCs w:val="20"/>
        </w:rPr>
        <w:t>Cocinero</w:t>
      </w:r>
      <w:proofErr w:type="spellEnd"/>
      <w:r w:rsidRPr="00454C74">
        <w:rPr>
          <w:rFonts w:ascii="Arial" w:hAnsi="Arial" w:cs="Arial"/>
          <w:sz w:val="20"/>
          <w:szCs w:val="20"/>
        </w:rPr>
        <w:t xml:space="preserve">, E. J.; </w:t>
      </w:r>
      <w:proofErr w:type="spellStart"/>
      <w:r w:rsidRPr="00454C74">
        <w:rPr>
          <w:rFonts w:ascii="Arial" w:hAnsi="Arial" w:cs="Arial"/>
          <w:sz w:val="20"/>
          <w:szCs w:val="20"/>
        </w:rPr>
        <w:t>Carçabal</w:t>
      </w:r>
      <w:proofErr w:type="spellEnd"/>
      <w:r w:rsidRPr="00454C74">
        <w:rPr>
          <w:rFonts w:ascii="Arial" w:hAnsi="Arial" w:cs="Arial"/>
          <w:sz w:val="20"/>
          <w:szCs w:val="20"/>
        </w:rPr>
        <w:t xml:space="preserve">, P.; </w:t>
      </w:r>
      <w:proofErr w:type="spellStart"/>
      <w:r w:rsidRPr="00454C74">
        <w:rPr>
          <w:rFonts w:ascii="Arial" w:hAnsi="Arial" w:cs="Arial"/>
          <w:sz w:val="20"/>
          <w:szCs w:val="20"/>
        </w:rPr>
        <w:t>Gamblin</w:t>
      </w:r>
      <w:proofErr w:type="spellEnd"/>
      <w:r w:rsidRPr="00454C74">
        <w:rPr>
          <w:rFonts w:ascii="Arial" w:hAnsi="Arial" w:cs="Arial"/>
          <w:sz w:val="20"/>
          <w:szCs w:val="20"/>
        </w:rPr>
        <w:t xml:space="preserve">, D. P.; </w:t>
      </w:r>
      <w:proofErr w:type="spellStart"/>
      <w:r w:rsidRPr="00454C74">
        <w:rPr>
          <w:rFonts w:ascii="Arial" w:hAnsi="Arial" w:cs="Arial"/>
          <w:sz w:val="20"/>
          <w:szCs w:val="20"/>
        </w:rPr>
        <w:t>Stanca-Kaposta</w:t>
      </w:r>
      <w:proofErr w:type="spellEnd"/>
      <w:r w:rsidRPr="00454C74">
        <w:rPr>
          <w:rFonts w:ascii="Arial" w:hAnsi="Arial" w:cs="Arial"/>
          <w:sz w:val="20"/>
          <w:szCs w:val="20"/>
        </w:rPr>
        <w:t xml:space="preserve">, E. C.; </w:t>
      </w:r>
      <w:proofErr w:type="spellStart"/>
      <w:r w:rsidRPr="00454C74">
        <w:rPr>
          <w:rFonts w:ascii="Arial" w:hAnsi="Arial" w:cs="Arial"/>
          <w:sz w:val="20"/>
          <w:szCs w:val="20"/>
        </w:rPr>
        <w:t>Remmert</w:t>
      </w:r>
      <w:proofErr w:type="spellEnd"/>
      <w:r w:rsidRPr="00454C74">
        <w:rPr>
          <w:rFonts w:ascii="Arial" w:hAnsi="Arial" w:cs="Arial"/>
          <w:sz w:val="20"/>
          <w:szCs w:val="20"/>
        </w:rPr>
        <w:t xml:space="preserve">, S. M.; Fernández-Alonso, M. C.; </w:t>
      </w:r>
      <w:proofErr w:type="spellStart"/>
      <w:r w:rsidRPr="00454C74">
        <w:rPr>
          <w:rFonts w:ascii="Arial" w:hAnsi="Arial" w:cs="Arial"/>
          <w:sz w:val="20"/>
          <w:szCs w:val="20"/>
        </w:rPr>
        <w:t>Rudić</w:t>
      </w:r>
      <w:proofErr w:type="spellEnd"/>
      <w:r w:rsidRPr="00454C74">
        <w:rPr>
          <w:rFonts w:ascii="Arial" w:hAnsi="Arial" w:cs="Arial"/>
          <w:sz w:val="20"/>
          <w:szCs w:val="20"/>
        </w:rPr>
        <w:t xml:space="preserve">, S.; Simons, J. P.; Davis, B. G. </w:t>
      </w:r>
      <w:r w:rsidRPr="00454C74">
        <w:rPr>
          <w:rFonts w:ascii="Arial" w:hAnsi="Arial" w:cs="Arial"/>
          <w:i/>
          <w:iCs/>
          <w:sz w:val="20"/>
          <w:szCs w:val="20"/>
        </w:rPr>
        <w:t xml:space="preserve">J. Am. </w:t>
      </w:r>
      <w:proofErr w:type="spellStart"/>
      <w:r>
        <w:rPr>
          <w:rFonts w:ascii="Arial" w:hAnsi="Arial" w:cs="Arial"/>
          <w:i/>
          <w:iCs/>
          <w:sz w:val="20"/>
          <w:szCs w:val="20"/>
          <w:lang w:val="es-ES_tradnl"/>
        </w:rPr>
        <w:t>Chem</w:t>
      </w:r>
      <w:proofErr w:type="spellEnd"/>
      <w:r>
        <w:rPr>
          <w:rFonts w:ascii="Arial" w:hAnsi="Arial" w:cs="Arial"/>
          <w:i/>
          <w:iCs/>
          <w:sz w:val="20"/>
          <w:szCs w:val="20"/>
          <w:lang w:val="es-ES_tradnl"/>
        </w:rPr>
        <w:t>. Soc.</w:t>
      </w:r>
      <w:r>
        <w:rPr>
          <w:rFonts w:ascii="Arial" w:hAnsi="Arial" w:cs="Arial"/>
          <w:sz w:val="20"/>
          <w:szCs w:val="20"/>
          <w:lang w:val="es-ES_tradnl"/>
        </w:rPr>
        <w:t xml:space="preserve"> </w:t>
      </w:r>
      <w:r>
        <w:rPr>
          <w:rFonts w:ascii="Arial" w:hAnsi="Arial" w:cs="Arial"/>
          <w:b/>
          <w:bCs/>
          <w:sz w:val="20"/>
          <w:szCs w:val="20"/>
          <w:lang w:val="es-ES_tradnl"/>
        </w:rPr>
        <w:t>2013</w:t>
      </w:r>
      <w:r>
        <w:rPr>
          <w:rFonts w:ascii="Arial" w:hAnsi="Arial" w:cs="Arial"/>
          <w:sz w:val="20"/>
          <w:szCs w:val="20"/>
          <w:lang w:val="es-ES_tradnl"/>
        </w:rPr>
        <w:t xml:space="preserve">, </w:t>
      </w:r>
      <w:r>
        <w:rPr>
          <w:rFonts w:ascii="Arial" w:hAnsi="Arial" w:cs="Arial"/>
          <w:i/>
          <w:iCs/>
          <w:sz w:val="20"/>
          <w:szCs w:val="20"/>
          <w:lang w:val="es-ES_tradnl"/>
        </w:rPr>
        <w:t>135</w:t>
      </w:r>
      <w:r>
        <w:rPr>
          <w:rFonts w:ascii="Arial" w:hAnsi="Arial" w:cs="Arial"/>
          <w:sz w:val="20"/>
          <w:szCs w:val="20"/>
          <w:lang w:val="es-ES_tradnl"/>
        </w:rPr>
        <w:t xml:space="preserve"> (45), 16895–16903.</w:t>
      </w:r>
    </w:p>
    <w:p w14:paraId="7AD8C5B4"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Pr>
          <w:rFonts w:ascii="Arial" w:hAnsi="Arial" w:cs="Arial"/>
          <w:sz w:val="20"/>
          <w:szCs w:val="20"/>
          <w:lang w:val="es-ES_tradnl"/>
        </w:rPr>
        <w:t>(9)</w:t>
      </w:r>
      <w:r>
        <w:rPr>
          <w:rFonts w:ascii="Arial" w:hAnsi="Arial" w:cs="Arial"/>
          <w:sz w:val="20"/>
          <w:szCs w:val="20"/>
          <w:lang w:val="es-ES_tradnl"/>
        </w:rPr>
        <w:tab/>
        <w:t xml:space="preserve">Bermejo, I. A.; Usabiaga, I.; Compañón, I.; Castro-López, J.; </w:t>
      </w:r>
      <w:proofErr w:type="spellStart"/>
      <w:r>
        <w:rPr>
          <w:rFonts w:ascii="Arial" w:hAnsi="Arial" w:cs="Arial"/>
          <w:sz w:val="20"/>
          <w:szCs w:val="20"/>
          <w:lang w:val="es-ES_tradnl"/>
        </w:rPr>
        <w:t>Insausti</w:t>
      </w:r>
      <w:proofErr w:type="spellEnd"/>
      <w:r>
        <w:rPr>
          <w:rFonts w:ascii="Arial" w:hAnsi="Arial" w:cs="Arial"/>
          <w:sz w:val="20"/>
          <w:szCs w:val="20"/>
          <w:lang w:val="es-ES_tradnl"/>
        </w:rPr>
        <w:t xml:space="preserve">, A.; Fernández, J. A.; </w:t>
      </w:r>
      <w:proofErr w:type="spellStart"/>
      <w:r>
        <w:rPr>
          <w:rFonts w:ascii="Arial" w:hAnsi="Arial" w:cs="Arial"/>
          <w:sz w:val="20"/>
          <w:szCs w:val="20"/>
          <w:lang w:val="es-ES_tradnl"/>
        </w:rPr>
        <w:t>Avenoza</w:t>
      </w:r>
      <w:proofErr w:type="spellEnd"/>
      <w:r>
        <w:rPr>
          <w:rFonts w:ascii="Arial" w:hAnsi="Arial" w:cs="Arial"/>
          <w:sz w:val="20"/>
          <w:szCs w:val="20"/>
          <w:lang w:val="es-ES_tradnl"/>
        </w:rPr>
        <w:t xml:space="preserve">, A.; Busto, J. H.; Jiménez-Barbero, J.; Asensio, J. L.; Peregrina, J. M.; Jiménez-Oses, G.; Hurtado-Guerrero, R.; Cocinero, E. J.; Corzana, F. </w:t>
      </w:r>
      <w:r>
        <w:rPr>
          <w:rFonts w:ascii="Arial" w:hAnsi="Arial" w:cs="Arial"/>
          <w:i/>
          <w:iCs/>
          <w:sz w:val="20"/>
          <w:szCs w:val="20"/>
          <w:lang w:val="es-ES_tradnl"/>
        </w:rPr>
        <w:t xml:space="preserve">J. Am. </w:t>
      </w:r>
      <w:r w:rsidRPr="00454C74">
        <w:rPr>
          <w:rFonts w:ascii="Arial" w:hAnsi="Arial" w:cs="Arial"/>
          <w:i/>
          <w:iCs/>
          <w:sz w:val="20"/>
          <w:szCs w:val="20"/>
        </w:rPr>
        <w:t>Chem. Soc.</w:t>
      </w:r>
      <w:r w:rsidRPr="00454C74">
        <w:rPr>
          <w:rFonts w:ascii="Arial" w:hAnsi="Arial" w:cs="Arial"/>
          <w:sz w:val="20"/>
          <w:szCs w:val="20"/>
        </w:rPr>
        <w:t xml:space="preserve"> </w:t>
      </w:r>
      <w:r w:rsidRPr="00454C74">
        <w:rPr>
          <w:rFonts w:ascii="Arial" w:hAnsi="Arial" w:cs="Arial"/>
          <w:b/>
          <w:bCs/>
          <w:sz w:val="20"/>
          <w:szCs w:val="20"/>
        </w:rPr>
        <w:t>2018</w:t>
      </w:r>
      <w:r w:rsidRPr="00454C74">
        <w:rPr>
          <w:rFonts w:ascii="Arial" w:hAnsi="Arial" w:cs="Arial"/>
          <w:sz w:val="20"/>
          <w:szCs w:val="20"/>
        </w:rPr>
        <w:t xml:space="preserve">, </w:t>
      </w:r>
      <w:r w:rsidRPr="00454C74">
        <w:rPr>
          <w:rFonts w:ascii="Arial" w:hAnsi="Arial" w:cs="Arial"/>
          <w:i/>
          <w:iCs/>
          <w:sz w:val="20"/>
          <w:szCs w:val="20"/>
        </w:rPr>
        <w:t>140</w:t>
      </w:r>
      <w:r w:rsidRPr="00454C74">
        <w:rPr>
          <w:rFonts w:ascii="Arial" w:hAnsi="Arial" w:cs="Arial"/>
          <w:sz w:val="20"/>
          <w:szCs w:val="20"/>
        </w:rPr>
        <w:t xml:space="preserve"> (31), 9952–9960.</w:t>
      </w:r>
    </w:p>
    <w:p w14:paraId="69258918"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(10)</w:t>
      </w:r>
      <w:r w:rsidRPr="00454C74">
        <w:rPr>
          <w:rFonts w:ascii="Arial" w:hAnsi="Arial" w:cs="Arial"/>
          <w:sz w:val="20"/>
          <w:szCs w:val="20"/>
        </w:rPr>
        <w:tab/>
      </w:r>
      <w:proofErr w:type="spellStart"/>
      <w:r w:rsidRPr="00454C74">
        <w:rPr>
          <w:rFonts w:ascii="Arial" w:hAnsi="Arial" w:cs="Arial"/>
          <w:sz w:val="20"/>
          <w:szCs w:val="20"/>
        </w:rPr>
        <w:t>Uriarte</w:t>
      </w:r>
      <w:proofErr w:type="spellEnd"/>
      <w:r w:rsidRPr="00454C74">
        <w:rPr>
          <w:rFonts w:ascii="Arial" w:hAnsi="Arial" w:cs="Arial"/>
          <w:sz w:val="20"/>
          <w:szCs w:val="20"/>
        </w:rPr>
        <w:t xml:space="preserve">, I.; </w:t>
      </w:r>
      <w:proofErr w:type="spellStart"/>
      <w:r w:rsidRPr="00454C74">
        <w:rPr>
          <w:rFonts w:ascii="Arial" w:hAnsi="Arial" w:cs="Arial"/>
          <w:sz w:val="20"/>
          <w:szCs w:val="20"/>
        </w:rPr>
        <w:t>Melandri</w:t>
      </w:r>
      <w:proofErr w:type="spellEnd"/>
      <w:r w:rsidRPr="00454C74">
        <w:rPr>
          <w:rFonts w:ascii="Arial" w:hAnsi="Arial" w:cs="Arial"/>
          <w:sz w:val="20"/>
          <w:szCs w:val="20"/>
        </w:rPr>
        <w:t xml:space="preserve">, S.; Maris, A.; Calabrese, C.; </w:t>
      </w:r>
      <w:proofErr w:type="spellStart"/>
      <w:r w:rsidRPr="00454C74">
        <w:rPr>
          <w:rFonts w:ascii="Arial" w:hAnsi="Arial" w:cs="Arial"/>
          <w:sz w:val="20"/>
          <w:szCs w:val="20"/>
        </w:rPr>
        <w:t>Cocinero</w:t>
      </w:r>
      <w:proofErr w:type="spellEnd"/>
      <w:r w:rsidRPr="00454C74">
        <w:rPr>
          <w:rFonts w:ascii="Arial" w:hAnsi="Arial" w:cs="Arial"/>
          <w:sz w:val="20"/>
          <w:szCs w:val="20"/>
        </w:rPr>
        <w:t xml:space="preserve">, E. J. </w:t>
      </w:r>
      <w:r w:rsidRPr="00454C74">
        <w:rPr>
          <w:rFonts w:ascii="Arial" w:hAnsi="Arial" w:cs="Arial"/>
          <w:i/>
          <w:iCs/>
          <w:sz w:val="20"/>
          <w:szCs w:val="20"/>
        </w:rPr>
        <w:t>J. Phys. Chem. Lett.</w:t>
      </w:r>
      <w:r w:rsidRPr="00454C74">
        <w:rPr>
          <w:rFonts w:ascii="Arial" w:hAnsi="Arial" w:cs="Arial"/>
          <w:sz w:val="20"/>
          <w:szCs w:val="20"/>
        </w:rPr>
        <w:t xml:space="preserve"> </w:t>
      </w:r>
      <w:r w:rsidRPr="00454C74">
        <w:rPr>
          <w:rFonts w:ascii="Arial" w:hAnsi="Arial" w:cs="Arial"/>
          <w:b/>
          <w:bCs/>
          <w:sz w:val="20"/>
          <w:szCs w:val="20"/>
        </w:rPr>
        <w:t>2018</w:t>
      </w:r>
      <w:r w:rsidRPr="00454C74">
        <w:rPr>
          <w:rFonts w:ascii="Arial" w:hAnsi="Arial" w:cs="Arial"/>
          <w:sz w:val="20"/>
          <w:szCs w:val="20"/>
        </w:rPr>
        <w:t xml:space="preserve">, </w:t>
      </w:r>
      <w:r w:rsidRPr="00454C74">
        <w:rPr>
          <w:rFonts w:ascii="Arial" w:hAnsi="Arial" w:cs="Arial"/>
          <w:i/>
          <w:iCs/>
          <w:sz w:val="20"/>
          <w:szCs w:val="20"/>
        </w:rPr>
        <w:t>9</w:t>
      </w:r>
      <w:r w:rsidRPr="00454C74">
        <w:rPr>
          <w:rFonts w:ascii="Arial" w:hAnsi="Arial" w:cs="Arial"/>
          <w:sz w:val="20"/>
          <w:szCs w:val="20"/>
        </w:rPr>
        <w:t xml:space="preserve"> (7), 1497–1502.</w:t>
      </w:r>
    </w:p>
    <w:p w14:paraId="60093D8D"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(11)</w:t>
      </w:r>
      <w:r w:rsidRPr="00454C74">
        <w:rPr>
          <w:rFonts w:ascii="Arial" w:hAnsi="Arial" w:cs="Arial"/>
          <w:sz w:val="20"/>
          <w:szCs w:val="20"/>
        </w:rPr>
        <w:tab/>
      </w:r>
      <w:proofErr w:type="spellStart"/>
      <w:r w:rsidRPr="00454C74">
        <w:rPr>
          <w:rFonts w:ascii="Arial" w:hAnsi="Arial" w:cs="Arial"/>
          <w:sz w:val="20"/>
          <w:szCs w:val="20"/>
        </w:rPr>
        <w:t>Melandri</w:t>
      </w:r>
      <w:proofErr w:type="spellEnd"/>
      <w:r w:rsidRPr="00454C74">
        <w:rPr>
          <w:rFonts w:ascii="Arial" w:hAnsi="Arial" w:cs="Arial"/>
          <w:sz w:val="20"/>
          <w:szCs w:val="20"/>
        </w:rPr>
        <w:t xml:space="preserve">, S.; </w:t>
      </w:r>
      <w:proofErr w:type="spellStart"/>
      <w:r w:rsidRPr="00454C74">
        <w:rPr>
          <w:rFonts w:ascii="Arial" w:hAnsi="Arial" w:cs="Arial"/>
          <w:sz w:val="20"/>
          <w:szCs w:val="20"/>
        </w:rPr>
        <w:t>Evangelisti</w:t>
      </w:r>
      <w:proofErr w:type="spellEnd"/>
      <w:r w:rsidRPr="00454C74">
        <w:rPr>
          <w:rFonts w:ascii="Arial" w:hAnsi="Arial" w:cs="Arial"/>
          <w:sz w:val="20"/>
          <w:szCs w:val="20"/>
        </w:rPr>
        <w:t xml:space="preserve">, L.; Maris, A.; </w:t>
      </w:r>
      <w:proofErr w:type="spellStart"/>
      <w:r w:rsidRPr="00454C74">
        <w:rPr>
          <w:rFonts w:ascii="Arial" w:hAnsi="Arial" w:cs="Arial"/>
          <w:sz w:val="20"/>
          <w:szCs w:val="20"/>
        </w:rPr>
        <w:t>Caminati</w:t>
      </w:r>
      <w:proofErr w:type="spellEnd"/>
      <w:r w:rsidRPr="00454C74">
        <w:rPr>
          <w:rFonts w:ascii="Arial" w:hAnsi="Arial" w:cs="Arial"/>
          <w:sz w:val="20"/>
          <w:szCs w:val="20"/>
        </w:rPr>
        <w:t xml:space="preserve">, W.; Giuliano, B. M.; </w:t>
      </w:r>
      <w:proofErr w:type="spellStart"/>
      <w:r w:rsidRPr="00454C74">
        <w:rPr>
          <w:rFonts w:ascii="Arial" w:hAnsi="Arial" w:cs="Arial"/>
          <w:sz w:val="20"/>
          <w:szCs w:val="20"/>
        </w:rPr>
        <w:t>Feyer</w:t>
      </w:r>
      <w:proofErr w:type="spellEnd"/>
      <w:r w:rsidRPr="00454C74">
        <w:rPr>
          <w:rFonts w:ascii="Arial" w:hAnsi="Arial" w:cs="Arial"/>
          <w:sz w:val="20"/>
          <w:szCs w:val="20"/>
        </w:rPr>
        <w:t xml:space="preserve">, V.; Prince, K. C.; </w:t>
      </w:r>
      <w:proofErr w:type="spellStart"/>
      <w:r w:rsidRPr="00454C74">
        <w:rPr>
          <w:rFonts w:ascii="Arial" w:hAnsi="Arial" w:cs="Arial"/>
          <w:sz w:val="20"/>
          <w:szCs w:val="20"/>
        </w:rPr>
        <w:t>Coreno</w:t>
      </w:r>
      <w:proofErr w:type="spellEnd"/>
      <w:r w:rsidRPr="00454C74">
        <w:rPr>
          <w:rFonts w:ascii="Arial" w:hAnsi="Arial" w:cs="Arial"/>
          <w:sz w:val="20"/>
          <w:szCs w:val="20"/>
        </w:rPr>
        <w:t xml:space="preserve">, M. </w:t>
      </w:r>
      <w:r w:rsidRPr="00454C74">
        <w:rPr>
          <w:rFonts w:ascii="Arial" w:hAnsi="Arial" w:cs="Arial"/>
          <w:i/>
          <w:iCs/>
          <w:sz w:val="20"/>
          <w:szCs w:val="20"/>
        </w:rPr>
        <w:t>J. Am. Chem. Soc.</w:t>
      </w:r>
      <w:r w:rsidRPr="00454C74">
        <w:rPr>
          <w:rFonts w:ascii="Arial" w:hAnsi="Arial" w:cs="Arial"/>
          <w:sz w:val="20"/>
          <w:szCs w:val="20"/>
        </w:rPr>
        <w:t xml:space="preserve"> </w:t>
      </w:r>
      <w:r w:rsidRPr="00454C74">
        <w:rPr>
          <w:rFonts w:ascii="Arial" w:hAnsi="Arial" w:cs="Arial"/>
          <w:b/>
          <w:bCs/>
          <w:sz w:val="20"/>
          <w:szCs w:val="20"/>
        </w:rPr>
        <w:t>2010</w:t>
      </w:r>
      <w:r w:rsidRPr="00454C74">
        <w:rPr>
          <w:rFonts w:ascii="Arial" w:hAnsi="Arial" w:cs="Arial"/>
          <w:sz w:val="20"/>
          <w:szCs w:val="20"/>
        </w:rPr>
        <w:t xml:space="preserve">, </w:t>
      </w:r>
      <w:r w:rsidRPr="00454C74">
        <w:rPr>
          <w:rFonts w:ascii="Arial" w:hAnsi="Arial" w:cs="Arial"/>
          <w:i/>
          <w:iCs/>
          <w:sz w:val="20"/>
          <w:szCs w:val="20"/>
        </w:rPr>
        <w:t>132</w:t>
      </w:r>
      <w:r w:rsidRPr="00454C74">
        <w:rPr>
          <w:rFonts w:ascii="Arial" w:hAnsi="Arial" w:cs="Arial"/>
          <w:sz w:val="20"/>
          <w:szCs w:val="20"/>
        </w:rPr>
        <w:t xml:space="preserve"> (30), 10269–10271.</w:t>
      </w:r>
    </w:p>
    <w:p w14:paraId="5D8B3046"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(12)</w:t>
      </w:r>
      <w:r w:rsidRPr="00454C74">
        <w:rPr>
          <w:rFonts w:ascii="Arial" w:hAnsi="Arial" w:cs="Arial"/>
          <w:sz w:val="20"/>
          <w:szCs w:val="20"/>
        </w:rPr>
        <w:tab/>
      </w:r>
      <w:proofErr w:type="spellStart"/>
      <w:r w:rsidRPr="00454C74">
        <w:rPr>
          <w:rFonts w:ascii="Arial" w:hAnsi="Arial" w:cs="Arial"/>
          <w:sz w:val="20"/>
          <w:szCs w:val="20"/>
        </w:rPr>
        <w:t>Banser</w:t>
      </w:r>
      <w:proofErr w:type="spellEnd"/>
      <w:r w:rsidRPr="00454C74">
        <w:rPr>
          <w:rFonts w:ascii="Arial" w:hAnsi="Arial" w:cs="Arial"/>
          <w:sz w:val="20"/>
          <w:szCs w:val="20"/>
        </w:rPr>
        <w:t xml:space="preserve">, D.; Schnell, M.; </w:t>
      </w:r>
      <w:proofErr w:type="spellStart"/>
      <w:r w:rsidRPr="00454C74">
        <w:rPr>
          <w:rFonts w:ascii="Arial" w:hAnsi="Arial" w:cs="Arial"/>
          <w:sz w:val="20"/>
          <w:szCs w:val="20"/>
        </w:rPr>
        <w:t>Grabow</w:t>
      </w:r>
      <w:proofErr w:type="spellEnd"/>
      <w:r w:rsidRPr="00454C74">
        <w:rPr>
          <w:rFonts w:ascii="Arial" w:hAnsi="Arial" w:cs="Arial"/>
          <w:sz w:val="20"/>
          <w:szCs w:val="20"/>
        </w:rPr>
        <w:t xml:space="preserve">, J.-U.; </w:t>
      </w:r>
      <w:proofErr w:type="spellStart"/>
      <w:r w:rsidRPr="00454C74">
        <w:rPr>
          <w:rFonts w:ascii="Arial" w:hAnsi="Arial" w:cs="Arial"/>
          <w:sz w:val="20"/>
          <w:szCs w:val="20"/>
        </w:rPr>
        <w:t>Cocinero</w:t>
      </w:r>
      <w:proofErr w:type="spellEnd"/>
      <w:r w:rsidRPr="00454C74">
        <w:rPr>
          <w:rFonts w:ascii="Arial" w:hAnsi="Arial" w:cs="Arial"/>
          <w:sz w:val="20"/>
          <w:szCs w:val="20"/>
        </w:rPr>
        <w:t xml:space="preserve">, E. J.; </w:t>
      </w:r>
      <w:proofErr w:type="spellStart"/>
      <w:r w:rsidRPr="00454C74">
        <w:rPr>
          <w:rFonts w:ascii="Arial" w:hAnsi="Arial" w:cs="Arial"/>
          <w:sz w:val="20"/>
          <w:szCs w:val="20"/>
        </w:rPr>
        <w:t>Lesarri</w:t>
      </w:r>
      <w:proofErr w:type="spellEnd"/>
      <w:r w:rsidRPr="00454C74">
        <w:rPr>
          <w:rFonts w:ascii="Arial" w:hAnsi="Arial" w:cs="Arial"/>
          <w:sz w:val="20"/>
          <w:szCs w:val="20"/>
        </w:rPr>
        <w:t xml:space="preserve">, A.; Alonso, J. L. </w:t>
      </w:r>
      <w:proofErr w:type="spellStart"/>
      <w:r w:rsidRPr="00454C74">
        <w:rPr>
          <w:rFonts w:ascii="Arial" w:hAnsi="Arial" w:cs="Arial"/>
          <w:i/>
          <w:iCs/>
          <w:sz w:val="20"/>
          <w:szCs w:val="20"/>
        </w:rPr>
        <w:t>Angew</w:t>
      </w:r>
      <w:proofErr w:type="spellEnd"/>
      <w:r w:rsidRPr="00454C74">
        <w:rPr>
          <w:rFonts w:ascii="Arial" w:hAnsi="Arial" w:cs="Arial"/>
          <w:i/>
          <w:iCs/>
          <w:sz w:val="20"/>
          <w:szCs w:val="20"/>
        </w:rPr>
        <w:t>. Chem. Int. Ed.</w:t>
      </w:r>
      <w:r w:rsidRPr="00454C74">
        <w:rPr>
          <w:rFonts w:ascii="Arial" w:hAnsi="Arial" w:cs="Arial"/>
          <w:sz w:val="20"/>
          <w:szCs w:val="20"/>
        </w:rPr>
        <w:t xml:space="preserve"> </w:t>
      </w:r>
      <w:r w:rsidRPr="00454C74">
        <w:rPr>
          <w:rFonts w:ascii="Arial" w:hAnsi="Arial" w:cs="Arial"/>
          <w:b/>
          <w:bCs/>
          <w:sz w:val="20"/>
          <w:szCs w:val="20"/>
        </w:rPr>
        <w:t>2005</w:t>
      </w:r>
      <w:r w:rsidRPr="00454C74">
        <w:rPr>
          <w:rFonts w:ascii="Arial" w:hAnsi="Arial" w:cs="Arial"/>
          <w:sz w:val="20"/>
          <w:szCs w:val="20"/>
        </w:rPr>
        <w:t xml:space="preserve">, </w:t>
      </w:r>
      <w:r w:rsidRPr="00454C74">
        <w:rPr>
          <w:rFonts w:ascii="Arial" w:hAnsi="Arial" w:cs="Arial"/>
          <w:i/>
          <w:iCs/>
          <w:sz w:val="20"/>
          <w:szCs w:val="20"/>
        </w:rPr>
        <w:t>44</w:t>
      </w:r>
      <w:r w:rsidRPr="00454C74">
        <w:rPr>
          <w:rFonts w:ascii="Arial" w:hAnsi="Arial" w:cs="Arial"/>
          <w:sz w:val="20"/>
          <w:szCs w:val="20"/>
        </w:rPr>
        <w:t xml:space="preserve"> (39), 6311–6315.</w:t>
      </w:r>
    </w:p>
    <w:p w14:paraId="3FC7D668"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(13)</w:t>
      </w:r>
      <w:r w:rsidRPr="00454C74">
        <w:rPr>
          <w:rFonts w:ascii="Arial" w:hAnsi="Arial" w:cs="Arial"/>
          <w:sz w:val="20"/>
          <w:szCs w:val="20"/>
        </w:rPr>
        <w:tab/>
        <w:t xml:space="preserve">Patterson, D.; Schnell, M.; Doyle, J. M. </w:t>
      </w:r>
      <w:r w:rsidRPr="00454C74">
        <w:rPr>
          <w:rFonts w:ascii="Arial" w:hAnsi="Arial" w:cs="Arial"/>
          <w:i/>
          <w:iCs/>
          <w:sz w:val="20"/>
          <w:szCs w:val="20"/>
        </w:rPr>
        <w:t>Nature</w:t>
      </w:r>
      <w:r w:rsidRPr="00454C74">
        <w:rPr>
          <w:rFonts w:ascii="Arial" w:hAnsi="Arial" w:cs="Arial"/>
          <w:sz w:val="20"/>
          <w:szCs w:val="20"/>
        </w:rPr>
        <w:t xml:space="preserve"> </w:t>
      </w:r>
      <w:r w:rsidRPr="00454C74">
        <w:rPr>
          <w:rFonts w:ascii="Arial" w:hAnsi="Arial" w:cs="Arial"/>
          <w:b/>
          <w:bCs/>
          <w:sz w:val="20"/>
          <w:szCs w:val="20"/>
        </w:rPr>
        <w:t>2013</w:t>
      </w:r>
      <w:r w:rsidRPr="00454C74">
        <w:rPr>
          <w:rFonts w:ascii="Arial" w:hAnsi="Arial" w:cs="Arial"/>
          <w:sz w:val="20"/>
          <w:szCs w:val="20"/>
        </w:rPr>
        <w:t xml:space="preserve">, </w:t>
      </w:r>
      <w:r w:rsidRPr="00454C74">
        <w:rPr>
          <w:rFonts w:ascii="Arial" w:hAnsi="Arial" w:cs="Arial"/>
          <w:i/>
          <w:iCs/>
          <w:sz w:val="20"/>
          <w:szCs w:val="20"/>
        </w:rPr>
        <w:t>497</w:t>
      </w:r>
      <w:r w:rsidRPr="00454C74">
        <w:rPr>
          <w:rFonts w:ascii="Arial" w:hAnsi="Arial" w:cs="Arial"/>
          <w:sz w:val="20"/>
          <w:szCs w:val="20"/>
        </w:rPr>
        <w:t xml:space="preserve"> (7450), 475–477.</w:t>
      </w:r>
    </w:p>
    <w:p w14:paraId="7079199D" w14:textId="77777777" w:rsidR="0024203B" w:rsidRDefault="0024203B" w:rsidP="0024203B">
      <w:pPr>
        <w:tabs>
          <w:tab w:val="left" w:pos="800"/>
        </w:tabs>
        <w:autoSpaceDE w:val="0"/>
        <w:autoSpaceDN w:val="0"/>
        <w:adjustRightInd w:val="0"/>
        <w:ind w:left="800" w:hanging="800"/>
        <w:rPr>
          <w:rFonts w:ascii="Arial" w:hAnsi="Arial" w:cs="Arial"/>
          <w:sz w:val="20"/>
          <w:szCs w:val="20"/>
          <w:lang w:val="es-ES_tradnl"/>
        </w:rPr>
      </w:pPr>
      <w:r>
        <w:rPr>
          <w:rFonts w:ascii="Arial" w:hAnsi="Arial" w:cs="Arial"/>
          <w:sz w:val="20"/>
          <w:szCs w:val="20"/>
          <w:lang w:val="es-ES_tradnl"/>
        </w:rPr>
        <w:t>(14)</w:t>
      </w:r>
      <w:r>
        <w:rPr>
          <w:rFonts w:ascii="Arial" w:hAnsi="Arial" w:cs="Arial"/>
          <w:sz w:val="20"/>
          <w:szCs w:val="20"/>
          <w:lang w:val="es-ES_tradnl"/>
        </w:rPr>
        <w:tab/>
        <w:t xml:space="preserve">Cocinero, E. J.; </w:t>
      </w:r>
      <w:proofErr w:type="spellStart"/>
      <w:r>
        <w:rPr>
          <w:rFonts w:ascii="Arial" w:hAnsi="Arial" w:cs="Arial"/>
          <w:sz w:val="20"/>
          <w:szCs w:val="20"/>
          <w:lang w:val="es-ES_tradnl"/>
        </w:rPr>
        <w:t>Lesarri</w:t>
      </w:r>
      <w:proofErr w:type="spellEnd"/>
      <w:r>
        <w:rPr>
          <w:rFonts w:ascii="Arial" w:hAnsi="Arial" w:cs="Arial"/>
          <w:sz w:val="20"/>
          <w:szCs w:val="20"/>
          <w:lang w:val="es-ES_tradnl"/>
        </w:rPr>
        <w:t xml:space="preserve">, A.; Écija, P.; </w:t>
      </w:r>
      <w:proofErr w:type="spellStart"/>
      <w:r>
        <w:rPr>
          <w:rFonts w:ascii="Arial" w:hAnsi="Arial" w:cs="Arial"/>
          <w:sz w:val="20"/>
          <w:szCs w:val="20"/>
          <w:lang w:val="es-ES_tradnl"/>
        </w:rPr>
        <w:t>Basterretxea</w:t>
      </w:r>
      <w:proofErr w:type="spellEnd"/>
      <w:r>
        <w:rPr>
          <w:rFonts w:ascii="Arial" w:hAnsi="Arial" w:cs="Arial"/>
          <w:sz w:val="20"/>
          <w:szCs w:val="20"/>
          <w:lang w:val="es-ES_tradnl"/>
        </w:rPr>
        <w:t xml:space="preserve">, F. J.; </w:t>
      </w:r>
      <w:proofErr w:type="spellStart"/>
      <w:r>
        <w:rPr>
          <w:rFonts w:ascii="Arial" w:hAnsi="Arial" w:cs="Arial"/>
          <w:sz w:val="20"/>
          <w:szCs w:val="20"/>
          <w:lang w:val="es-ES_tradnl"/>
        </w:rPr>
        <w:t>Grabow</w:t>
      </w:r>
      <w:proofErr w:type="spellEnd"/>
      <w:r>
        <w:rPr>
          <w:rFonts w:ascii="Arial" w:hAnsi="Arial" w:cs="Arial"/>
          <w:sz w:val="20"/>
          <w:szCs w:val="20"/>
          <w:lang w:val="es-ES_tradnl"/>
        </w:rPr>
        <w:t xml:space="preserve">, J.-U.; Fernández, J. A.; Castaño, F. </w:t>
      </w:r>
      <w:proofErr w:type="spellStart"/>
      <w:r>
        <w:rPr>
          <w:rFonts w:ascii="Arial" w:hAnsi="Arial" w:cs="Arial"/>
          <w:i/>
          <w:iCs/>
          <w:sz w:val="20"/>
          <w:szCs w:val="20"/>
          <w:lang w:val="es-ES_tradnl"/>
        </w:rPr>
        <w:t>Angew</w:t>
      </w:r>
      <w:proofErr w:type="spellEnd"/>
      <w:r>
        <w:rPr>
          <w:rFonts w:ascii="Arial" w:hAnsi="Arial" w:cs="Arial"/>
          <w:i/>
          <w:iCs/>
          <w:sz w:val="20"/>
          <w:szCs w:val="20"/>
          <w:lang w:val="es-ES_tradnl"/>
        </w:rPr>
        <w:t xml:space="preserve">. </w:t>
      </w:r>
      <w:proofErr w:type="spellStart"/>
      <w:r>
        <w:rPr>
          <w:rFonts w:ascii="Arial" w:hAnsi="Arial" w:cs="Arial"/>
          <w:i/>
          <w:iCs/>
          <w:sz w:val="20"/>
          <w:szCs w:val="20"/>
          <w:lang w:val="es-ES_tradnl"/>
        </w:rPr>
        <w:t>Chem</w:t>
      </w:r>
      <w:proofErr w:type="spellEnd"/>
      <w:r>
        <w:rPr>
          <w:rFonts w:ascii="Arial" w:hAnsi="Arial" w:cs="Arial"/>
          <w:i/>
          <w:iCs/>
          <w:sz w:val="20"/>
          <w:szCs w:val="20"/>
          <w:lang w:val="es-ES_tradnl"/>
        </w:rPr>
        <w:t xml:space="preserve">. </w:t>
      </w:r>
      <w:proofErr w:type="spellStart"/>
      <w:r>
        <w:rPr>
          <w:rFonts w:ascii="Arial" w:hAnsi="Arial" w:cs="Arial"/>
          <w:i/>
          <w:iCs/>
          <w:sz w:val="20"/>
          <w:szCs w:val="20"/>
          <w:lang w:val="es-ES_tradnl"/>
        </w:rPr>
        <w:t>Int</w:t>
      </w:r>
      <w:proofErr w:type="spellEnd"/>
      <w:r>
        <w:rPr>
          <w:rFonts w:ascii="Arial" w:hAnsi="Arial" w:cs="Arial"/>
          <w:i/>
          <w:iCs/>
          <w:sz w:val="20"/>
          <w:szCs w:val="20"/>
          <w:lang w:val="es-ES_tradnl"/>
        </w:rPr>
        <w:t>. Ed.</w:t>
      </w:r>
      <w:r>
        <w:rPr>
          <w:rFonts w:ascii="Arial" w:hAnsi="Arial" w:cs="Arial"/>
          <w:sz w:val="20"/>
          <w:szCs w:val="20"/>
          <w:lang w:val="es-ES_tradnl"/>
        </w:rPr>
        <w:t xml:space="preserve"> </w:t>
      </w:r>
      <w:r>
        <w:rPr>
          <w:rFonts w:ascii="Arial" w:hAnsi="Arial" w:cs="Arial"/>
          <w:b/>
          <w:bCs/>
          <w:sz w:val="20"/>
          <w:szCs w:val="20"/>
          <w:lang w:val="es-ES_tradnl"/>
        </w:rPr>
        <w:t>2012</w:t>
      </w:r>
      <w:r>
        <w:rPr>
          <w:rFonts w:ascii="Arial" w:hAnsi="Arial" w:cs="Arial"/>
          <w:sz w:val="20"/>
          <w:szCs w:val="20"/>
          <w:lang w:val="es-ES_tradnl"/>
        </w:rPr>
        <w:t xml:space="preserve">, </w:t>
      </w:r>
      <w:r>
        <w:rPr>
          <w:rFonts w:ascii="Arial" w:hAnsi="Arial" w:cs="Arial"/>
          <w:i/>
          <w:iCs/>
          <w:sz w:val="20"/>
          <w:szCs w:val="20"/>
          <w:lang w:val="es-ES_tradnl"/>
        </w:rPr>
        <w:t>51</w:t>
      </w:r>
      <w:r>
        <w:rPr>
          <w:rFonts w:ascii="Arial" w:hAnsi="Arial" w:cs="Arial"/>
          <w:sz w:val="20"/>
          <w:szCs w:val="20"/>
          <w:lang w:val="es-ES_tradnl"/>
        </w:rPr>
        <w:t xml:space="preserve"> (13), 3119–3124.</w:t>
      </w:r>
    </w:p>
    <w:p w14:paraId="70D880F6" w14:textId="77777777" w:rsidR="0024203B" w:rsidRDefault="0024203B" w:rsidP="0024203B">
      <w:pPr>
        <w:tabs>
          <w:tab w:val="left" w:pos="800"/>
        </w:tabs>
        <w:autoSpaceDE w:val="0"/>
        <w:autoSpaceDN w:val="0"/>
        <w:adjustRightInd w:val="0"/>
        <w:ind w:left="800" w:hanging="800"/>
        <w:rPr>
          <w:rFonts w:ascii="Arial" w:hAnsi="Arial" w:cs="Arial"/>
          <w:sz w:val="20"/>
          <w:szCs w:val="20"/>
          <w:lang w:val="es-ES_tradnl"/>
        </w:rPr>
      </w:pPr>
      <w:r>
        <w:rPr>
          <w:rFonts w:ascii="Arial" w:hAnsi="Arial" w:cs="Arial"/>
          <w:sz w:val="20"/>
          <w:szCs w:val="20"/>
          <w:lang w:val="es-ES_tradnl"/>
        </w:rPr>
        <w:t>(15)</w:t>
      </w:r>
      <w:r>
        <w:rPr>
          <w:rFonts w:ascii="Arial" w:hAnsi="Arial" w:cs="Arial"/>
          <w:sz w:val="20"/>
          <w:szCs w:val="20"/>
          <w:lang w:val="es-ES_tradnl"/>
        </w:rPr>
        <w:tab/>
        <w:t xml:space="preserve">Revuelta, J.; Vacas, T.; Torrado, M.; Corzana, F.; González, C.; Jiménez-Barbero, J.; </w:t>
      </w:r>
      <w:proofErr w:type="spellStart"/>
      <w:r>
        <w:rPr>
          <w:rFonts w:ascii="Arial" w:hAnsi="Arial" w:cs="Arial"/>
          <w:sz w:val="20"/>
          <w:szCs w:val="20"/>
          <w:lang w:val="es-ES_tradnl"/>
        </w:rPr>
        <w:t>Menendez</w:t>
      </w:r>
      <w:proofErr w:type="spellEnd"/>
      <w:r>
        <w:rPr>
          <w:rFonts w:ascii="Arial" w:hAnsi="Arial" w:cs="Arial"/>
          <w:sz w:val="20"/>
          <w:szCs w:val="20"/>
          <w:lang w:val="es-ES_tradnl"/>
        </w:rPr>
        <w:t xml:space="preserve">, M.; Bastida, A.; Asensio, J. L. </w:t>
      </w:r>
      <w:r>
        <w:rPr>
          <w:rFonts w:ascii="Arial" w:hAnsi="Arial" w:cs="Arial"/>
          <w:b/>
          <w:bCs/>
          <w:sz w:val="20"/>
          <w:szCs w:val="20"/>
          <w:lang w:val="es-ES_tradnl"/>
        </w:rPr>
        <w:t>2008</w:t>
      </w:r>
      <w:r>
        <w:rPr>
          <w:rFonts w:ascii="Arial" w:hAnsi="Arial" w:cs="Arial"/>
          <w:sz w:val="20"/>
          <w:szCs w:val="20"/>
          <w:lang w:val="es-ES_tradnl"/>
        </w:rPr>
        <w:t xml:space="preserve">, </w:t>
      </w:r>
      <w:r>
        <w:rPr>
          <w:rFonts w:ascii="Arial" w:hAnsi="Arial" w:cs="Arial"/>
          <w:i/>
          <w:iCs/>
          <w:sz w:val="20"/>
          <w:szCs w:val="20"/>
          <w:lang w:val="es-ES_tradnl"/>
        </w:rPr>
        <w:t>130</w:t>
      </w:r>
      <w:r>
        <w:rPr>
          <w:rFonts w:ascii="Arial" w:hAnsi="Arial" w:cs="Arial"/>
          <w:sz w:val="20"/>
          <w:szCs w:val="20"/>
          <w:lang w:val="es-ES_tradnl"/>
        </w:rPr>
        <w:t xml:space="preserve"> (15), 5086–5103.</w:t>
      </w:r>
    </w:p>
    <w:p w14:paraId="3CD850FB"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Pr>
          <w:rFonts w:ascii="Arial" w:hAnsi="Arial" w:cs="Arial"/>
          <w:sz w:val="20"/>
          <w:szCs w:val="20"/>
          <w:lang w:val="es-ES_tradnl"/>
        </w:rPr>
        <w:t>(16)</w:t>
      </w:r>
      <w:r>
        <w:rPr>
          <w:rFonts w:ascii="Arial" w:hAnsi="Arial" w:cs="Arial"/>
          <w:sz w:val="20"/>
          <w:szCs w:val="20"/>
          <w:lang w:val="es-ES_tradnl"/>
        </w:rPr>
        <w:tab/>
        <w:t xml:space="preserve">Corzana, F.; Busto, J. H.; Jiménez-Oses, G.; Asensio, J. L.; Jiménez-Barbero, J.; Peregrina, J. M.; </w:t>
      </w:r>
      <w:proofErr w:type="spellStart"/>
      <w:r>
        <w:rPr>
          <w:rFonts w:ascii="Arial" w:hAnsi="Arial" w:cs="Arial"/>
          <w:sz w:val="20"/>
          <w:szCs w:val="20"/>
          <w:lang w:val="es-ES_tradnl"/>
        </w:rPr>
        <w:t>Avenoza</w:t>
      </w:r>
      <w:proofErr w:type="spellEnd"/>
      <w:r>
        <w:rPr>
          <w:rFonts w:ascii="Arial" w:hAnsi="Arial" w:cs="Arial"/>
          <w:sz w:val="20"/>
          <w:szCs w:val="20"/>
          <w:lang w:val="es-ES_tradnl"/>
        </w:rPr>
        <w:t xml:space="preserve">, A. </w:t>
      </w:r>
      <w:r>
        <w:rPr>
          <w:rFonts w:ascii="Arial" w:hAnsi="Arial" w:cs="Arial"/>
          <w:i/>
          <w:iCs/>
          <w:sz w:val="20"/>
          <w:szCs w:val="20"/>
          <w:lang w:val="es-ES_tradnl"/>
        </w:rPr>
        <w:t xml:space="preserve">J. Am. </w:t>
      </w:r>
      <w:r w:rsidRPr="00454C74">
        <w:rPr>
          <w:rFonts w:ascii="Arial" w:hAnsi="Arial" w:cs="Arial"/>
          <w:i/>
          <w:iCs/>
          <w:sz w:val="20"/>
          <w:szCs w:val="20"/>
        </w:rPr>
        <w:t>Chem. Soc.</w:t>
      </w:r>
      <w:r w:rsidRPr="00454C74">
        <w:rPr>
          <w:rFonts w:ascii="Arial" w:hAnsi="Arial" w:cs="Arial"/>
          <w:sz w:val="20"/>
          <w:szCs w:val="20"/>
        </w:rPr>
        <w:t xml:space="preserve"> </w:t>
      </w:r>
      <w:r w:rsidRPr="00454C74">
        <w:rPr>
          <w:rFonts w:ascii="Arial" w:hAnsi="Arial" w:cs="Arial"/>
          <w:b/>
          <w:bCs/>
          <w:sz w:val="20"/>
          <w:szCs w:val="20"/>
        </w:rPr>
        <w:t>2006</w:t>
      </w:r>
      <w:r w:rsidRPr="00454C74">
        <w:rPr>
          <w:rFonts w:ascii="Arial" w:hAnsi="Arial" w:cs="Arial"/>
          <w:sz w:val="20"/>
          <w:szCs w:val="20"/>
        </w:rPr>
        <w:t xml:space="preserve">, </w:t>
      </w:r>
      <w:r w:rsidRPr="00454C74">
        <w:rPr>
          <w:rFonts w:ascii="Arial" w:hAnsi="Arial" w:cs="Arial"/>
          <w:i/>
          <w:iCs/>
          <w:sz w:val="20"/>
          <w:szCs w:val="20"/>
        </w:rPr>
        <w:t>128</w:t>
      </w:r>
      <w:r w:rsidRPr="00454C74">
        <w:rPr>
          <w:rFonts w:ascii="Arial" w:hAnsi="Arial" w:cs="Arial"/>
          <w:sz w:val="20"/>
          <w:szCs w:val="20"/>
        </w:rPr>
        <w:t xml:space="preserve"> (45), 14640–14648.</w:t>
      </w:r>
    </w:p>
    <w:p w14:paraId="51A79183"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(17)</w:t>
      </w:r>
      <w:r w:rsidRPr="00454C74">
        <w:rPr>
          <w:rFonts w:ascii="Arial" w:hAnsi="Arial" w:cs="Arial"/>
          <w:sz w:val="20"/>
          <w:szCs w:val="20"/>
        </w:rPr>
        <w:tab/>
        <w:t xml:space="preserve">Zhang, Z.; McCallum, S. A.; </w:t>
      </w:r>
      <w:proofErr w:type="spellStart"/>
      <w:r w:rsidRPr="00454C74">
        <w:rPr>
          <w:rFonts w:ascii="Arial" w:hAnsi="Arial" w:cs="Arial"/>
          <w:sz w:val="20"/>
          <w:szCs w:val="20"/>
        </w:rPr>
        <w:t>Xie</w:t>
      </w:r>
      <w:proofErr w:type="spellEnd"/>
      <w:r w:rsidRPr="00454C74">
        <w:rPr>
          <w:rFonts w:ascii="Arial" w:hAnsi="Arial" w:cs="Arial"/>
          <w:sz w:val="20"/>
          <w:szCs w:val="20"/>
        </w:rPr>
        <w:t>, J.; Nieto, L.; Corzana, F.; Jiménez-</w:t>
      </w:r>
      <w:proofErr w:type="spellStart"/>
      <w:r w:rsidRPr="00454C74">
        <w:rPr>
          <w:rFonts w:ascii="Arial" w:hAnsi="Arial" w:cs="Arial"/>
          <w:sz w:val="20"/>
          <w:szCs w:val="20"/>
        </w:rPr>
        <w:t>Barbero</w:t>
      </w:r>
      <w:proofErr w:type="spellEnd"/>
      <w:r w:rsidRPr="00454C74">
        <w:rPr>
          <w:rFonts w:ascii="Arial" w:hAnsi="Arial" w:cs="Arial"/>
          <w:sz w:val="20"/>
          <w:szCs w:val="20"/>
        </w:rPr>
        <w:t xml:space="preserve">, J.; Chen, M.; Liu, J.; </w:t>
      </w:r>
      <w:proofErr w:type="spellStart"/>
      <w:r w:rsidRPr="00454C74">
        <w:rPr>
          <w:rFonts w:ascii="Arial" w:hAnsi="Arial" w:cs="Arial"/>
          <w:sz w:val="20"/>
          <w:szCs w:val="20"/>
        </w:rPr>
        <w:t>Linhardt</w:t>
      </w:r>
      <w:proofErr w:type="spellEnd"/>
      <w:r w:rsidRPr="00454C74">
        <w:rPr>
          <w:rFonts w:ascii="Arial" w:hAnsi="Arial" w:cs="Arial"/>
          <w:sz w:val="20"/>
          <w:szCs w:val="20"/>
        </w:rPr>
        <w:t xml:space="preserve">, R. J. </w:t>
      </w:r>
      <w:r w:rsidRPr="00454C74">
        <w:rPr>
          <w:rFonts w:ascii="Arial" w:hAnsi="Arial" w:cs="Arial"/>
          <w:i/>
          <w:iCs/>
          <w:sz w:val="20"/>
          <w:szCs w:val="20"/>
        </w:rPr>
        <w:t>J. Am. Chem. Soc.</w:t>
      </w:r>
      <w:r w:rsidRPr="00454C74">
        <w:rPr>
          <w:rFonts w:ascii="Arial" w:hAnsi="Arial" w:cs="Arial"/>
          <w:sz w:val="20"/>
          <w:szCs w:val="20"/>
        </w:rPr>
        <w:t xml:space="preserve"> </w:t>
      </w:r>
      <w:r w:rsidRPr="00454C74">
        <w:rPr>
          <w:rFonts w:ascii="Arial" w:hAnsi="Arial" w:cs="Arial"/>
          <w:b/>
          <w:bCs/>
          <w:sz w:val="20"/>
          <w:szCs w:val="20"/>
        </w:rPr>
        <w:t>2008</w:t>
      </w:r>
      <w:r w:rsidRPr="00454C74">
        <w:rPr>
          <w:rFonts w:ascii="Arial" w:hAnsi="Arial" w:cs="Arial"/>
          <w:sz w:val="20"/>
          <w:szCs w:val="20"/>
        </w:rPr>
        <w:t xml:space="preserve">, </w:t>
      </w:r>
      <w:r w:rsidRPr="00454C74">
        <w:rPr>
          <w:rFonts w:ascii="Arial" w:hAnsi="Arial" w:cs="Arial"/>
          <w:i/>
          <w:iCs/>
          <w:sz w:val="20"/>
          <w:szCs w:val="20"/>
        </w:rPr>
        <w:t>130</w:t>
      </w:r>
      <w:r w:rsidRPr="00454C74">
        <w:rPr>
          <w:rFonts w:ascii="Arial" w:hAnsi="Arial" w:cs="Arial"/>
          <w:sz w:val="20"/>
          <w:szCs w:val="20"/>
        </w:rPr>
        <w:t xml:space="preserve"> (39), 12998–13007.</w:t>
      </w:r>
    </w:p>
    <w:p w14:paraId="248630BF"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(18)</w:t>
      </w:r>
      <w:r w:rsidRPr="00454C74">
        <w:rPr>
          <w:rFonts w:ascii="Arial" w:hAnsi="Arial" w:cs="Arial"/>
          <w:sz w:val="20"/>
          <w:szCs w:val="20"/>
        </w:rPr>
        <w:tab/>
        <w:t xml:space="preserve">Khoo, K. H.; Suzuki, R.; Dell, A.; Morris, H. R.; McNeil, M. R.; Brennan, P. J.; </w:t>
      </w:r>
      <w:proofErr w:type="spellStart"/>
      <w:r w:rsidRPr="00454C74">
        <w:rPr>
          <w:rFonts w:ascii="Arial" w:hAnsi="Arial" w:cs="Arial"/>
          <w:sz w:val="20"/>
          <w:szCs w:val="20"/>
        </w:rPr>
        <w:t>Besra</w:t>
      </w:r>
      <w:proofErr w:type="spellEnd"/>
      <w:r w:rsidRPr="00454C74">
        <w:rPr>
          <w:rFonts w:ascii="Arial" w:hAnsi="Arial" w:cs="Arial"/>
          <w:sz w:val="20"/>
          <w:szCs w:val="20"/>
        </w:rPr>
        <w:t xml:space="preserve">, G. S. </w:t>
      </w:r>
      <w:r w:rsidRPr="00454C74">
        <w:rPr>
          <w:rFonts w:ascii="Arial" w:hAnsi="Arial" w:cs="Arial"/>
          <w:i/>
          <w:iCs/>
          <w:sz w:val="20"/>
          <w:szCs w:val="20"/>
        </w:rPr>
        <w:t>Biochemistry</w:t>
      </w:r>
      <w:r w:rsidRPr="00454C74">
        <w:rPr>
          <w:rFonts w:ascii="Arial" w:hAnsi="Arial" w:cs="Arial"/>
          <w:sz w:val="20"/>
          <w:szCs w:val="20"/>
        </w:rPr>
        <w:t xml:space="preserve"> </w:t>
      </w:r>
      <w:r w:rsidRPr="00454C74">
        <w:rPr>
          <w:rFonts w:ascii="Arial" w:hAnsi="Arial" w:cs="Arial"/>
          <w:b/>
          <w:bCs/>
          <w:sz w:val="20"/>
          <w:szCs w:val="20"/>
        </w:rPr>
        <w:t>1996</w:t>
      </w:r>
      <w:r w:rsidRPr="00454C74">
        <w:rPr>
          <w:rFonts w:ascii="Arial" w:hAnsi="Arial" w:cs="Arial"/>
          <w:sz w:val="20"/>
          <w:szCs w:val="20"/>
        </w:rPr>
        <w:t xml:space="preserve">, </w:t>
      </w:r>
      <w:r w:rsidRPr="00454C74">
        <w:rPr>
          <w:rFonts w:ascii="Arial" w:hAnsi="Arial" w:cs="Arial"/>
          <w:i/>
          <w:iCs/>
          <w:sz w:val="20"/>
          <w:szCs w:val="20"/>
        </w:rPr>
        <w:t>35</w:t>
      </w:r>
      <w:r w:rsidRPr="00454C74">
        <w:rPr>
          <w:rFonts w:ascii="Arial" w:hAnsi="Arial" w:cs="Arial"/>
          <w:sz w:val="20"/>
          <w:szCs w:val="20"/>
        </w:rPr>
        <w:t xml:space="preserve"> (36), 11812–11819.</w:t>
      </w:r>
    </w:p>
    <w:p w14:paraId="4B08E747" w14:textId="77777777" w:rsidR="0024203B" w:rsidRDefault="0024203B" w:rsidP="0024203B">
      <w:pPr>
        <w:tabs>
          <w:tab w:val="left" w:pos="800"/>
        </w:tabs>
        <w:autoSpaceDE w:val="0"/>
        <w:autoSpaceDN w:val="0"/>
        <w:adjustRightInd w:val="0"/>
        <w:ind w:left="800" w:hanging="800"/>
        <w:rPr>
          <w:rFonts w:ascii="Arial" w:hAnsi="Arial" w:cs="Arial"/>
          <w:sz w:val="20"/>
          <w:szCs w:val="20"/>
          <w:lang w:val="es-ES_tradnl"/>
        </w:rPr>
      </w:pPr>
      <w:r w:rsidRPr="00454C74">
        <w:rPr>
          <w:rFonts w:ascii="Arial" w:hAnsi="Arial" w:cs="Arial"/>
          <w:sz w:val="20"/>
          <w:szCs w:val="20"/>
        </w:rPr>
        <w:t>(19)</w:t>
      </w:r>
      <w:r w:rsidRPr="00454C74">
        <w:rPr>
          <w:rFonts w:ascii="Arial" w:hAnsi="Arial" w:cs="Arial"/>
          <w:sz w:val="20"/>
          <w:szCs w:val="20"/>
        </w:rPr>
        <w:tab/>
      </w:r>
      <w:proofErr w:type="spellStart"/>
      <w:r w:rsidRPr="00454C74">
        <w:rPr>
          <w:rFonts w:ascii="Arial" w:hAnsi="Arial" w:cs="Arial"/>
          <w:sz w:val="20"/>
          <w:szCs w:val="20"/>
        </w:rPr>
        <w:t>Guler</w:t>
      </w:r>
      <w:proofErr w:type="spellEnd"/>
      <w:r w:rsidRPr="00454C74">
        <w:rPr>
          <w:rFonts w:ascii="Arial" w:hAnsi="Arial" w:cs="Arial"/>
          <w:sz w:val="20"/>
          <w:szCs w:val="20"/>
        </w:rPr>
        <w:t xml:space="preserve">, L. P.; Yu, Y.-Q.; </w:t>
      </w:r>
      <w:proofErr w:type="spellStart"/>
      <w:r w:rsidRPr="00454C74">
        <w:rPr>
          <w:rFonts w:ascii="Arial" w:hAnsi="Arial" w:cs="Arial"/>
          <w:sz w:val="20"/>
          <w:szCs w:val="20"/>
        </w:rPr>
        <w:t>Kenttämaa</w:t>
      </w:r>
      <w:proofErr w:type="spellEnd"/>
      <w:r w:rsidRPr="00454C74">
        <w:rPr>
          <w:rFonts w:ascii="Arial" w:hAnsi="Arial" w:cs="Arial"/>
          <w:sz w:val="20"/>
          <w:szCs w:val="20"/>
        </w:rPr>
        <w:t xml:space="preserve">, H. I. </w:t>
      </w:r>
      <w:r w:rsidRPr="00454C74">
        <w:rPr>
          <w:rFonts w:ascii="Arial" w:hAnsi="Arial" w:cs="Arial"/>
          <w:i/>
          <w:iCs/>
          <w:sz w:val="20"/>
          <w:szCs w:val="20"/>
        </w:rPr>
        <w:t xml:space="preserve">J. Phys. </w:t>
      </w:r>
      <w:proofErr w:type="spellStart"/>
      <w:r>
        <w:rPr>
          <w:rFonts w:ascii="Arial" w:hAnsi="Arial" w:cs="Arial"/>
          <w:i/>
          <w:iCs/>
          <w:sz w:val="20"/>
          <w:szCs w:val="20"/>
          <w:lang w:val="es-ES_tradnl"/>
        </w:rPr>
        <w:t>Chem</w:t>
      </w:r>
      <w:proofErr w:type="spellEnd"/>
      <w:r>
        <w:rPr>
          <w:rFonts w:ascii="Arial" w:hAnsi="Arial" w:cs="Arial"/>
          <w:i/>
          <w:iCs/>
          <w:sz w:val="20"/>
          <w:szCs w:val="20"/>
          <w:lang w:val="es-ES_tradnl"/>
        </w:rPr>
        <w:t>. A</w:t>
      </w:r>
      <w:r>
        <w:rPr>
          <w:rFonts w:ascii="Arial" w:hAnsi="Arial" w:cs="Arial"/>
          <w:sz w:val="20"/>
          <w:szCs w:val="20"/>
          <w:lang w:val="es-ES_tradnl"/>
        </w:rPr>
        <w:t xml:space="preserve"> </w:t>
      </w:r>
      <w:r>
        <w:rPr>
          <w:rFonts w:ascii="Arial" w:hAnsi="Arial" w:cs="Arial"/>
          <w:b/>
          <w:bCs/>
          <w:sz w:val="20"/>
          <w:szCs w:val="20"/>
          <w:lang w:val="es-ES_tradnl"/>
        </w:rPr>
        <w:t>2002</w:t>
      </w:r>
      <w:r>
        <w:rPr>
          <w:rFonts w:ascii="Arial" w:hAnsi="Arial" w:cs="Arial"/>
          <w:sz w:val="20"/>
          <w:szCs w:val="20"/>
          <w:lang w:val="es-ES_tradnl"/>
        </w:rPr>
        <w:t xml:space="preserve">, </w:t>
      </w:r>
      <w:r>
        <w:rPr>
          <w:rFonts w:ascii="Arial" w:hAnsi="Arial" w:cs="Arial"/>
          <w:i/>
          <w:iCs/>
          <w:sz w:val="20"/>
          <w:szCs w:val="20"/>
          <w:lang w:val="es-ES_tradnl"/>
        </w:rPr>
        <w:t>106</w:t>
      </w:r>
      <w:r>
        <w:rPr>
          <w:rFonts w:ascii="Arial" w:hAnsi="Arial" w:cs="Arial"/>
          <w:sz w:val="20"/>
          <w:szCs w:val="20"/>
          <w:lang w:val="es-ES_tradnl"/>
        </w:rPr>
        <w:t xml:space="preserve"> (29), 6754–6764.</w:t>
      </w:r>
    </w:p>
    <w:p w14:paraId="2F9D6B1B" w14:textId="77777777" w:rsidR="0024203B" w:rsidRPr="00F91883" w:rsidRDefault="0024203B" w:rsidP="0024203B">
      <w:pPr>
        <w:tabs>
          <w:tab w:val="left" w:pos="800"/>
        </w:tabs>
        <w:autoSpaceDE w:val="0"/>
        <w:autoSpaceDN w:val="0"/>
        <w:adjustRightInd w:val="0"/>
        <w:ind w:left="800" w:hanging="800"/>
        <w:rPr>
          <w:rFonts w:ascii="Arial" w:hAnsi="Arial"/>
          <w:sz w:val="20"/>
        </w:rPr>
      </w:pPr>
      <w:r>
        <w:rPr>
          <w:rFonts w:ascii="Arial" w:hAnsi="Arial" w:cs="Arial"/>
          <w:sz w:val="20"/>
          <w:szCs w:val="20"/>
          <w:lang w:val="es-ES_tradnl"/>
        </w:rPr>
        <w:t>(20)</w:t>
      </w:r>
      <w:r>
        <w:rPr>
          <w:rFonts w:ascii="Arial" w:hAnsi="Arial" w:cs="Arial"/>
          <w:sz w:val="20"/>
          <w:szCs w:val="20"/>
          <w:lang w:val="es-ES_tradnl"/>
        </w:rPr>
        <w:tab/>
      </w:r>
      <w:proofErr w:type="spellStart"/>
      <w:r>
        <w:rPr>
          <w:rFonts w:ascii="Arial" w:hAnsi="Arial" w:cs="Arial"/>
          <w:sz w:val="20"/>
          <w:szCs w:val="20"/>
          <w:lang w:val="es-ES_tradnl"/>
        </w:rPr>
        <w:t>Lesarri</w:t>
      </w:r>
      <w:proofErr w:type="spellEnd"/>
      <w:r>
        <w:rPr>
          <w:rFonts w:ascii="Arial" w:hAnsi="Arial" w:cs="Arial"/>
          <w:sz w:val="20"/>
          <w:szCs w:val="20"/>
          <w:lang w:val="es-ES_tradnl"/>
        </w:rPr>
        <w:t xml:space="preserve">, A.; Mata, S.; Cocinero, E. J.; Blanco, S.; López, J. C.; Alonso, J. L. </w:t>
      </w:r>
      <w:proofErr w:type="spellStart"/>
      <w:r>
        <w:rPr>
          <w:rFonts w:ascii="Arial" w:hAnsi="Arial" w:cs="Arial"/>
          <w:i/>
          <w:iCs/>
          <w:sz w:val="20"/>
          <w:szCs w:val="20"/>
          <w:lang w:val="es-ES_tradnl"/>
        </w:rPr>
        <w:t>Angew</w:t>
      </w:r>
      <w:proofErr w:type="spellEnd"/>
      <w:r>
        <w:rPr>
          <w:rFonts w:ascii="Arial" w:hAnsi="Arial" w:cs="Arial"/>
          <w:i/>
          <w:iCs/>
          <w:sz w:val="20"/>
          <w:szCs w:val="20"/>
          <w:lang w:val="es-ES_tradnl"/>
        </w:rPr>
        <w:t xml:space="preserve">. </w:t>
      </w:r>
      <w:r w:rsidRPr="00F91883">
        <w:rPr>
          <w:rFonts w:ascii="Arial" w:hAnsi="Arial"/>
          <w:i/>
          <w:sz w:val="20"/>
        </w:rPr>
        <w:t>Chem. Int. Ed.</w:t>
      </w:r>
      <w:r w:rsidRPr="00F91883">
        <w:rPr>
          <w:rFonts w:ascii="Arial" w:hAnsi="Arial"/>
          <w:sz w:val="20"/>
        </w:rPr>
        <w:t xml:space="preserve"> </w:t>
      </w:r>
      <w:r w:rsidRPr="00F91883">
        <w:rPr>
          <w:rFonts w:ascii="Arial" w:hAnsi="Arial"/>
          <w:b/>
          <w:sz w:val="20"/>
        </w:rPr>
        <w:t>2002</w:t>
      </w:r>
      <w:r w:rsidRPr="00F91883">
        <w:rPr>
          <w:rFonts w:ascii="Arial" w:hAnsi="Arial"/>
          <w:sz w:val="20"/>
        </w:rPr>
        <w:t xml:space="preserve">, </w:t>
      </w:r>
      <w:r w:rsidRPr="00F91883">
        <w:rPr>
          <w:rFonts w:ascii="Arial" w:hAnsi="Arial"/>
          <w:i/>
          <w:sz w:val="20"/>
        </w:rPr>
        <w:t>41</w:t>
      </w:r>
      <w:r w:rsidRPr="00F91883">
        <w:rPr>
          <w:rFonts w:ascii="Arial" w:hAnsi="Arial"/>
          <w:sz w:val="20"/>
        </w:rPr>
        <w:t xml:space="preserve"> (24), 4673–4676.</w:t>
      </w:r>
    </w:p>
    <w:p w14:paraId="4522BC41"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575C47">
        <w:rPr>
          <w:rFonts w:ascii="Arial" w:hAnsi="Arial"/>
          <w:sz w:val="20"/>
        </w:rPr>
        <w:t>(21)</w:t>
      </w:r>
      <w:r w:rsidRPr="00575C47">
        <w:rPr>
          <w:rFonts w:ascii="Arial" w:hAnsi="Arial"/>
          <w:sz w:val="20"/>
        </w:rPr>
        <w:tab/>
        <w:t xml:space="preserve">Peña, I.; </w:t>
      </w:r>
      <w:r w:rsidRPr="00575C47">
        <w:rPr>
          <w:rFonts w:ascii="Arial" w:hAnsi="Arial" w:cs="Arial"/>
          <w:sz w:val="20"/>
          <w:szCs w:val="20"/>
        </w:rPr>
        <w:t>Mata, S.; Martín, A</w:t>
      </w:r>
      <w:r w:rsidRPr="00575C47">
        <w:rPr>
          <w:rFonts w:ascii="Arial" w:hAnsi="Arial"/>
          <w:sz w:val="20"/>
        </w:rPr>
        <w:t xml:space="preserve">.; </w:t>
      </w:r>
      <w:proofErr w:type="spellStart"/>
      <w:r w:rsidRPr="00575C47">
        <w:rPr>
          <w:rFonts w:ascii="Arial" w:hAnsi="Arial"/>
          <w:sz w:val="20"/>
        </w:rPr>
        <w:t>Cabezas</w:t>
      </w:r>
      <w:proofErr w:type="spellEnd"/>
      <w:r w:rsidRPr="00575C47">
        <w:rPr>
          <w:rFonts w:ascii="Arial" w:hAnsi="Arial"/>
          <w:sz w:val="20"/>
        </w:rPr>
        <w:t xml:space="preserve">, C.; Daly, A. M.; Alonso, J. L. </w:t>
      </w:r>
      <w:r w:rsidRPr="00575C47">
        <w:rPr>
          <w:rFonts w:ascii="Arial" w:hAnsi="Arial" w:cs="Arial"/>
          <w:i/>
          <w:iCs/>
          <w:sz w:val="20"/>
          <w:szCs w:val="20"/>
        </w:rPr>
        <w:t>Phys</w:t>
      </w:r>
      <w:r w:rsidRPr="00575C47">
        <w:rPr>
          <w:rFonts w:ascii="Arial" w:hAnsi="Arial"/>
          <w:i/>
          <w:sz w:val="20"/>
        </w:rPr>
        <w:t xml:space="preserve">. </w:t>
      </w:r>
      <w:r w:rsidRPr="00454C74">
        <w:rPr>
          <w:rFonts w:ascii="Arial" w:hAnsi="Arial" w:cs="Arial"/>
          <w:i/>
          <w:iCs/>
          <w:sz w:val="20"/>
          <w:szCs w:val="20"/>
        </w:rPr>
        <w:t>Chem. Chem. Phys.</w:t>
      </w:r>
      <w:r w:rsidRPr="00454C74">
        <w:rPr>
          <w:rFonts w:ascii="Arial" w:hAnsi="Arial" w:cs="Arial"/>
          <w:sz w:val="20"/>
          <w:szCs w:val="20"/>
        </w:rPr>
        <w:t xml:space="preserve"> </w:t>
      </w:r>
      <w:r w:rsidRPr="00454C74">
        <w:rPr>
          <w:rFonts w:ascii="Arial" w:hAnsi="Arial" w:cs="Arial"/>
          <w:b/>
          <w:bCs/>
          <w:sz w:val="20"/>
          <w:szCs w:val="20"/>
        </w:rPr>
        <w:t>2013</w:t>
      </w:r>
      <w:r w:rsidRPr="00454C74">
        <w:rPr>
          <w:rFonts w:ascii="Arial" w:hAnsi="Arial" w:cs="Arial"/>
          <w:sz w:val="20"/>
          <w:szCs w:val="20"/>
        </w:rPr>
        <w:t xml:space="preserve">, </w:t>
      </w:r>
      <w:r w:rsidRPr="00454C74">
        <w:rPr>
          <w:rFonts w:ascii="Arial" w:hAnsi="Arial" w:cs="Arial"/>
          <w:i/>
          <w:iCs/>
          <w:sz w:val="20"/>
          <w:szCs w:val="20"/>
        </w:rPr>
        <w:t>15</w:t>
      </w:r>
      <w:r w:rsidRPr="00454C74">
        <w:rPr>
          <w:rFonts w:ascii="Arial" w:hAnsi="Arial" w:cs="Arial"/>
          <w:sz w:val="20"/>
          <w:szCs w:val="20"/>
        </w:rPr>
        <w:t xml:space="preserve"> (41), 18243–18248.</w:t>
      </w:r>
    </w:p>
    <w:p w14:paraId="609CF476"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(22)</w:t>
      </w:r>
      <w:r w:rsidRPr="00454C74">
        <w:rPr>
          <w:rFonts w:ascii="Arial" w:hAnsi="Arial" w:cs="Arial"/>
          <w:sz w:val="20"/>
          <w:szCs w:val="20"/>
        </w:rPr>
        <w:tab/>
        <w:t xml:space="preserve">Fraser, G. T.; </w:t>
      </w:r>
      <w:proofErr w:type="spellStart"/>
      <w:r w:rsidRPr="00454C74">
        <w:rPr>
          <w:rFonts w:ascii="Arial" w:hAnsi="Arial" w:cs="Arial"/>
          <w:sz w:val="20"/>
          <w:szCs w:val="20"/>
        </w:rPr>
        <w:t>Suenram</w:t>
      </w:r>
      <w:proofErr w:type="spellEnd"/>
      <w:r w:rsidRPr="00454C74">
        <w:rPr>
          <w:rFonts w:ascii="Arial" w:hAnsi="Arial" w:cs="Arial"/>
          <w:sz w:val="20"/>
          <w:szCs w:val="20"/>
        </w:rPr>
        <w:t xml:space="preserve">, R. D.; </w:t>
      </w:r>
      <w:proofErr w:type="spellStart"/>
      <w:r w:rsidRPr="00454C74">
        <w:rPr>
          <w:rFonts w:ascii="Arial" w:hAnsi="Arial" w:cs="Arial"/>
          <w:sz w:val="20"/>
          <w:szCs w:val="20"/>
        </w:rPr>
        <w:t>Lugez</w:t>
      </w:r>
      <w:proofErr w:type="spellEnd"/>
      <w:r w:rsidRPr="00454C74">
        <w:rPr>
          <w:rFonts w:ascii="Arial" w:hAnsi="Arial" w:cs="Arial"/>
          <w:sz w:val="20"/>
          <w:szCs w:val="20"/>
        </w:rPr>
        <w:t xml:space="preserve">, C. L. </w:t>
      </w:r>
      <w:r w:rsidRPr="00454C74">
        <w:rPr>
          <w:rFonts w:ascii="Arial" w:hAnsi="Arial" w:cs="Arial"/>
          <w:i/>
          <w:iCs/>
          <w:sz w:val="20"/>
          <w:szCs w:val="20"/>
        </w:rPr>
        <w:t>J. Phys. Chem. A</w:t>
      </w:r>
      <w:r w:rsidRPr="00454C74">
        <w:rPr>
          <w:rFonts w:ascii="Arial" w:hAnsi="Arial" w:cs="Arial"/>
          <w:sz w:val="20"/>
          <w:szCs w:val="20"/>
        </w:rPr>
        <w:t xml:space="preserve"> </w:t>
      </w:r>
      <w:r w:rsidRPr="00454C74">
        <w:rPr>
          <w:rFonts w:ascii="Arial" w:hAnsi="Arial" w:cs="Arial"/>
          <w:b/>
          <w:bCs/>
          <w:sz w:val="20"/>
          <w:szCs w:val="20"/>
        </w:rPr>
        <w:t>2000</w:t>
      </w:r>
      <w:r w:rsidRPr="00454C74">
        <w:rPr>
          <w:rFonts w:ascii="Arial" w:hAnsi="Arial" w:cs="Arial"/>
          <w:sz w:val="20"/>
          <w:szCs w:val="20"/>
        </w:rPr>
        <w:t xml:space="preserve">, </w:t>
      </w:r>
      <w:r w:rsidRPr="00454C74">
        <w:rPr>
          <w:rFonts w:ascii="Arial" w:hAnsi="Arial" w:cs="Arial"/>
          <w:i/>
          <w:iCs/>
          <w:sz w:val="20"/>
          <w:szCs w:val="20"/>
        </w:rPr>
        <w:t>104</w:t>
      </w:r>
      <w:r w:rsidRPr="00454C74">
        <w:rPr>
          <w:rFonts w:ascii="Arial" w:hAnsi="Arial" w:cs="Arial"/>
          <w:sz w:val="20"/>
          <w:szCs w:val="20"/>
        </w:rPr>
        <w:t xml:space="preserve"> (6), 1141–1146.</w:t>
      </w:r>
    </w:p>
    <w:p w14:paraId="005B2D76" w14:textId="77777777" w:rsidR="0024203B" w:rsidRPr="00D91AB7"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(23)</w:t>
      </w:r>
      <w:r w:rsidRPr="00454C74">
        <w:rPr>
          <w:rFonts w:ascii="Arial" w:hAnsi="Arial" w:cs="Arial"/>
          <w:sz w:val="20"/>
          <w:szCs w:val="20"/>
        </w:rPr>
        <w:tab/>
      </w:r>
      <w:proofErr w:type="spellStart"/>
      <w:r w:rsidRPr="00454C74">
        <w:rPr>
          <w:rFonts w:ascii="Arial" w:hAnsi="Arial" w:cs="Arial"/>
          <w:sz w:val="20"/>
          <w:szCs w:val="20"/>
        </w:rPr>
        <w:t>Cocinero</w:t>
      </w:r>
      <w:proofErr w:type="spellEnd"/>
      <w:r w:rsidRPr="00454C74">
        <w:rPr>
          <w:rFonts w:ascii="Arial" w:hAnsi="Arial" w:cs="Arial"/>
          <w:sz w:val="20"/>
          <w:szCs w:val="20"/>
        </w:rPr>
        <w:t xml:space="preserve">, E. J.; </w:t>
      </w:r>
      <w:proofErr w:type="spellStart"/>
      <w:r w:rsidRPr="00454C74">
        <w:rPr>
          <w:rFonts w:ascii="Arial" w:hAnsi="Arial" w:cs="Arial"/>
          <w:sz w:val="20"/>
          <w:szCs w:val="20"/>
        </w:rPr>
        <w:t>Carçabal</w:t>
      </w:r>
      <w:proofErr w:type="spellEnd"/>
      <w:r w:rsidRPr="00454C74">
        <w:rPr>
          <w:rFonts w:ascii="Arial" w:hAnsi="Arial" w:cs="Arial"/>
          <w:sz w:val="20"/>
          <w:szCs w:val="20"/>
        </w:rPr>
        <w:t xml:space="preserve">, P.; </w:t>
      </w:r>
      <w:proofErr w:type="spellStart"/>
      <w:r w:rsidRPr="00454C74">
        <w:rPr>
          <w:rFonts w:ascii="Arial" w:hAnsi="Arial" w:cs="Arial"/>
          <w:sz w:val="20"/>
          <w:szCs w:val="20"/>
        </w:rPr>
        <w:t>Vaden</w:t>
      </w:r>
      <w:proofErr w:type="spellEnd"/>
      <w:r w:rsidRPr="00454C74">
        <w:rPr>
          <w:rFonts w:ascii="Arial" w:hAnsi="Arial" w:cs="Arial"/>
          <w:sz w:val="20"/>
          <w:szCs w:val="20"/>
        </w:rPr>
        <w:t xml:space="preserve">, T. D.; Simons, J. P.; Davis, B. G. </w:t>
      </w:r>
      <w:r w:rsidRPr="00454C74">
        <w:rPr>
          <w:rFonts w:ascii="Arial" w:hAnsi="Arial" w:cs="Arial"/>
          <w:i/>
          <w:iCs/>
          <w:sz w:val="20"/>
          <w:szCs w:val="20"/>
        </w:rPr>
        <w:t>Nature</w:t>
      </w:r>
      <w:r w:rsidRPr="00454C74">
        <w:rPr>
          <w:rFonts w:ascii="Arial" w:hAnsi="Arial" w:cs="Arial"/>
          <w:sz w:val="20"/>
          <w:szCs w:val="20"/>
        </w:rPr>
        <w:t xml:space="preserve"> </w:t>
      </w:r>
      <w:r w:rsidRPr="00454C74">
        <w:rPr>
          <w:rFonts w:ascii="Arial" w:hAnsi="Arial" w:cs="Arial"/>
          <w:b/>
          <w:bCs/>
          <w:sz w:val="20"/>
          <w:szCs w:val="20"/>
        </w:rPr>
        <w:t>2011</w:t>
      </w:r>
      <w:r w:rsidRPr="00454C74">
        <w:rPr>
          <w:rFonts w:ascii="Arial" w:hAnsi="Arial" w:cs="Arial"/>
          <w:sz w:val="20"/>
          <w:szCs w:val="20"/>
        </w:rPr>
        <w:t xml:space="preserve">, </w:t>
      </w:r>
      <w:r w:rsidRPr="00454C74">
        <w:rPr>
          <w:rFonts w:ascii="Arial" w:hAnsi="Arial" w:cs="Arial"/>
          <w:i/>
          <w:iCs/>
          <w:sz w:val="20"/>
          <w:szCs w:val="20"/>
        </w:rPr>
        <w:t>469</w:t>
      </w:r>
      <w:r w:rsidRPr="00454C74">
        <w:rPr>
          <w:rFonts w:ascii="Arial" w:hAnsi="Arial" w:cs="Arial"/>
          <w:sz w:val="20"/>
          <w:szCs w:val="20"/>
        </w:rPr>
        <w:t xml:space="preserve"> (7328</w:t>
      </w:r>
      <w:r w:rsidRPr="00D91AB7">
        <w:rPr>
          <w:rFonts w:ascii="Arial" w:hAnsi="Arial" w:cs="Arial"/>
          <w:sz w:val="20"/>
          <w:szCs w:val="20"/>
        </w:rPr>
        <w:t>), 76–79.</w:t>
      </w:r>
    </w:p>
    <w:p w14:paraId="209E9C72" w14:textId="77777777" w:rsidR="00197357" w:rsidRPr="00D91AB7" w:rsidRDefault="00197357" w:rsidP="00197357">
      <w:pPr>
        <w:tabs>
          <w:tab w:val="left" w:pos="800"/>
        </w:tabs>
        <w:autoSpaceDE w:val="0"/>
        <w:autoSpaceDN w:val="0"/>
        <w:adjustRightInd w:val="0"/>
        <w:ind w:left="800" w:hanging="800"/>
        <w:rPr>
          <w:rFonts w:ascii="Arial" w:hAnsi="Arial" w:cs="Arial"/>
          <w:sz w:val="20"/>
          <w:szCs w:val="20"/>
        </w:rPr>
      </w:pPr>
      <w:r w:rsidRPr="00D91AB7">
        <w:rPr>
          <w:rFonts w:ascii="Arial" w:hAnsi="Arial" w:cs="Arial"/>
          <w:sz w:val="20"/>
          <w:szCs w:val="20"/>
        </w:rPr>
        <w:t>(24)</w:t>
      </w:r>
      <w:r w:rsidRPr="00D91AB7">
        <w:rPr>
          <w:rFonts w:ascii="Arial" w:hAnsi="Arial" w:cs="Arial"/>
          <w:sz w:val="20"/>
          <w:szCs w:val="20"/>
        </w:rPr>
        <w:tab/>
      </w:r>
      <w:bookmarkStart w:id="151" w:name="OLE_LINK140"/>
      <w:proofErr w:type="spellStart"/>
      <w:r w:rsidRPr="00D91AB7">
        <w:rPr>
          <w:rFonts w:ascii="Arial" w:hAnsi="Arial" w:cs="Arial"/>
          <w:sz w:val="20"/>
          <w:szCs w:val="20"/>
        </w:rPr>
        <w:t>Rudrum</w:t>
      </w:r>
      <w:bookmarkEnd w:id="151"/>
      <w:proofErr w:type="spellEnd"/>
      <w:r w:rsidRPr="00D91AB7">
        <w:rPr>
          <w:rFonts w:ascii="Arial" w:hAnsi="Arial" w:cs="Arial"/>
          <w:sz w:val="20"/>
          <w:szCs w:val="20"/>
        </w:rPr>
        <w:t xml:space="preserve">, M.; Shaw, D. F. </w:t>
      </w:r>
      <w:r w:rsidRPr="00D91AB7">
        <w:rPr>
          <w:rFonts w:ascii="Arial" w:hAnsi="Arial" w:cs="Arial"/>
          <w:i/>
          <w:iCs/>
          <w:sz w:val="20"/>
          <w:szCs w:val="20"/>
        </w:rPr>
        <w:t>J. Chem. Soc.</w:t>
      </w:r>
      <w:r w:rsidRPr="00D91AB7">
        <w:rPr>
          <w:rFonts w:ascii="Arial" w:hAnsi="Arial" w:cs="Arial"/>
          <w:sz w:val="20"/>
          <w:szCs w:val="20"/>
        </w:rPr>
        <w:t xml:space="preserve"> </w:t>
      </w:r>
      <w:r w:rsidRPr="00D91AB7">
        <w:rPr>
          <w:rFonts w:ascii="Arial" w:hAnsi="Arial" w:cs="Arial"/>
          <w:b/>
          <w:bCs/>
          <w:sz w:val="20"/>
          <w:szCs w:val="20"/>
        </w:rPr>
        <w:t>1965</w:t>
      </w:r>
      <w:r w:rsidRPr="00D91AB7">
        <w:rPr>
          <w:rFonts w:ascii="Arial" w:hAnsi="Arial" w:cs="Arial"/>
          <w:sz w:val="20"/>
          <w:szCs w:val="20"/>
        </w:rPr>
        <w:t xml:space="preserve">, </w:t>
      </w:r>
      <w:r w:rsidRPr="00D91AB7">
        <w:rPr>
          <w:rFonts w:ascii="Arial" w:hAnsi="Arial" w:cs="Arial"/>
          <w:i/>
          <w:iCs/>
          <w:sz w:val="20"/>
          <w:szCs w:val="20"/>
        </w:rPr>
        <w:t>67</w:t>
      </w:r>
      <w:r w:rsidRPr="00D91AB7">
        <w:rPr>
          <w:rFonts w:ascii="Arial" w:hAnsi="Arial" w:cs="Arial"/>
          <w:sz w:val="20"/>
          <w:szCs w:val="20"/>
        </w:rPr>
        <w:t>, 52–57.</w:t>
      </w:r>
    </w:p>
    <w:p w14:paraId="20376AE6" w14:textId="3B0B495C" w:rsidR="0024203B" w:rsidRPr="00D91AB7" w:rsidRDefault="00197357" w:rsidP="0024203B">
      <w:pPr>
        <w:tabs>
          <w:tab w:val="left" w:pos="800"/>
        </w:tabs>
        <w:autoSpaceDE w:val="0"/>
        <w:autoSpaceDN w:val="0"/>
        <w:adjustRightInd w:val="0"/>
        <w:ind w:left="800" w:hanging="800"/>
        <w:rPr>
          <w:rFonts w:ascii="Arial" w:hAnsi="Arial"/>
          <w:sz w:val="20"/>
        </w:rPr>
      </w:pPr>
      <w:r w:rsidRPr="00D91AB7">
        <w:rPr>
          <w:rFonts w:ascii="Arial" w:hAnsi="Arial" w:cs="Arial"/>
          <w:sz w:val="20"/>
          <w:szCs w:val="20"/>
          <w:lang w:val="es-ES_tradnl"/>
        </w:rPr>
        <w:t>(25)</w:t>
      </w:r>
      <w:r w:rsidRPr="00D91AB7">
        <w:rPr>
          <w:rFonts w:ascii="Arial" w:hAnsi="Arial" w:cs="Arial"/>
          <w:sz w:val="20"/>
          <w:szCs w:val="20"/>
          <w:lang w:val="es-ES_tradnl"/>
        </w:rPr>
        <w:tab/>
      </w:r>
      <w:bookmarkStart w:id="152" w:name="OLE_LINK134"/>
      <w:bookmarkStart w:id="153" w:name="OLE_LINK135"/>
      <w:r w:rsidRPr="00D91AB7">
        <w:rPr>
          <w:rFonts w:ascii="Arial" w:hAnsi="Arial" w:cs="Arial"/>
          <w:sz w:val="20"/>
          <w:szCs w:val="20"/>
          <w:lang w:val="es-ES_tradnl"/>
        </w:rPr>
        <w:t xml:space="preserve">(a) </w:t>
      </w:r>
      <w:proofErr w:type="spellStart"/>
      <w:r w:rsidRPr="00D91AB7">
        <w:rPr>
          <w:rFonts w:ascii="Arial" w:hAnsi="Arial" w:cs="Arial"/>
          <w:sz w:val="20"/>
          <w:szCs w:val="20"/>
          <w:lang w:val="es-ES_tradnl"/>
        </w:rPr>
        <w:t>Donders</w:t>
      </w:r>
      <w:proofErr w:type="spellEnd"/>
      <w:r w:rsidRPr="00D91AB7">
        <w:rPr>
          <w:rFonts w:ascii="Arial" w:hAnsi="Arial" w:cs="Arial"/>
          <w:sz w:val="20"/>
          <w:szCs w:val="20"/>
          <w:lang w:val="es-ES_tradnl"/>
        </w:rPr>
        <w:t xml:space="preserve">, L. A.; De </w:t>
      </w:r>
      <w:proofErr w:type="spellStart"/>
      <w:r w:rsidRPr="00D91AB7">
        <w:rPr>
          <w:rFonts w:ascii="Arial" w:hAnsi="Arial" w:cs="Arial"/>
          <w:sz w:val="20"/>
          <w:szCs w:val="20"/>
          <w:lang w:val="es-ES_tradnl"/>
        </w:rPr>
        <w:t>Leeuw</w:t>
      </w:r>
      <w:proofErr w:type="spellEnd"/>
      <w:r w:rsidRPr="00D91AB7">
        <w:rPr>
          <w:rFonts w:ascii="Arial" w:hAnsi="Arial" w:cs="Arial"/>
          <w:sz w:val="20"/>
          <w:szCs w:val="20"/>
          <w:lang w:val="es-ES_tradnl"/>
        </w:rPr>
        <w:t xml:space="preserve">, F. A. A. M.; </w:t>
      </w:r>
      <w:proofErr w:type="spellStart"/>
      <w:r w:rsidRPr="00D91AB7">
        <w:rPr>
          <w:rFonts w:ascii="Arial" w:hAnsi="Arial" w:cs="Arial"/>
          <w:sz w:val="20"/>
          <w:szCs w:val="20"/>
          <w:lang w:val="es-ES_tradnl"/>
        </w:rPr>
        <w:t>Altona</w:t>
      </w:r>
      <w:proofErr w:type="spellEnd"/>
      <w:r w:rsidRPr="00D91AB7">
        <w:rPr>
          <w:rFonts w:ascii="Arial" w:hAnsi="Arial" w:cs="Arial"/>
          <w:sz w:val="20"/>
          <w:szCs w:val="20"/>
          <w:lang w:val="es-ES_tradnl"/>
        </w:rPr>
        <w:t xml:space="preserve">, C. </w:t>
      </w:r>
      <w:proofErr w:type="spellStart"/>
      <w:r w:rsidRPr="00D91AB7">
        <w:rPr>
          <w:rFonts w:ascii="Arial" w:hAnsi="Arial" w:cs="Arial"/>
          <w:i/>
          <w:iCs/>
          <w:sz w:val="20"/>
          <w:szCs w:val="20"/>
          <w:lang w:val="es-ES_tradnl"/>
        </w:rPr>
        <w:t>Magn</w:t>
      </w:r>
      <w:proofErr w:type="spellEnd"/>
      <w:r w:rsidRPr="00D91AB7">
        <w:rPr>
          <w:rFonts w:ascii="Arial" w:hAnsi="Arial" w:cs="Arial"/>
          <w:i/>
          <w:iCs/>
          <w:sz w:val="20"/>
          <w:szCs w:val="20"/>
          <w:lang w:val="es-ES_tradnl"/>
        </w:rPr>
        <w:t xml:space="preserve">. </w:t>
      </w:r>
      <w:proofErr w:type="spellStart"/>
      <w:r w:rsidRPr="00D91AB7">
        <w:rPr>
          <w:rFonts w:ascii="Arial" w:hAnsi="Arial" w:cs="Arial"/>
          <w:i/>
          <w:iCs/>
          <w:sz w:val="20"/>
          <w:szCs w:val="20"/>
        </w:rPr>
        <w:t>Reson</w:t>
      </w:r>
      <w:proofErr w:type="spellEnd"/>
      <w:r w:rsidRPr="00D91AB7">
        <w:rPr>
          <w:rFonts w:ascii="Arial" w:hAnsi="Arial" w:cs="Arial"/>
          <w:i/>
          <w:iCs/>
          <w:sz w:val="20"/>
          <w:szCs w:val="20"/>
        </w:rPr>
        <w:t>. Chem.</w:t>
      </w:r>
      <w:r w:rsidRPr="00D91AB7">
        <w:rPr>
          <w:rFonts w:ascii="Arial" w:hAnsi="Arial" w:cs="Arial"/>
          <w:sz w:val="20"/>
          <w:szCs w:val="20"/>
        </w:rPr>
        <w:t xml:space="preserve"> </w:t>
      </w:r>
      <w:r w:rsidRPr="00D91AB7">
        <w:rPr>
          <w:rFonts w:ascii="Arial" w:hAnsi="Arial" w:cs="Arial"/>
          <w:b/>
          <w:bCs/>
          <w:sz w:val="20"/>
          <w:szCs w:val="20"/>
        </w:rPr>
        <w:t>1989</w:t>
      </w:r>
      <w:r w:rsidRPr="00D91AB7">
        <w:rPr>
          <w:rFonts w:ascii="Arial" w:hAnsi="Arial" w:cs="Arial"/>
          <w:sz w:val="20"/>
          <w:szCs w:val="20"/>
        </w:rPr>
        <w:t xml:space="preserve">, </w:t>
      </w:r>
      <w:r w:rsidRPr="00D91AB7">
        <w:rPr>
          <w:rFonts w:ascii="Arial" w:hAnsi="Arial" w:cs="Arial"/>
          <w:i/>
          <w:iCs/>
          <w:sz w:val="20"/>
          <w:szCs w:val="20"/>
        </w:rPr>
        <w:t>27</w:t>
      </w:r>
      <w:r w:rsidRPr="00D91AB7">
        <w:rPr>
          <w:rFonts w:ascii="Arial" w:hAnsi="Arial" w:cs="Arial"/>
          <w:sz w:val="20"/>
          <w:szCs w:val="20"/>
        </w:rPr>
        <w:t xml:space="preserve"> (6), 556–563. (b) </w:t>
      </w:r>
      <w:proofErr w:type="spellStart"/>
      <w:r w:rsidRPr="00D91AB7">
        <w:rPr>
          <w:rFonts w:ascii="Arial" w:hAnsi="Arial" w:cs="Arial"/>
          <w:sz w:val="20"/>
          <w:szCs w:val="20"/>
        </w:rPr>
        <w:t>Balacco</w:t>
      </w:r>
      <w:proofErr w:type="spellEnd"/>
      <w:r w:rsidRPr="00D91AB7">
        <w:rPr>
          <w:rFonts w:ascii="Arial" w:hAnsi="Arial" w:cs="Arial"/>
          <w:sz w:val="20"/>
          <w:szCs w:val="20"/>
        </w:rPr>
        <w:t xml:space="preserve"> G. </w:t>
      </w:r>
      <w:r w:rsidRPr="00D91AB7">
        <w:rPr>
          <w:rFonts w:ascii="Arial" w:hAnsi="Arial" w:cs="Arial"/>
          <w:i/>
          <w:sz w:val="20"/>
          <w:szCs w:val="20"/>
        </w:rPr>
        <w:t xml:space="preserve">J. Chem. Inf. </w:t>
      </w:r>
      <w:proofErr w:type="spellStart"/>
      <w:r w:rsidRPr="00D91AB7">
        <w:rPr>
          <w:rFonts w:ascii="Arial" w:hAnsi="Arial" w:cs="Arial"/>
          <w:i/>
          <w:sz w:val="20"/>
          <w:szCs w:val="20"/>
        </w:rPr>
        <w:t>Comput</w:t>
      </w:r>
      <w:proofErr w:type="spellEnd"/>
      <w:r w:rsidRPr="00D91AB7">
        <w:rPr>
          <w:rFonts w:ascii="Arial" w:hAnsi="Arial" w:cs="Arial"/>
          <w:i/>
          <w:sz w:val="20"/>
          <w:szCs w:val="20"/>
        </w:rPr>
        <w:t xml:space="preserve">. Sci. </w:t>
      </w:r>
      <w:r w:rsidRPr="00D91AB7">
        <w:rPr>
          <w:rFonts w:ascii="Arial" w:hAnsi="Arial" w:cs="Arial"/>
          <w:b/>
          <w:sz w:val="20"/>
          <w:szCs w:val="20"/>
        </w:rPr>
        <w:t>1996</w:t>
      </w:r>
      <w:r w:rsidRPr="00D91AB7">
        <w:rPr>
          <w:rFonts w:ascii="Arial" w:hAnsi="Arial" w:cs="Arial"/>
          <w:sz w:val="20"/>
          <w:szCs w:val="20"/>
        </w:rPr>
        <w:t xml:space="preserve">, </w:t>
      </w:r>
      <w:r w:rsidRPr="00D91AB7">
        <w:rPr>
          <w:rFonts w:ascii="Arial" w:hAnsi="Arial" w:cs="Arial"/>
          <w:i/>
          <w:sz w:val="20"/>
          <w:szCs w:val="20"/>
        </w:rPr>
        <w:t>36</w:t>
      </w:r>
      <w:r w:rsidRPr="00D91AB7">
        <w:rPr>
          <w:rFonts w:ascii="Arial" w:hAnsi="Arial" w:cs="Arial"/>
          <w:sz w:val="20"/>
          <w:szCs w:val="20"/>
        </w:rPr>
        <w:t xml:space="preserve"> (4), 885–887.</w:t>
      </w:r>
      <w:bookmarkEnd w:id="152"/>
      <w:bookmarkEnd w:id="153"/>
    </w:p>
    <w:p w14:paraId="090CB38E" w14:textId="77777777" w:rsidR="0024203B" w:rsidRPr="00D91AB7" w:rsidRDefault="0024203B" w:rsidP="0024203B">
      <w:pPr>
        <w:tabs>
          <w:tab w:val="left" w:pos="800"/>
        </w:tabs>
        <w:autoSpaceDE w:val="0"/>
        <w:autoSpaceDN w:val="0"/>
        <w:adjustRightInd w:val="0"/>
        <w:ind w:left="800" w:hanging="800"/>
        <w:rPr>
          <w:rFonts w:ascii="Arial" w:hAnsi="Arial" w:cs="Arial"/>
          <w:sz w:val="20"/>
          <w:szCs w:val="20"/>
        </w:rPr>
      </w:pPr>
      <w:r w:rsidRPr="00D91AB7">
        <w:rPr>
          <w:rFonts w:ascii="Arial" w:hAnsi="Arial" w:cs="Arial"/>
          <w:sz w:val="20"/>
          <w:szCs w:val="20"/>
        </w:rPr>
        <w:t>(26)</w:t>
      </w:r>
      <w:r w:rsidRPr="00D91AB7">
        <w:rPr>
          <w:rFonts w:ascii="Arial" w:hAnsi="Arial" w:cs="Arial"/>
          <w:sz w:val="20"/>
          <w:szCs w:val="20"/>
        </w:rPr>
        <w:tab/>
      </w:r>
      <w:r w:rsidR="00454C74" w:rsidRPr="00D91AB7">
        <w:rPr>
          <w:rFonts w:ascii="Arial" w:hAnsi="Arial" w:cs="Arial"/>
          <w:sz w:val="20"/>
          <w:szCs w:val="20"/>
        </w:rPr>
        <w:t xml:space="preserve">Case, D.A.; Ben-Shalom, I.Y.; </w:t>
      </w:r>
      <w:proofErr w:type="spellStart"/>
      <w:r w:rsidR="00454C74" w:rsidRPr="00D91AB7">
        <w:rPr>
          <w:rFonts w:ascii="Arial" w:hAnsi="Arial" w:cs="Arial"/>
          <w:sz w:val="20"/>
          <w:szCs w:val="20"/>
        </w:rPr>
        <w:t>Brozell</w:t>
      </w:r>
      <w:proofErr w:type="spellEnd"/>
      <w:r w:rsidR="00454C74" w:rsidRPr="00D91AB7">
        <w:rPr>
          <w:rFonts w:ascii="Arial" w:hAnsi="Arial" w:cs="Arial"/>
          <w:sz w:val="20"/>
          <w:szCs w:val="20"/>
        </w:rPr>
        <w:t xml:space="preserve">, S.R.; </w:t>
      </w:r>
      <w:proofErr w:type="spellStart"/>
      <w:r w:rsidR="00454C74" w:rsidRPr="00D91AB7">
        <w:rPr>
          <w:rFonts w:ascii="Arial" w:hAnsi="Arial" w:cs="Arial"/>
          <w:sz w:val="20"/>
          <w:szCs w:val="20"/>
        </w:rPr>
        <w:t>Cerutti</w:t>
      </w:r>
      <w:proofErr w:type="spellEnd"/>
      <w:r w:rsidR="00454C74" w:rsidRPr="00D91AB7">
        <w:rPr>
          <w:rFonts w:ascii="Arial" w:hAnsi="Arial" w:cs="Arial"/>
          <w:sz w:val="20"/>
          <w:szCs w:val="20"/>
        </w:rPr>
        <w:t xml:space="preserve">, D.S.; Cheatham, T.E.; III, Cruzeiro, V.W.D.; Darden, T.A.; Duke, R.E.; </w:t>
      </w:r>
      <w:proofErr w:type="spellStart"/>
      <w:r w:rsidR="00454C74" w:rsidRPr="00D91AB7">
        <w:rPr>
          <w:rFonts w:ascii="Arial" w:hAnsi="Arial" w:cs="Arial"/>
          <w:sz w:val="20"/>
          <w:szCs w:val="20"/>
        </w:rPr>
        <w:t>Ghoreishi</w:t>
      </w:r>
      <w:proofErr w:type="spellEnd"/>
      <w:r w:rsidR="00454C74" w:rsidRPr="00D91AB7">
        <w:rPr>
          <w:rFonts w:ascii="Arial" w:hAnsi="Arial" w:cs="Arial"/>
          <w:sz w:val="20"/>
          <w:szCs w:val="20"/>
        </w:rPr>
        <w:t xml:space="preserve">, D.; Gilson, M.K.; </w:t>
      </w:r>
      <w:proofErr w:type="spellStart"/>
      <w:r w:rsidR="00454C74" w:rsidRPr="00D91AB7">
        <w:rPr>
          <w:rFonts w:ascii="Arial" w:hAnsi="Arial" w:cs="Arial"/>
          <w:sz w:val="20"/>
          <w:szCs w:val="20"/>
        </w:rPr>
        <w:t>Gohlke</w:t>
      </w:r>
      <w:proofErr w:type="spellEnd"/>
      <w:r w:rsidR="00454C74" w:rsidRPr="00D91AB7">
        <w:rPr>
          <w:rFonts w:ascii="Arial" w:hAnsi="Arial" w:cs="Arial"/>
          <w:sz w:val="20"/>
          <w:szCs w:val="20"/>
        </w:rPr>
        <w:t xml:space="preserve">, H.; Goetz, A.W.; Greene, D.; Harris, R.; </w:t>
      </w:r>
      <w:proofErr w:type="spellStart"/>
      <w:r w:rsidR="00454C74" w:rsidRPr="00D91AB7">
        <w:rPr>
          <w:rFonts w:ascii="Arial" w:hAnsi="Arial" w:cs="Arial"/>
          <w:sz w:val="20"/>
          <w:szCs w:val="20"/>
        </w:rPr>
        <w:t>Homeyer</w:t>
      </w:r>
      <w:proofErr w:type="spellEnd"/>
      <w:r w:rsidR="00454C74" w:rsidRPr="00D91AB7">
        <w:rPr>
          <w:rFonts w:ascii="Arial" w:hAnsi="Arial" w:cs="Arial"/>
          <w:sz w:val="20"/>
          <w:szCs w:val="20"/>
        </w:rPr>
        <w:t xml:space="preserve">, N.; Izadi, S.; </w:t>
      </w:r>
      <w:proofErr w:type="spellStart"/>
      <w:r w:rsidR="00454C74" w:rsidRPr="00D91AB7">
        <w:rPr>
          <w:rFonts w:ascii="Arial" w:hAnsi="Arial" w:cs="Arial"/>
          <w:sz w:val="20"/>
          <w:szCs w:val="20"/>
        </w:rPr>
        <w:t>Kovalenko</w:t>
      </w:r>
      <w:proofErr w:type="spellEnd"/>
      <w:r w:rsidR="00454C74" w:rsidRPr="00D91AB7">
        <w:rPr>
          <w:rFonts w:ascii="Arial" w:hAnsi="Arial" w:cs="Arial"/>
          <w:sz w:val="20"/>
          <w:szCs w:val="20"/>
        </w:rPr>
        <w:t xml:space="preserve">, A.; Kurtzman, T.; Lee, T.S.; LeGrand, S.; Li, P.; Lin, C.; Liu, J.; </w:t>
      </w:r>
      <w:proofErr w:type="spellStart"/>
      <w:r w:rsidR="00454C74" w:rsidRPr="00D91AB7">
        <w:rPr>
          <w:rFonts w:ascii="Arial" w:hAnsi="Arial" w:cs="Arial"/>
          <w:sz w:val="20"/>
          <w:szCs w:val="20"/>
        </w:rPr>
        <w:t>Luchko</w:t>
      </w:r>
      <w:proofErr w:type="spellEnd"/>
      <w:r w:rsidR="00454C74" w:rsidRPr="00D91AB7">
        <w:rPr>
          <w:rFonts w:ascii="Arial" w:hAnsi="Arial" w:cs="Arial"/>
          <w:sz w:val="20"/>
          <w:szCs w:val="20"/>
        </w:rPr>
        <w:t xml:space="preserve">, T.; Luo, R.;  </w:t>
      </w:r>
      <w:proofErr w:type="spellStart"/>
      <w:r w:rsidR="00454C74" w:rsidRPr="00D91AB7">
        <w:rPr>
          <w:rFonts w:ascii="Arial" w:hAnsi="Arial" w:cs="Arial"/>
          <w:sz w:val="20"/>
          <w:szCs w:val="20"/>
        </w:rPr>
        <w:t>Mermelstein</w:t>
      </w:r>
      <w:proofErr w:type="spellEnd"/>
      <w:r w:rsidR="00454C74" w:rsidRPr="00D91AB7">
        <w:rPr>
          <w:rFonts w:ascii="Arial" w:hAnsi="Arial" w:cs="Arial"/>
          <w:sz w:val="20"/>
          <w:szCs w:val="20"/>
        </w:rPr>
        <w:t xml:space="preserve">, D.J.; Merz, K.M.; Miao, Y.; </w:t>
      </w:r>
      <w:proofErr w:type="spellStart"/>
      <w:r w:rsidR="00454C74" w:rsidRPr="00D91AB7">
        <w:rPr>
          <w:rFonts w:ascii="Arial" w:hAnsi="Arial" w:cs="Arial"/>
          <w:sz w:val="20"/>
          <w:szCs w:val="20"/>
        </w:rPr>
        <w:t>Monard</w:t>
      </w:r>
      <w:proofErr w:type="spellEnd"/>
      <w:r w:rsidR="00454C74" w:rsidRPr="00D91AB7">
        <w:rPr>
          <w:rFonts w:ascii="Arial" w:hAnsi="Arial" w:cs="Arial"/>
          <w:sz w:val="20"/>
          <w:szCs w:val="20"/>
        </w:rPr>
        <w:t xml:space="preserve">, G.; Nguyen, C.; Nguyen, H.; </w:t>
      </w:r>
      <w:proofErr w:type="spellStart"/>
      <w:r w:rsidR="00454C74" w:rsidRPr="00D91AB7">
        <w:rPr>
          <w:rFonts w:ascii="Arial" w:hAnsi="Arial" w:cs="Arial"/>
          <w:sz w:val="20"/>
          <w:szCs w:val="20"/>
        </w:rPr>
        <w:t>Omelyan</w:t>
      </w:r>
      <w:proofErr w:type="spellEnd"/>
      <w:r w:rsidR="00454C74" w:rsidRPr="00D91AB7">
        <w:rPr>
          <w:rFonts w:ascii="Arial" w:hAnsi="Arial" w:cs="Arial"/>
          <w:sz w:val="20"/>
          <w:szCs w:val="20"/>
        </w:rPr>
        <w:t xml:space="preserve">, I.; </w:t>
      </w:r>
      <w:proofErr w:type="spellStart"/>
      <w:r w:rsidR="00454C74" w:rsidRPr="00D91AB7">
        <w:rPr>
          <w:rFonts w:ascii="Arial" w:hAnsi="Arial" w:cs="Arial"/>
          <w:sz w:val="20"/>
          <w:szCs w:val="20"/>
        </w:rPr>
        <w:t>Onufriev</w:t>
      </w:r>
      <w:proofErr w:type="spellEnd"/>
      <w:r w:rsidR="00454C74" w:rsidRPr="00D91AB7">
        <w:rPr>
          <w:rFonts w:ascii="Arial" w:hAnsi="Arial" w:cs="Arial"/>
          <w:sz w:val="20"/>
          <w:szCs w:val="20"/>
        </w:rPr>
        <w:t xml:space="preserve">, A.; Pan, F.; Qi, R.; Roe, D.R.; </w:t>
      </w:r>
      <w:proofErr w:type="spellStart"/>
      <w:r w:rsidR="00454C74" w:rsidRPr="00D91AB7">
        <w:rPr>
          <w:rFonts w:ascii="Arial" w:hAnsi="Arial" w:cs="Arial"/>
          <w:sz w:val="20"/>
          <w:szCs w:val="20"/>
        </w:rPr>
        <w:t>Roitberg</w:t>
      </w:r>
      <w:proofErr w:type="spellEnd"/>
      <w:r w:rsidR="00454C74" w:rsidRPr="00D91AB7">
        <w:rPr>
          <w:rFonts w:ascii="Arial" w:hAnsi="Arial" w:cs="Arial"/>
          <w:sz w:val="20"/>
          <w:szCs w:val="20"/>
        </w:rPr>
        <w:t xml:space="preserve">, A.; </w:t>
      </w:r>
      <w:proofErr w:type="spellStart"/>
      <w:r w:rsidR="00454C74" w:rsidRPr="00D91AB7">
        <w:rPr>
          <w:rFonts w:ascii="Arial" w:hAnsi="Arial" w:cs="Arial"/>
          <w:sz w:val="20"/>
          <w:szCs w:val="20"/>
        </w:rPr>
        <w:t>Sagui</w:t>
      </w:r>
      <w:proofErr w:type="spellEnd"/>
      <w:r w:rsidR="00454C74" w:rsidRPr="00D91AB7">
        <w:rPr>
          <w:rFonts w:ascii="Arial" w:hAnsi="Arial" w:cs="Arial"/>
          <w:sz w:val="20"/>
          <w:szCs w:val="20"/>
        </w:rPr>
        <w:t xml:space="preserve">, C.; Schott-Verdugo, S.; Shen, J.;  Simmerling, C.L.; Smith, J.; Salomon-Ferrer, R.; </w:t>
      </w:r>
      <w:proofErr w:type="spellStart"/>
      <w:r w:rsidR="00454C74" w:rsidRPr="00D91AB7">
        <w:rPr>
          <w:rFonts w:ascii="Arial" w:hAnsi="Arial" w:cs="Arial"/>
          <w:sz w:val="20"/>
          <w:szCs w:val="20"/>
        </w:rPr>
        <w:t>Swails</w:t>
      </w:r>
      <w:proofErr w:type="spellEnd"/>
      <w:r w:rsidR="00454C74" w:rsidRPr="00D91AB7">
        <w:rPr>
          <w:rFonts w:ascii="Arial" w:hAnsi="Arial" w:cs="Arial"/>
          <w:sz w:val="20"/>
          <w:szCs w:val="20"/>
        </w:rPr>
        <w:t xml:space="preserve">, J.; Walker, R.C.; Wang, J.; </w:t>
      </w:r>
      <w:r w:rsidR="00454C74" w:rsidRPr="00D91AB7">
        <w:rPr>
          <w:rFonts w:ascii="Arial" w:hAnsi="Arial" w:cs="Arial"/>
          <w:sz w:val="20"/>
          <w:szCs w:val="20"/>
        </w:rPr>
        <w:lastRenderedPageBreak/>
        <w:t xml:space="preserve">Wei, H.; Wolf, R.M.; Wu, X.; Xiao, L.; York,  D.M.; </w:t>
      </w:r>
      <w:proofErr w:type="spellStart"/>
      <w:r w:rsidR="00454C74" w:rsidRPr="00D91AB7">
        <w:rPr>
          <w:rFonts w:ascii="Arial" w:hAnsi="Arial" w:cs="Arial"/>
          <w:sz w:val="20"/>
          <w:szCs w:val="20"/>
        </w:rPr>
        <w:t>Kollman</w:t>
      </w:r>
      <w:proofErr w:type="spellEnd"/>
      <w:r w:rsidR="00454C74" w:rsidRPr="00D91AB7">
        <w:rPr>
          <w:rFonts w:ascii="Arial" w:hAnsi="Arial" w:cs="Arial"/>
          <w:sz w:val="20"/>
          <w:szCs w:val="20"/>
        </w:rPr>
        <w:t xml:space="preserve"> P.A. (2018), AMBER 2018, University of California, San Francisco</w:t>
      </w:r>
      <w:r w:rsidRPr="00D91AB7">
        <w:rPr>
          <w:rFonts w:ascii="Arial" w:hAnsi="Arial" w:cs="Arial"/>
          <w:sz w:val="20"/>
          <w:szCs w:val="20"/>
        </w:rPr>
        <w:t>.</w:t>
      </w:r>
    </w:p>
    <w:p w14:paraId="4750F254"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(27)</w:t>
      </w:r>
      <w:r w:rsidRPr="00454C74">
        <w:rPr>
          <w:rFonts w:ascii="Arial" w:hAnsi="Arial" w:cs="Arial"/>
          <w:sz w:val="20"/>
          <w:szCs w:val="20"/>
        </w:rPr>
        <w:tab/>
        <w:t xml:space="preserve">Kirschner, K. N.; </w:t>
      </w:r>
      <w:proofErr w:type="spellStart"/>
      <w:r w:rsidRPr="00454C74">
        <w:rPr>
          <w:rFonts w:ascii="Arial" w:hAnsi="Arial" w:cs="Arial"/>
          <w:sz w:val="20"/>
          <w:szCs w:val="20"/>
        </w:rPr>
        <w:t>Yongye</w:t>
      </w:r>
      <w:proofErr w:type="spellEnd"/>
      <w:r w:rsidRPr="00454C74">
        <w:rPr>
          <w:rFonts w:ascii="Arial" w:hAnsi="Arial" w:cs="Arial"/>
          <w:sz w:val="20"/>
          <w:szCs w:val="20"/>
        </w:rPr>
        <w:t xml:space="preserve">, A. B.; </w:t>
      </w:r>
      <w:proofErr w:type="spellStart"/>
      <w:r w:rsidRPr="00454C74">
        <w:rPr>
          <w:rFonts w:ascii="Arial" w:hAnsi="Arial" w:cs="Arial"/>
          <w:sz w:val="20"/>
          <w:szCs w:val="20"/>
        </w:rPr>
        <w:t>Tschampel</w:t>
      </w:r>
      <w:proofErr w:type="spellEnd"/>
      <w:r w:rsidRPr="00454C74">
        <w:rPr>
          <w:rFonts w:ascii="Arial" w:hAnsi="Arial" w:cs="Arial"/>
          <w:sz w:val="20"/>
          <w:szCs w:val="20"/>
        </w:rPr>
        <w:t>, S. M.; González-</w:t>
      </w:r>
      <w:proofErr w:type="spellStart"/>
      <w:r w:rsidRPr="00454C74">
        <w:rPr>
          <w:rFonts w:ascii="Arial" w:hAnsi="Arial" w:cs="Arial"/>
          <w:sz w:val="20"/>
          <w:szCs w:val="20"/>
        </w:rPr>
        <w:t>Outeiriño</w:t>
      </w:r>
      <w:proofErr w:type="spellEnd"/>
      <w:r w:rsidRPr="00454C74">
        <w:rPr>
          <w:rFonts w:ascii="Arial" w:hAnsi="Arial" w:cs="Arial"/>
          <w:sz w:val="20"/>
          <w:szCs w:val="20"/>
        </w:rPr>
        <w:t xml:space="preserve">, J.; Daniels, C. R.; Foley, B. L.; Woods, R. J. </w:t>
      </w:r>
      <w:r w:rsidRPr="00454C74">
        <w:rPr>
          <w:rFonts w:ascii="Arial" w:hAnsi="Arial" w:cs="Arial"/>
          <w:i/>
          <w:iCs/>
          <w:sz w:val="20"/>
          <w:szCs w:val="20"/>
        </w:rPr>
        <w:t xml:space="preserve">J. </w:t>
      </w:r>
      <w:proofErr w:type="spellStart"/>
      <w:r w:rsidRPr="00454C74">
        <w:rPr>
          <w:rFonts w:ascii="Arial" w:hAnsi="Arial" w:cs="Arial"/>
          <w:i/>
          <w:iCs/>
          <w:sz w:val="20"/>
          <w:szCs w:val="20"/>
        </w:rPr>
        <w:t>Comput</w:t>
      </w:r>
      <w:proofErr w:type="spellEnd"/>
      <w:r w:rsidRPr="00454C74">
        <w:rPr>
          <w:rFonts w:ascii="Arial" w:hAnsi="Arial" w:cs="Arial"/>
          <w:i/>
          <w:iCs/>
          <w:sz w:val="20"/>
          <w:szCs w:val="20"/>
        </w:rPr>
        <w:t>. Chem.</w:t>
      </w:r>
      <w:r w:rsidRPr="00454C74">
        <w:rPr>
          <w:rFonts w:ascii="Arial" w:hAnsi="Arial" w:cs="Arial"/>
          <w:sz w:val="20"/>
          <w:szCs w:val="20"/>
        </w:rPr>
        <w:t xml:space="preserve"> </w:t>
      </w:r>
      <w:r w:rsidRPr="00454C74">
        <w:rPr>
          <w:rFonts w:ascii="Arial" w:hAnsi="Arial" w:cs="Arial"/>
          <w:b/>
          <w:bCs/>
          <w:sz w:val="20"/>
          <w:szCs w:val="20"/>
        </w:rPr>
        <w:t>2008</w:t>
      </w:r>
      <w:r w:rsidRPr="00454C74">
        <w:rPr>
          <w:rFonts w:ascii="Arial" w:hAnsi="Arial" w:cs="Arial"/>
          <w:sz w:val="20"/>
          <w:szCs w:val="20"/>
        </w:rPr>
        <w:t xml:space="preserve">, </w:t>
      </w:r>
      <w:r w:rsidRPr="00454C74">
        <w:rPr>
          <w:rFonts w:ascii="Arial" w:hAnsi="Arial" w:cs="Arial"/>
          <w:i/>
          <w:iCs/>
          <w:sz w:val="20"/>
          <w:szCs w:val="20"/>
        </w:rPr>
        <w:t>29</w:t>
      </w:r>
      <w:r w:rsidRPr="00454C74">
        <w:rPr>
          <w:rFonts w:ascii="Arial" w:hAnsi="Arial" w:cs="Arial"/>
          <w:sz w:val="20"/>
          <w:szCs w:val="20"/>
        </w:rPr>
        <w:t xml:space="preserve"> (4), 622–655.</w:t>
      </w:r>
    </w:p>
    <w:p w14:paraId="076D4CA6"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(28)</w:t>
      </w:r>
      <w:r w:rsidRPr="00454C74">
        <w:rPr>
          <w:rFonts w:ascii="Arial" w:hAnsi="Arial" w:cs="Arial"/>
          <w:sz w:val="20"/>
          <w:szCs w:val="20"/>
        </w:rPr>
        <w:tab/>
        <w:t xml:space="preserve">Wang, J.; Wolf, R. M.; Caldwell, J. W.; </w:t>
      </w:r>
      <w:proofErr w:type="spellStart"/>
      <w:r w:rsidRPr="00454C74">
        <w:rPr>
          <w:rFonts w:ascii="Arial" w:hAnsi="Arial" w:cs="Arial"/>
          <w:sz w:val="20"/>
          <w:szCs w:val="20"/>
        </w:rPr>
        <w:t>Kollman</w:t>
      </w:r>
      <w:proofErr w:type="spellEnd"/>
      <w:r w:rsidRPr="00454C74">
        <w:rPr>
          <w:rFonts w:ascii="Arial" w:hAnsi="Arial" w:cs="Arial"/>
          <w:sz w:val="20"/>
          <w:szCs w:val="20"/>
        </w:rPr>
        <w:t xml:space="preserve">, P. A.; Case, D. A. </w:t>
      </w:r>
      <w:r w:rsidRPr="00454C74">
        <w:rPr>
          <w:rFonts w:ascii="Arial" w:hAnsi="Arial" w:cs="Arial"/>
          <w:i/>
          <w:iCs/>
          <w:sz w:val="20"/>
          <w:szCs w:val="20"/>
        </w:rPr>
        <w:t xml:space="preserve">J. </w:t>
      </w:r>
      <w:proofErr w:type="spellStart"/>
      <w:r w:rsidRPr="00454C74">
        <w:rPr>
          <w:rFonts w:ascii="Arial" w:hAnsi="Arial" w:cs="Arial"/>
          <w:i/>
          <w:iCs/>
          <w:sz w:val="20"/>
          <w:szCs w:val="20"/>
        </w:rPr>
        <w:t>Comput</w:t>
      </w:r>
      <w:proofErr w:type="spellEnd"/>
      <w:r w:rsidRPr="00454C74">
        <w:rPr>
          <w:rFonts w:ascii="Arial" w:hAnsi="Arial" w:cs="Arial"/>
          <w:i/>
          <w:iCs/>
          <w:sz w:val="20"/>
          <w:szCs w:val="20"/>
        </w:rPr>
        <w:t>. Chem.</w:t>
      </w:r>
      <w:r w:rsidRPr="00454C74">
        <w:rPr>
          <w:rFonts w:ascii="Arial" w:hAnsi="Arial" w:cs="Arial"/>
          <w:sz w:val="20"/>
          <w:szCs w:val="20"/>
        </w:rPr>
        <w:t xml:space="preserve"> </w:t>
      </w:r>
      <w:r w:rsidRPr="00454C74">
        <w:rPr>
          <w:rFonts w:ascii="Arial" w:hAnsi="Arial" w:cs="Arial"/>
          <w:b/>
          <w:bCs/>
          <w:sz w:val="20"/>
          <w:szCs w:val="20"/>
        </w:rPr>
        <w:t>2004</w:t>
      </w:r>
      <w:r w:rsidRPr="00454C74">
        <w:rPr>
          <w:rFonts w:ascii="Arial" w:hAnsi="Arial" w:cs="Arial"/>
          <w:sz w:val="20"/>
          <w:szCs w:val="20"/>
        </w:rPr>
        <w:t xml:space="preserve">, </w:t>
      </w:r>
      <w:r w:rsidRPr="00454C74">
        <w:rPr>
          <w:rFonts w:ascii="Arial" w:hAnsi="Arial" w:cs="Arial"/>
          <w:i/>
          <w:iCs/>
          <w:sz w:val="20"/>
          <w:szCs w:val="20"/>
        </w:rPr>
        <w:t>25</w:t>
      </w:r>
      <w:r w:rsidRPr="00454C74">
        <w:rPr>
          <w:rFonts w:ascii="Arial" w:hAnsi="Arial" w:cs="Arial"/>
          <w:sz w:val="20"/>
          <w:szCs w:val="20"/>
        </w:rPr>
        <w:t xml:space="preserve"> (9), 1157–1174.</w:t>
      </w:r>
    </w:p>
    <w:p w14:paraId="07221E67"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(29)</w:t>
      </w:r>
      <w:r w:rsidRPr="00454C74">
        <w:rPr>
          <w:rFonts w:ascii="Arial" w:hAnsi="Arial" w:cs="Arial"/>
          <w:sz w:val="20"/>
          <w:szCs w:val="20"/>
        </w:rPr>
        <w:tab/>
        <w:t xml:space="preserve">Pearlman, D. A.; </w:t>
      </w:r>
      <w:proofErr w:type="spellStart"/>
      <w:r w:rsidRPr="00454C74">
        <w:rPr>
          <w:rFonts w:ascii="Arial" w:hAnsi="Arial" w:cs="Arial"/>
          <w:sz w:val="20"/>
          <w:szCs w:val="20"/>
        </w:rPr>
        <w:t>Kollman</w:t>
      </w:r>
      <w:proofErr w:type="spellEnd"/>
      <w:r w:rsidRPr="00454C74">
        <w:rPr>
          <w:rFonts w:ascii="Arial" w:hAnsi="Arial" w:cs="Arial"/>
          <w:sz w:val="20"/>
          <w:szCs w:val="20"/>
        </w:rPr>
        <w:t xml:space="preserve">, P. A. </w:t>
      </w:r>
      <w:r w:rsidRPr="00454C74">
        <w:rPr>
          <w:rFonts w:ascii="Arial" w:hAnsi="Arial" w:cs="Arial"/>
          <w:i/>
          <w:iCs/>
          <w:sz w:val="20"/>
          <w:szCs w:val="20"/>
        </w:rPr>
        <w:t>J. Mol. Biol.</w:t>
      </w:r>
      <w:r w:rsidRPr="00454C74">
        <w:rPr>
          <w:rFonts w:ascii="Arial" w:hAnsi="Arial" w:cs="Arial"/>
          <w:sz w:val="20"/>
          <w:szCs w:val="20"/>
        </w:rPr>
        <w:t xml:space="preserve"> </w:t>
      </w:r>
      <w:r w:rsidRPr="00454C74">
        <w:rPr>
          <w:rFonts w:ascii="Arial" w:hAnsi="Arial" w:cs="Arial"/>
          <w:b/>
          <w:bCs/>
          <w:sz w:val="20"/>
          <w:szCs w:val="20"/>
        </w:rPr>
        <w:t>1991</w:t>
      </w:r>
      <w:r w:rsidRPr="00454C74">
        <w:rPr>
          <w:rFonts w:ascii="Arial" w:hAnsi="Arial" w:cs="Arial"/>
          <w:sz w:val="20"/>
          <w:szCs w:val="20"/>
        </w:rPr>
        <w:t xml:space="preserve">, </w:t>
      </w:r>
      <w:r w:rsidRPr="00454C74">
        <w:rPr>
          <w:rFonts w:ascii="Arial" w:hAnsi="Arial" w:cs="Arial"/>
          <w:i/>
          <w:iCs/>
          <w:sz w:val="20"/>
          <w:szCs w:val="20"/>
        </w:rPr>
        <w:t>220</w:t>
      </w:r>
      <w:r w:rsidRPr="00454C74">
        <w:rPr>
          <w:rFonts w:ascii="Arial" w:hAnsi="Arial" w:cs="Arial"/>
          <w:sz w:val="20"/>
          <w:szCs w:val="20"/>
        </w:rPr>
        <w:t xml:space="preserve"> (2), 457–479.</w:t>
      </w:r>
    </w:p>
    <w:p w14:paraId="42F4FB55"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(30)</w:t>
      </w:r>
      <w:r w:rsidRPr="00454C74">
        <w:rPr>
          <w:rFonts w:ascii="Arial" w:hAnsi="Arial" w:cs="Arial"/>
          <w:sz w:val="20"/>
          <w:szCs w:val="20"/>
        </w:rPr>
        <w:tab/>
        <w:t xml:space="preserve">Pearlman, D. </w:t>
      </w:r>
      <w:r w:rsidRPr="00454C74">
        <w:rPr>
          <w:rFonts w:ascii="Arial" w:hAnsi="Arial" w:cs="Arial"/>
          <w:i/>
          <w:iCs/>
          <w:sz w:val="20"/>
          <w:szCs w:val="20"/>
        </w:rPr>
        <w:t xml:space="preserve">J. </w:t>
      </w:r>
      <w:proofErr w:type="spellStart"/>
      <w:r w:rsidRPr="00454C74">
        <w:rPr>
          <w:rFonts w:ascii="Arial" w:hAnsi="Arial" w:cs="Arial"/>
          <w:i/>
          <w:iCs/>
          <w:sz w:val="20"/>
          <w:szCs w:val="20"/>
        </w:rPr>
        <w:t>Biomol</w:t>
      </w:r>
      <w:proofErr w:type="spellEnd"/>
      <w:r w:rsidRPr="00454C74">
        <w:rPr>
          <w:rFonts w:ascii="Arial" w:hAnsi="Arial" w:cs="Arial"/>
          <w:i/>
          <w:iCs/>
          <w:sz w:val="20"/>
          <w:szCs w:val="20"/>
        </w:rPr>
        <w:t>. NMR</w:t>
      </w:r>
      <w:r w:rsidRPr="00454C74">
        <w:rPr>
          <w:rFonts w:ascii="Arial" w:hAnsi="Arial" w:cs="Arial"/>
          <w:sz w:val="20"/>
          <w:szCs w:val="20"/>
        </w:rPr>
        <w:t xml:space="preserve"> </w:t>
      </w:r>
      <w:r w:rsidRPr="00454C74">
        <w:rPr>
          <w:rFonts w:ascii="Arial" w:hAnsi="Arial" w:cs="Arial"/>
          <w:b/>
          <w:bCs/>
          <w:sz w:val="20"/>
          <w:szCs w:val="20"/>
        </w:rPr>
        <w:t>1994</w:t>
      </w:r>
      <w:r w:rsidRPr="00454C74">
        <w:rPr>
          <w:rFonts w:ascii="Arial" w:hAnsi="Arial" w:cs="Arial"/>
          <w:sz w:val="20"/>
          <w:szCs w:val="20"/>
        </w:rPr>
        <w:t xml:space="preserve">, </w:t>
      </w:r>
      <w:r w:rsidRPr="00454C74">
        <w:rPr>
          <w:rFonts w:ascii="Arial" w:hAnsi="Arial" w:cs="Arial"/>
          <w:i/>
          <w:iCs/>
          <w:sz w:val="20"/>
          <w:szCs w:val="20"/>
        </w:rPr>
        <w:t>4</w:t>
      </w:r>
      <w:r w:rsidRPr="00454C74">
        <w:rPr>
          <w:rFonts w:ascii="Arial" w:hAnsi="Arial" w:cs="Arial"/>
          <w:sz w:val="20"/>
          <w:szCs w:val="20"/>
        </w:rPr>
        <w:t xml:space="preserve"> (1), 1–16.</w:t>
      </w:r>
    </w:p>
    <w:p w14:paraId="4B5AC245" w14:textId="77777777" w:rsidR="0024203B" w:rsidRDefault="0024203B" w:rsidP="0024203B">
      <w:pPr>
        <w:tabs>
          <w:tab w:val="left" w:pos="800"/>
        </w:tabs>
        <w:autoSpaceDE w:val="0"/>
        <w:autoSpaceDN w:val="0"/>
        <w:adjustRightInd w:val="0"/>
        <w:ind w:left="800" w:hanging="800"/>
        <w:rPr>
          <w:rFonts w:ascii="Arial" w:hAnsi="Arial" w:cs="Arial"/>
          <w:sz w:val="20"/>
          <w:szCs w:val="20"/>
          <w:lang w:val="es-ES_tradnl"/>
        </w:rPr>
      </w:pPr>
      <w:r>
        <w:rPr>
          <w:rFonts w:ascii="Arial" w:hAnsi="Arial" w:cs="Arial"/>
          <w:sz w:val="20"/>
          <w:szCs w:val="20"/>
          <w:lang w:val="es-ES_tradnl"/>
        </w:rPr>
        <w:t>(31)</w:t>
      </w:r>
      <w:r>
        <w:rPr>
          <w:rFonts w:ascii="Arial" w:hAnsi="Arial" w:cs="Arial"/>
          <w:sz w:val="20"/>
          <w:szCs w:val="20"/>
          <w:lang w:val="es-ES_tradnl"/>
        </w:rPr>
        <w:tab/>
        <w:t xml:space="preserve">Fernández-Tejada, A.; Corzana, F.; Busto, J. H.; Jiménez-Oses, G.; Jiménez-Barbero, J.; </w:t>
      </w:r>
      <w:proofErr w:type="spellStart"/>
      <w:r>
        <w:rPr>
          <w:rFonts w:ascii="Arial" w:hAnsi="Arial" w:cs="Arial"/>
          <w:sz w:val="20"/>
          <w:szCs w:val="20"/>
          <w:lang w:val="es-ES_tradnl"/>
        </w:rPr>
        <w:t>Avenoza</w:t>
      </w:r>
      <w:proofErr w:type="spellEnd"/>
      <w:r>
        <w:rPr>
          <w:rFonts w:ascii="Arial" w:hAnsi="Arial" w:cs="Arial"/>
          <w:sz w:val="20"/>
          <w:szCs w:val="20"/>
          <w:lang w:val="es-ES_tradnl"/>
        </w:rPr>
        <w:t xml:space="preserve">, A.; Peregrina, J. M. </w:t>
      </w:r>
      <w:proofErr w:type="spellStart"/>
      <w:r>
        <w:rPr>
          <w:rFonts w:ascii="Arial" w:hAnsi="Arial" w:cs="Arial"/>
          <w:i/>
          <w:iCs/>
          <w:sz w:val="20"/>
          <w:szCs w:val="20"/>
          <w:lang w:val="es-ES_tradnl"/>
        </w:rPr>
        <w:t>Chem</w:t>
      </w:r>
      <w:proofErr w:type="spellEnd"/>
      <w:r>
        <w:rPr>
          <w:rFonts w:ascii="Arial" w:hAnsi="Arial" w:cs="Arial"/>
          <w:i/>
          <w:iCs/>
          <w:sz w:val="20"/>
          <w:szCs w:val="20"/>
          <w:lang w:val="es-ES_tradnl"/>
        </w:rPr>
        <w:t xml:space="preserve">. </w:t>
      </w:r>
      <w:proofErr w:type="spellStart"/>
      <w:r>
        <w:rPr>
          <w:rFonts w:ascii="Arial" w:hAnsi="Arial" w:cs="Arial"/>
          <w:i/>
          <w:iCs/>
          <w:sz w:val="20"/>
          <w:szCs w:val="20"/>
          <w:lang w:val="es-ES_tradnl"/>
        </w:rPr>
        <w:t>Eur</w:t>
      </w:r>
      <w:proofErr w:type="spellEnd"/>
      <w:r>
        <w:rPr>
          <w:rFonts w:ascii="Arial" w:hAnsi="Arial" w:cs="Arial"/>
          <w:i/>
          <w:iCs/>
          <w:sz w:val="20"/>
          <w:szCs w:val="20"/>
          <w:lang w:val="es-ES_tradnl"/>
        </w:rPr>
        <w:t>. J.</w:t>
      </w:r>
      <w:r>
        <w:rPr>
          <w:rFonts w:ascii="Arial" w:hAnsi="Arial" w:cs="Arial"/>
          <w:sz w:val="20"/>
          <w:szCs w:val="20"/>
          <w:lang w:val="es-ES_tradnl"/>
        </w:rPr>
        <w:t xml:space="preserve"> </w:t>
      </w:r>
      <w:r>
        <w:rPr>
          <w:rFonts w:ascii="Arial" w:hAnsi="Arial" w:cs="Arial"/>
          <w:b/>
          <w:bCs/>
          <w:sz w:val="20"/>
          <w:szCs w:val="20"/>
          <w:lang w:val="es-ES_tradnl"/>
        </w:rPr>
        <w:t>2009</w:t>
      </w:r>
      <w:r>
        <w:rPr>
          <w:rFonts w:ascii="Arial" w:hAnsi="Arial" w:cs="Arial"/>
          <w:sz w:val="20"/>
          <w:szCs w:val="20"/>
          <w:lang w:val="es-ES_tradnl"/>
        </w:rPr>
        <w:t xml:space="preserve">, </w:t>
      </w:r>
      <w:r>
        <w:rPr>
          <w:rFonts w:ascii="Arial" w:hAnsi="Arial" w:cs="Arial"/>
          <w:i/>
          <w:iCs/>
          <w:sz w:val="20"/>
          <w:szCs w:val="20"/>
          <w:lang w:val="es-ES_tradnl"/>
        </w:rPr>
        <w:t>15</w:t>
      </w:r>
      <w:r>
        <w:rPr>
          <w:rFonts w:ascii="Arial" w:hAnsi="Arial" w:cs="Arial"/>
          <w:sz w:val="20"/>
          <w:szCs w:val="20"/>
          <w:lang w:val="es-ES_tradnl"/>
        </w:rPr>
        <w:t xml:space="preserve"> (30), 7297–7301.</w:t>
      </w:r>
    </w:p>
    <w:p w14:paraId="73DBBB76"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Pr>
          <w:rFonts w:ascii="Arial" w:hAnsi="Arial" w:cs="Arial"/>
          <w:sz w:val="20"/>
          <w:szCs w:val="20"/>
          <w:lang w:val="es-ES_tradnl"/>
        </w:rPr>
        <w:t>(32)</w:t>
      </w:r>
      <w:r>
        <w:rPr>
          <w:rFonts w:ascii="Arial" w:hAnsi="Arial" w:cs="Arial"/>
          <w:sz w:val="20"/>
          <w:szCs w:val="20"/>
          <w:lang w:val="es-ES_tradnl"/>
        </w:rPr>
        <w:tab/>
        <w:t xml:space="preserve">Madariaga, D.; Martínez-Sáez, N.; </w:t>
      </w:r>
      <w:proofErr w:type="spellStart"/>
      <w:r>
        <w:rPr>
          <w:rFonts w:ascii="Arial" w:hAnsi="Arial" w:cs="Arial"/>
          <w:sz w:val="20"/>
          <w:szCs w:val="20"/>
          <w:lang w:val="es-ES_tradnl"/>
        </w:rPr>
        <w:t>Somovilla</w:t>
      </w:r>
      <w:proofErr w:type="spellEnd"/>
      <w:r>
        <w:rPr>
          <w:rFonts w:ascii="Arial" w:hAnsi="Arial" w:cs="Arial"/>
          <w:sz w:val="20"/>
          <w:szCs w:val="20"/>
          <w:lang w:val="es-ES_tradnl"/>
        </w:rPr>
        <w:t>, V. J.; Coelho, H.; Valero-</w:t>
      </w:r>
      <w:proofErr w:type="spellStart"/>
      <w:r>
        <w:rPr>
          <w:rFonts w:ascii="Arial" w:hAnsi="Arial" w:cs="Arial"/>
          <w:sz w:val="20"/>
          <w:szCs w:val="20"/>
          <w:lang w:val="es-ES_tradnl"/>
        </w:rPr>
        <w:t>Gónzalez</w:t>
      </w:r>
      <w:proofErr w:type="spellEnd"/>
      <w:r>
        <w:rPr>
          <w:rFonts w:ascii="Arial" w:hAnsi="Arial" w:cs="Arial"/>
          <w:sz w:val="20"/>
          <w:szCs w:val="20"/>
          <w:lang w:val="es-ES_tradnl"/>
        </w:rPr>
        <w:t xml:space="preserve">, J.; Castro-López, J.; Asensio, J. L.; Jiménez-Barbero, J.; Busto, J. H.; </w:t>
      </w:r>
      <w:proofErr w:type="spellStart"/>
      <w:r>
        <w:rPr>
          <w:rFonts w:ascii="Arial" w:hAnsi="Arial" w:cs="Arial"/>
          <w:sz w:val="20"/>
          <w:szCs w:val="20"/>
          <w:lang w:val="es-ES_tradnl"/>
        </w:rPr>
        <w:t>Avenoza</w:t>
      </w:r>
      <w:proofErr w:type="spellEnd"/>
      <w:r>
        <w:rPr>
          <w:rFonts w:ascii="Arial" w:hAnsi="Arial" w:cs="Arial"/>
          <w:sz w:val="20"/>
          <w:szCs w:val="20"/>
          <w:lang w:val="es-ES_tradnl"/>
        </w:rPr>
        <w:t xml:space="preserve">, A.; Marcelo, F.; Hurtado-Guerrero, R.; Corzana, F.; Peregrina, J. M. </w:t>
      </w:r>
      <w:r>
        <w:rPr>
          <w:rFonts w:ascii="Arial" w:hAnsi="Arial" w:cs="Arial"/>
          <w:i/>
          <w:iCs/>
          <w:sz w:val="20"/>
          <w:szCs w:val="20"/>
          <w:lang w:val="es-ES_tradnl"/>
        </w:rPr>
        <w:t xml:space="preserve">ACS </w:t>
      </w:r>
      <w:proofErr w:type="spellStart"/>
      <w:r>
        <w:rPr>
          <w:rFonts w:ascii="Arial" w:hAnsi="Arial" w:cs="Arial"/>
          <w:i/>
          <w:iCs/>
          <w:sz w:val="20"/>
          <w:szCs w:val="20"/>
          <w:lang w:val="es-ES_tradnl"/>
        </w:rPr>
        <w:t>Chem</w:t>
      </w:r>
      <w:proofErr w:type="spellEnd"/>
      <w:r>
        <w:rPr>
          <w:rFonts w:ascii="Arial" w:hAnsi="Arial" w:cs="Arial"/>
          <w:i/>
          <w:iCs/>
          <w:sz w:val="20"/>
          <w:szCs w:val="20"/>
          <w:lang w:val="es-ES_tradnl"/>
        </w:rPr>
        <w:t xml:space="preserve">. </w:t>
      </w:r>
      <w:r w:rsidRPr="00454C74">
        <w:rPr>
          <w:rFonts w:ascii="Arial" w:hAnsi="Arial" w:cs="Arial"/>
          <w:i/>
          <w:iCs/>
          <w:sz w:val="20"/>
          <w:szCs w:val="20"/>
        </w:rPr>
        <w:t>Biol.</w:t>
      </w:r>
      <w:r w:rsidRPr="00454C74">
        <w:rPr>
          <w:rFonts w:ascii="Arial" w:hAnsi="Arial" w:cs="Arial"/>
          <w:sz w:val="20"/>
          <w:szCs w:val="20"/>
        </w:rPr>
        <w:t xml:space="preserve"> </w:t>
      </w:r>
      <w:r w:rsidRPr="00454C74">
        <w:rPr>
          <w:rFonts w:ascii="Arial" w:hAnsi="Arial" w:cs="Arial"/>
          <w:b/>
          <w:bCs/>
          <w:sz w:val="20"/>
          <w:szCs w:val="20"/>
        </w:rPr>
        <w:t>2015</w:t>
      </w:r>
      <w:r w:rsidRPr="00454C74">
        <w:rPr>
          <w:rFonts w:ascii="Arial" w:hAnsi="Arial" w:cs="Arial"/>
          <w:sz w:val="20"/>
          <w:szCs w:val="20"/>
        </w:rPr>
        <w:t xml:space="preserve">, </w:t>
      </w:r>
      <w:r w:rsidRPr="00454C74">
        <w:rPr>
          <w:rFonts w:ascii="Arial" w:hAnsi="Arial" w:cs="Arial"/>
          <w:i/>
          <w:iCs/>
          <w:sz w:val="20"/>
          <w:szCs w:val="20"/>
        </w:rPr>
        <w:t>10</w:t>
      </w:r>
      <w:r w:rsidRPr="00454C74">
        <w:rPr>
          <w:rFonts w:ascii="Arial" w:hAnsi="Arial" w:cs="Arial"/>
          <w:sz w:val="20"/>
          <w:szCs w:val="20"/>
        </w:rPr>
        <w:t xml:space="preserve"> (3), 747–756.</w:t>
      </w:r>
    </w:p>
    <w:p w14:paraId="4FB39B5F"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(33)</w:t>
      </w:r>
      <w:r w:rsidRPr="00454C74">
        <w:rPr>
          <w:rFonts w:ascii="Arial" w:hAnsi="Arial" w:cs="Arial"/>
          <w:sz w:val="20"/>
          <w:szCs w:val="20"/>
        </w:rPr>
        <w:tab/>
        <w:t xml:space="preserve">Soper, A. K. </w:t>
      </w:r>
      <w:r w:rsidRPr="00454C74">
        <w:rPr>
          <w:rFonts w:ascii="Arial" w:hAnsi="Arial" w:cs="Arial"/>
          <w:i/>
          <w:iCs/>
          <w:sz w:val="20"/>
          <w:szCs w:val="20"/>
        </w:rPr>
        <w:t>Chem. Phys.</w:t>
      </w:r>
      <w:r w:rsidRPr="00454C74">
        <w:rPr>
          <w:rFonts w:ascii="Arial" w:hAnsi="Arial" w:cs="Arial"/>
          <w:sz w:val="20"/>
          <w:szCs w:val="20"/>
        </w:rPr>
        <w:t xml:space="preserve"> </w:t>
      </w:r>
      <w:r w:rsidRPr="00454C74">
        <w:rPr>
          <w:rFonts w:ascii="Arial" w:hAnsi="Arial" w:cs="Arial"/>
          <w:b/>
          <w:bCs/>
          <w:sz w:val="20"/>
          <w:szCs w:val="20"/>
        </w:rPr>
        <w:t>2000</w:t>
      </w:r>
      <w:r w:rsidRPr="00454C74">
        <w:rPr>
          <w:rFonts w:ascii="Arial" w:hAnsi="Arial" w:cs="Arial"/>
          <w:sz w:val="20"/>
          <w:szCs w:val="20"/>
        </w:rPr>
        <w:t xml:space="preserve">, </w:t>
      </w:r>
      <w:r w:rsidRPr="00454C74">
        <w:rPr>
          <w:rFonts w:ascii="Arial" w:hAnsi="Arial" w:cs="Arial"/>
          <w:i/>
          <w:iCs/>
          <w:sz w:val="20"/>
          <w:szCs w:val="20"/>
        </w:rPr>
        <w:t>258</w:t>
      </w:r>
      <w:r w:rsidRPr="00454C74">
        <w:rPr>
          <w:rFonts w:ascii="Arial" w:hAnsi="Arial" w:cs="Arial"/>
          <w:sz w:val="20"/>
          <w:szCs w:val="20"/>
        </w:rPr>
        <w:t>, 121–137.</w:t>
      </w:r>
    </w:p>
    <w:p w14:paraId="385C6EF1"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(34)</w:t>
      </w:r>
      <w:r w:rsidRPr="00454C74">
        <w:rPr>
          <w:rFonts w:ascii="Arial" w:hAnsi="Arial" w:cs="Arial"/>
          <w:sz w:val="20"/>
          <w:szCs w:val="20"/>
        </w:rPr>
        <w:tab/>
        <w:t xml:space="preserve">Corzana, F.; </w:t>
      </w:r>
      <w:proofErr w:type="spellStart"/>
      <w:r w:rsidRPr="00454C74">
        <w:rPr>
          <w:rFonts w:ascii="Arial" w:hAnsi="Arial" w:cs="Arial"/>
          <w:sz w:val="20"/>
          <w:szCs w:val="20"/>
        </w:rPr>
        <w:t>Motawia</w:t>
      </w:r>
      <w:proofErr w:type="spellEnd"/>
      <w:r w:rsidRPr="00454C74">
        <w:rPr>
          <w:rFonts w:ascii="Arial" w:hAnsi="Arial" w:cs="Arial"/>
          <w:sz w:val="20"/>
          <w:szCs w:val="20"/>
        </w:rPr>
        <w:t xml:space="preserve">, M. S.; </w:t>
      </w:r>
      <w:proofErr w:type="spellStart"/>
      <w:r w:rsidRPr="00454C74">
        <w:rPr>
          <w:rFonts w:ascii="Arial" w:hAnsi="Arial" w:cs="Arial"/>
          <w:sz w:val="20"/>
          <w:szCs w:val="20"/>
        </w:rPr>
        <w:t>Penhoat</w:t>
      </w:r>
      <w:proofErr w:type="spellEnd"/>
      <w:r w:rsidRPr="00454C74">
        <w:rPr>
          <w:rFonts w:ascii="Arial" w:hAnsi="Arial" w:cs="Arial"/>
          <w:sz w:val="20"/>
          <w:szCs w:val="20"/>
        </w:rPr>
        <w:t xml:space="preserve">, Du, C. H.; Perez, S.; </w:t>
      </w:r>
      <w:proofErr w:type="spellStart"/>
      <w:r w:rsidRPr="00454C74">
        <w:rPr>
          <w:rFonts w:ascii="Arial" w:hAnsi="Arial" w:cs="Arial"/>
          <w:sz w:val="20"/>
          <w:szCs w:val="20"/>
        </w:rPr>
        <w:t>Tschampel</w:t>
      </w:r>
      <w:proofErr w:type="spellEnd"/>
      <w:r w:rsidRPr="00454C74">
        <w:rPr>
          <w:rFonts w:ascii="Arial" w:hAnsi="Arial" w:cs="Arial"/>
          <w:sz w:val="20"/>
          <w:szCs w:val="20"/>
        </w:rPr>
        <w:t xml:space="preserve">, S. M.; Woods, R. J.; </w:t>
      </w:r>
      <w:proofErr w:type="spellStart"/>
      <w:r w:rsidRPr="00454C74">
        <w:rPr>
          <w:rFonts w:ascii="Arial" w:hAnsi="Arial" w:cs="Arial"/>
          <w:sz w:val="20"/>
          <w:szCs w:val="20"/>
        </w:rPr>
        <w:t>Engelsen</w:t>
      </w:r>
      <w:proofErr w:type="spellEnd"/>
      <w:r w:rsidRPr="00454C74">
        <w:rPr>
          <w:rFonts w:ascii="Arial" w:hAnsi="Arial" w:cs="Arial"/>
          <w:sz w:val="20"/>
          <w:szCs w:val="20"/>
        </w:rPr>
        <w:t xml:space="preserve">, S. B. </w:t>
      </w:r>
      <w:r w:rsidRPr="00454C74">
        <w:rPr>
          <w:rFonts w:ascii="Arial" w:hAnsi="Arial" w:cs="Arial"/>
          <w:i/>
          <w:iCs/>
          <w:sz w:val="20"/>
          <w:szCs w:val="20"/>
        </w:rPr>
        <w:t xml:space="preserve">J. </w:t>
      </w:r>
      <w:proofErr w:type="spellStart"/>
      <w:r w:rsidRPr="00454C74">
        <w:rPr>
          <w:rFonts w:ascii="Arial" w:hAnsi="Arial" w:cs="Arial"/>
          <w:i/>
          <w:iCs/>
          <w:sz w:val="20"/>
          <w:szCs w:val="20"/>
        </w:rPr>
        <w:t>Comput</w:t>
      </w:r>
      <w:proofErr w:type="spellEnd"/>
      <w:r w:rsidRPr="00454C74">
        <w:rPr>
          <w:rFonts w:ascii="Arial" w:hAnsi="Arial" w:cs="Arial"/>
          <w:i/>
          <w:iCs/>
          <w:sz w:val="20"/>
          <w:szCs w:val="20"/>
        </w:rPr>
        <w:t>. Chem.</w:t>
      </w:r>
      <w:r w:rsidRPr="00454C74">
        <w:rPr>
          <w:rFonts w:ascii="Arial" w:hAnsi="Arial" w:cs="Arial"/>
          <w:sz w:val="20"/>
          <w:szCs w:val="20"/>
        </w:rPr>
        <w:t xml:space="preserve"> </w:t>
      </w:r>
      <w:r w:rsidRPr="00454C74">
        <w:rPr>
          <w:rFonts w:ascii="Arial" w:hAnsi="Arial" w:cs="Arial"/>
          <w:b/>
          <w:bCs/>
          <w:sz w:val="20"/>
          <w:szCs w:val="20"/>
        </w:rPr>
        <w:t>2004</w:t>
      </w:r>
      <w:r w:rsidRPr="00454C74">
        <w:rPr>
          <w:rFonts w:ascii="Arial" w:hAnsi="Arial" w:cs="Arial"/>
          <w:sz w:val="20"/>
          <w:szCs w:val="20"/>
        </w:rPr>
        <w:t xml:space="preserve">, </w:t>
      </w:r>
      <w:r w:rsidRPr="00454C74">
        <w:rPr>
          <w:rFonts w:ascii="Arial" w:hAnsi="Arial" w:cs="Arial"/>
          <w:i/>
          <w:iCs/>
          <w:sz w:val="20"/>
          <w:szCs w:val="20"/>
        </w:rPr>
        <w:t>25</w:t>
      </w:r>
      <w:r w:rsidRPr="00454C74">
        <w:rPr>
          <w:rFonts w:ascii="Arial" w:hAnsi="Arial" w:cs="Arial"/>
          <w:sz w:val="20"/>
          <w:szCs w:val="20"/>
        </w:rPr>
        <w:t xml:space="preserve"> (4), 573–586.</w:t>
      </w:r>
    </w:p>
    <w:p w14:paraId="4D18EED0" w14:textId="77777777" w:rsidR="0024203B" w:rsidRPr="00454C74" w:rsidRDefault="0024203B" w:rsidP="0024203B">
      <w:pPr>
        <w:tabs>
          <w:tab w:val="left" w:pos="800"/>
        </w:tabs>
        <w:autoSpaceDE w:val="0"/>
        <w:autoSpaceDN w:val="0"/>
        <w:adjustRightInd w:val="0"/>
        <w:ind w:left="800" w:hanging="800"/>
        <w:rPr>
          <w:rFonts w:ascii="Arial" w:hAnsi="Arial" w:cs="Arial"/>
          <w:sz w:val="20"/>
          <w:szCs w:val="20"/>
        </w:rPr>
      </w:pPr>
      <w:r w:rsidRPr="00454C74">
        <w:rPr>
          <w:rFonts w:ascii="Arial" w:hAnsi="Arial" w:cs="Arial"/>
          <w:sz w:val="20"/>
          <w:szCs w:val="20"/>
        </w:rPr>
        <w:t>(35)</w:t>
      </w:r>
      <w:r w:rsidRPr="00454C74">
        <w:rPr>
          <w:rFonts w:ascii="Arial" w:hAnsi="Arial" w:cs="Arial"/>
          <w:sz w:val="20"/>
          <w:szCs w:val="20"/>
        </w:rPr>
        <w:tab/>
      </w:r>
      <w:proofErr w:type="spellStart"/>
      <w:r w:rsidRPr="00454C74">
        <w:rPr>
          <w:rFonts w:ascii="Arial" w:hAnsi="Arial" w:cs="Arial"/>
          <w:sz w:val="20"/>
          <w:szCs w:val="20"/>
        </w:rPr>
        <w:t>Cocinero</w:t>
      </w:r>
      <w:proofErr w:type="spellEnd"/>
      <w:r w:rsidRPr="00454C74">
        <w:rPr>
          <w:rFonts w:ascii="Arial" w:hAnsi="Arial" w:cs="Arial"/>
          <w:sz w:val="20"/>
          <w:szCs w:val="20"/>
        </w:rPr>
        <w:t xml:space="preserve">, E. J.; </w:t>
      </w:r>
      <w:proofErr w:type="spellStart"/>
      <w:r w:rsidRPr="00454C74">
        <w:rPr>
          <w:rFonts w:ascii="Arial" w:hAnsi="Arial" w:cs="Arial"/>
          <w:sz w:val="20"/>
          <w:szCs w:val="20"/>
        </w:rPr>
        <w:t>Stanca-Kaposta</w:t>
      </w:r>
      <w:proofErr w:type="spellEnd"/>
      <w:r w:rsidRPr="00454C74">
        <w:rPr>
          <w:rFonts w:ascii="Arial" w:hAnsi="Arial" w:cs="Arial"/>
          <w:sz w:val="20"/>
          <w:szCs w:val="20"/>
        </w:rPr>
        <w:t xml:space="preserve">, E. C.; Scanlan, E. M.; </w:t>
      </w:r>
      <w:proofErr w:type="spellStart"/>
      <w:r w:rsidRPr="00454C74">
        <w:rPr>
          <w:rFonts w:ascii="Arial" w:hAnsi="Arial" w:cs="Arial"/>
          <w:sz w:val="20"/>
          <w:szCs w:val="20"/>
        </w:rPr>
        <w:t>Gamblin</w:t>
      </w:r>
      <w:proofErr w:type="spellEnd"/>
      <w:r w:rsidRPr="00454C74">
        <w:rPr>
          <w:rFonts w:ascii="Arial" w:hAnsi="Arial" w:cs="Arial"/>
          <w:sz w:val="20"/>
          <w:szCs w:val="20"/>
        </w:rPr>
        <w:t xml:space="preserve">, D. P.; Davis, B. G.; Simons, J. P. </w:t>
      </w:r>
      <w:r w:rsidRPr="00454C74">
        <w:rPr>
          <w:rFonts w:ascii="Arial" w:hAnsi="Arial" w:cs="Arial"/>
          <w:i/>
          <w:iCs/>
          <w:sz w:val="20"/>
          <w:szCs w:val="20"/>
        </w:rPr>
        <w:t>Chem. Eur. J.</w:t>
      </w:r>
      <w:r w:rsidRPr="00454C74">
        <w:rPr>
          <w:rFonts w:ascii="Arial" w:hAnsi="Arial" w:cs="Arial"/>
          <w:sz w:val="20"/>
          <w:szCs w:val="20"/>
        </w:rPr>
        <w:t xml:space="preserve"> </w:t>
      </w:r>
      <w:r w:rsidRPr="00454C74">
        <w:rPr>
          <w:rFonts w:ascii="Arial" w:hAnsi="Arial" w:cs="Arial"/>
          <w:b/>
          <w:bCs/>
          <w:sz w:val="20"/>
          <w:szCs w:val="20"/>
        </w:rPr>
        <w:t>2008</w:t>
      </w:r>
      <w:r w:rsidRPr="00454C74">
        <w:rPr>
          <w:rFonts w:ascii="Arial" w:hAnsi="Arial" w:cs="Arial"/>
          <w:sz w:val="20"/>
          <w:szCs w:val="20"/>
        </w:rPr>
        <w:t xml:space="preserve">, </w:t>
      </w:r>
      <w:r w:rsidRPr="00454C74">
        <w:rPr>
          <w:rFonts w:ascii="Arial" w:hAnsi="Arial" w:cs="Arial"/>
          <w:i/>
          <w:iCs/>
          <w:sz w:val="20"/>
          <w:szCs w:val="20"/>
        </w:rPr>
        <w:t>14</w:t>
      </w:r>
      <w:r w:rsidRPr="00454C74">
        <w:rPr>
          <w:rFonts w:ascii="Arial" w:hAnsi="Arial" w:cs="Arial"/>
          <w:sz w:val="20"/>
          <w:szCs w:val="20"/>
        </w:rPr>
        <w:t xml:space="preserve"> (29), 8947–8955.</w:t>
      </w:r>
    </w:p>
    <w:p w14:paraId="508E848B" w14:textId="77777777" w:rsidR="00C96B6D" w:rsidRPr="0009746E" w:rsidRDefault="0024203B" w:rsidP="003C358A">
      <w:pPr>
        <w:tabs>
          <w:tab w:val="left" w:pos="800"/>
        </w:tabs>
        <w:autoSpaceDE w:val="0"/>
        <w:autoSpaceDN w:val="0"/>
        <w:adjustRightInd w:val="0"/>
        <w:ind w:left="800" w:hanging="800"/>
        <w:rPr>
          <w:rFonts w:ascii="Arial" w:hAnsi="Arial" w:cs="Arial"/>
          <w:sz w:val="20"/>
          <w:szCs w:val="20"/>
          <w:lang w:val="es-ES_tradnl"/>
        </w:rPr>
      </w:pPr>
      <w:r>
        <w:rPr>
          <w:rFonts w:ascii="Arial" w:hAnsi="Arial" w:cs="Arial"/>
          <w:sz w:val="20"/>
          <w:szCs w:val="20"/>
          <w:lang w:val="es-ES_tradnl"/>
        </w:rPr>
        <w:t>(36)</w:t>
      </w:r>
      <w:r>
        <w:rPr>
          <w:rFonts w:ascii="Arial" w:hAnsi="Arial" w:cs="Arial"/>
          <w:sz w:val="20"/>
          <w:szCs w:val="20"/>
          <w:lang w:val="es-ES_tradnl"/>
        </w:rPr>
        <w:tab/>
      </w:r>
      <w:proofErr w:type="spellStart"/>
      <w:r>
        <w:rPr>
          <w:rFonts w:ascii="Arial" w:hAnsi="Arial" w:cs="Arial"/>
          <w:sz w:val="20"/>
          <w:szCs w:val="20"/>
          <w:lang w:val="es-ES_tradnl"/>
        </w:rPr>
        <w:t>Simons</w:t>
      </w:r>
      <w:proofErr w:type="spellEnd"/>
      <w:r>
        <w:rPr>
          <w:rFonts w:ascii="Arial" w:hAnsi="Arial" w:cs="Arial"/>
          <w:sz w:val="20"/>
          <w:szCs w:val="20"/>
          <w:lang w:val="es-ES_tradnl"/>
        </w:rPr>
        <w:t xml:space="preserve">, J. P.; Davis, B. G.; Cocinero, E. J.; </w:t>
      </w:r>
      <w:proofErr w:type="spellStart"/>
      <w:r>
        <w:rPr>
          <w:rFonts w:ascii="Arial" w:hAnsi="Arial" w:cs="Arial"/>
          <w:sz w:val="20"/>
          <w:szCs w:val="20"/>
          <w:lang w:val="es-ES_tradnl"/>
        </w:rPr>
        <w:t>Gamblin</w:t>
      </w:r>
      <w:proofErr w:type="spellEnd"/>
      <w:r>
        <w:rPr>
          <w:rFonts w:ascii="Arial" w:hAnsi="Arial" w:cs="Arial"/>
          <w:sz w:val="20"/>
          <w:szCs w:val="20"/>
          <w:lang w:val="es-ES_tradnl"/>
        </w:rPr>
        <w:t xml:space="preserve">, D. P.; </w:t>
      </w:r>
      <w:proofErr w:type="spellStart"/>
      <w:r>
        <w:rPr>
          <w:rFonts w:ascii="Arial" w:hAnsi="Arial" w:cs="Arial"/>
          <w:sz w:val="20"/>
          <w:szCs w:val="20"/>
          <w:lang w:val="es-ES_tradnl"/>
        </w:rPr>
        <w:t>Stanca-Kaposta</w:t>
      </w:r>
      <w:proofErr w:type="spellEnd"/>
      <w:r>
        <w:rPr>
          <w:rFonts w:ascii="Arial" w:hAnsi="Arial" w:cs="Arial"/>
          <w:sz w:val="20"/>
          <w:szCs w:val="20"/>
          <w:lang w:val="es-ES_tradnl"/>
        </w:rPr>
        <w:t xml:space="preserve">, E. C. </w:t>
      </w:r>
      <w:proofErr w:type="spellStart"/>
      <w:r>
        <w:rPr>
          <w:rFonts w:ascii="Arial" w:hAnsi="Arial" w:cs="Arial"/>
          <w:i/>
          <w:iCs/>
          <w:sz w:val="20"/>
          <w:szCs w:val="20"/>
          <w:lang w:val="es-ES_tradnl"/>
        </w:rPr>
        <w:t>Tetrahedron</w:t>
      </w:r>
      <w:proofErr w:type="spellEnd"/>
      <w:r>
        <w:rPr>
          <w:rFonts w:ascii="Arial" w:hAnsi="Arial" w:cs="Arial"/>
          <w:i/>
          <w:iCs/>
          <w:sz w:val="20"/>
          <w:szCs w:val="20"/>
          <w:lang w:val="es-ES_tradnl"/>
        </w:rPr>
        <w:t xml:space="preserve">: </w:t>
      </w:r>
      <w:proofErr w:type="spellStart"/>
      <w:r>
        <w:rPr>
          <w:rFonts w:ascii="Arial" w:hAnsi="Arial" w:cs="Arial"/>
          <w:i/>
          <w:iCs/>
          <w:sz w:val="20"/>
          <w:szCs w:val="20"/>
          <w:lang w:val="es-ES_tradnl"/>
        </w:rPr>
        <w:t>Asymmetry</w:t>
      </w:r>
      <w:proofErr w:type="spellEnd"/>
      <w:r>
        <w:rPr>
          <w:rFonts w:ascii="Arial" w:hAnsi="Arial" w:cs="Arial"/>
          <w:sz w:val="20"/>
          <w:szCs w:val="20"/>
          <w:lang w:val="es-ES_tradnl"/>
        </w:rPr>
        <w:t xml:space="preserve"> </w:t>
      </w:r>
      <w:r>
        <w:rPr>
          <w:rFonts w:ascii="Arial" w:hAnsi="Arial" w:cs="Arial"/>
          <w:b/>
          <w:bCs/>
          <w:sz w:val="20"/>
          <w:szCs w:val="20"/>
          <w:lang w:val="es-ES_tradnl"/>
        </w:rPr>
        <w:t>2009</w:t>
      </w:r>
      <w:r>
        <w:rPr>
          <w:rFonts w:ascii="Arial" w:hAnsi="Arial" w:cs="Arial"/>
          <w:sz w:val="20"/>
          <w:szCs w:val="20"/>
          <w:lang w:val="es-ES_tradnl"/>
        </w:rPr>
        <w:t xml:space="preserve">, </w:t>
      </w:r>
      <w:r>
        <w:rPr>
          <w:rFonts w:ascii="Arial" w:hAnsi="Arial" w:cs="Arial"/>
          <w:i/>
          <w:iCs/>
          <w:sz w:val="20"/>
          <w:szCs w:val="20"/>
          <w:lang w:val="es-ES_tradnl"/>
        </w:rPr>
        <w:t>20</w:t>
      </w:r>
      <w:r>
        <w:rPr>
          <w:rFonts w:ascii="Arial" w:hAnsi="Arial" w:cs="Arial"/>
          <w:sz w:val="20"/>
          <w:szCs w:val="20"/>
          <w:lang w:val="es-ES_tradnl"/>
        </w:rPr>
        <w:t xml:space="preserve"> (6-8), 718–722.</w:t>
      </w:r>
      <w:r w:rsidRPr="00F91883">
        <w:rPr>
          <w:rFonts w:ascii="Arial" w:hAnsi="Arial"/>
          <w:sz w:val="20"/>
          <w:lang w:val="es-ES_tradnl"/>
        </w:rPr>
        <w:fldChar w:fldCharType="begin"/>
      </w:r>
      <w:r>
        <w:rPr>
          <w:rFonts w:ascii="Arial" w:hAnsi="Arial" w:cs="Arial"/>
          <w:sz w:val="20"/>
          <w:szCs w:val="20"/>
          <w:lang w:val="es-ES_tradnl"/>
        </w:rPr>
        <w:instrText xml:space="preserve"> ADDIN PAPERS2_CITATIONS &lt;papers2_bibliography/&gt;</w:instrText>
      </w:r>
      <w:r w:rsidRPr="00F91883">
        <w:rPr>
          <w:rFonts w:ascii="Arial" w:hAnsi="Arial"/>
          <w:sz w:val="20"/>
          <w:lang w:val="es-ES_tradnl"/>
        </w:rPr>
        <w:fldChar w:fldCharType="end"/>
      </w:r>
    </w:p>
    <w:sectPr w:rsidR="00C96B6D" w:rsidRPr="0009746E" w:rsidSect="00C47EA5">
      <w:headerReference w:type="default" r:id="rId16"/>
      <w:footerReference w:type="even" r:id="rId17"/>
      <w:footerReference w:type="default" r:id="rId18"/>
      <w:pgSz w:w="11900" w:h="16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 w:author="Autor" w:initials="A">
    <w:p w14:paraId="628AA3D4" w14:textId="77777777" w:rsidR="008E0957" w:rsidRPr="00D4032A" w:rsidRDefault="008E0957" w:rsidP="008E0957">
      <w:pPr>
        <w:autoSpaceDE w:val="0"/>
        <w:autoSpaceDN w:val="0"/>
        <w:adjustRightInd w:val="0"/>
        <w:rPr>
          <w:rFonts w:ascii="Times New Roman" w:hAnsi="Times New Roman" w:cs="Times New Roman"/>
          <w:sz w:val="17"/>
          <w:szCs w:val="17"/>
          <w:lang w:val="es-ES"/>
        </w:rPr>
      </w:pPr>
      <w:r>
        <w:rPr>
          <w:rStyle w:val="Refdecomentario"/>
        </w:rPr>
        <w:annotationRef/>
      </w:r>
      <w:r w:rsidRPr="00D4032A">
        <w:rPr>
          <w:rFonts w:ascii="Times New Roman" w:hAnsi="Times New Roman" w:cs="Times New Roman"/>
          <w:sz w:val="17"/>
          <w:szCs w:val="17"/>
          <w:lang w:val="es-ES"/>
        </w:rPr>
        <w:t xml:space="preserve">Añade estas dos referencias: </w:t>
      </w:r>
    </w:p>
    <w:p w14:paraId="7BBBE4C3" w14:textId="77777777" w:rsidR="008E0957" w:rsidRPr="00D4032A" w:rsidRDefault="008E0957" w:rsidP="008E0957">
      <w:pPr>
        <w:autoSpaceDE w:val="0"/>
        <w:autoSpaceDN w:val="0"/>
        <w:adjustRightInd w:val="0"/>
        <w:rPr>
          <w:rFonts w:ascii="Times New Roman" w:hAnsi="Times New Roman" w:cs="Times New Roman"/>
          <w:sz w:val="17"/>
          <w:szCs w:val="17"/>
          <w:lang w:val="es-ES"/>
        </w:rPr>
      </w:pPr>
      <w:proofErr w:type="spellStart"/>
      <w:r w:rsidRPr="00D4032A">
        <w:rPr>
          <w:rFonts w:ascii="Times New Roman" w:hAnsi="Times New Roman" w:cs="Times New Roman"/>
          <w:sz w:val="17"/>
          <w:szCs w:val="17"/>
          <w:lang w:val="es-ES"/>
        </w:rPr>
        <w:t>Eur</w:t>
      </w:r>
      <w:proofErr w:type="spellEnd"/>
      <w:r w:rsidRPr="00D4032A">
        <w:rPr>
          <w:rFonts w:ascii="Times New Roman" w:hAnsi="Times New Roman" w:cs="Times New Roman"/>
          <w:sz w:val="17"/>
          <w:szCs w:val="17"/>
          <w:lang w:val="es-ES"/>
        </w:rPr>
        <w:t xml:space="preserve"> </w:t>
      </w:r>
      <w:proofErr w:type="spellStart"/>
      <w:r w:rsidRPr="00D4032A">
        <w:rPr>
          <w:rFonts w:ascii="Times New Roman" w:hAnsi="Times New Roman" w:cs="Times New Roman"/>
          <w:sz w:val="17"/>
          <w:szCs w:val="17"/>
          <w:lang w:val="es-ES"/>
        </w:rPr>
        <w:t>Biophys</w:t>
      </w:r>
      <w:proofErr w:type="spellEnd"/>
      <w:r w:rsidRPr="00D4032A">
        <w:rPr>
          <w:rFonts w:ascii="Times New Roman" w:hAnsi="Times New Roman" w:cs="Times New Roman"/>
          <w:sz w:val="17"/>
          <w:szCs w:val="17"/>
          <w:lang w:val="es-ES"/>
        </w:rPr>
        <w:t xml:space="preserve"> J (2013) 42:521–537</w:t>
      </w:r>
    </w:p>
    <w:p w14:paraId="72440A7E" w14:textId="77777777" w:rsidR="008E0957" w:rsidRDefault="008E0957" w:rsidP="008E0957">
      <w:pPr>
        <w:pStyle w:val="Textocomentario"/>
        <w:rPr>
          <w:rFonts w:ascii="Times New Roman" w:hAnsi="Times New Roman" w:cs="Times New Roman"/>
          <w:sz w:val="17"/>
          <w:szCs w:val="17"/>
        </w:rPr>
      </w:pPr>
      <w:r w:rsidRPr="00D4032A">
        <w:rPr>
          <w:rFonts w:ascii="Times New Roman" w:hAnsi="Times New Roman" w:cs="Times New Roman"/>
          <w:sz w:val="17"/>
          <w:szCs w:val="17"/>
        </w:rPr>
        <w:t>DOI 10.1007/s00249-013-0901-5</w:t>
      </w:r>
    </w:p>
    <w:p w14:paraId="37537524" w14:textId="77777777" w:rsidR="008E0957" w:rsidRDefault="008E0957" w:rsidP="008E0957">
      <w:pPr>
        <w:pStyle w:val="Textocomentario"/>
      </w:pPr>
    </w:p>
    <w:p w14:paraId="17C1B92D" w14:textId="77777777" w:rsidR="008E0957" w:rsidRPr="00D4032A" w:rsidRDefault="008E0957" w:rsidP="008E0957">
      <w:pPr>
        <w:pStyle w:val="Textocomentario"/>
      </w:pPr>
      <w:r w:rsidRPr="00D4032A">
        <w:t>Chemical Physics Letters 531 (2012) 52–58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C1B9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C1B92D" w16cid:durableId="1FFDC3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2FE96" w14:textId="77777777" w:rsidR="00C95F69" w:rsidRDefault="00C95F69" w:rsidP="005405F9">
      <w:r>
        <w:separator/>
      </w:r>
    </w:p>
  </w:endnote>
  <w:endnote w:type="continuationSeparator" w:id="0">
    <w:p w14:paraId="40039020" w14:textId="77777777" w:rsidR="00C95F69" w:rsidRDefault="00C95F69" w:rsidP="005405F9">
      <w:r>
        <w:continuationSeparator/>
      </w:r>
    </w:p>
  </w:endnote>
  <w:endnote w:type="continuationNotice" w:id="1">
    <w:p w14:paraId="651E7102" w14:textId="77777777" w:rsidR="00C95F69" w:rsidRDefault="00C95F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20B0604020202020204"/>
    <w:charset w:val="00"/>
    <w:family w:val="roman"/>
    <w:pitch w:val="variable"/>
    <w:sig w:usb0="60000287" w:usb1="00000001" w:usb2="00000000" w:usb3="00000000" w:csb0="0000019F" w:csb1="00000000"/>
  </w:font>
  <w:font w:name="Myriad Pro Light">
    <w:altName w:val="Times New Roman"/>
    <w:panose1 w:val="020B0604020202020204"/>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112633489"/>
      <w:docPartObj>
        <w:docPartGallery w:val="Page Numbers (Bottom of Page)"/>
        <w:docPartUnique/>
      </w:docPartObj>
    </w:sdtPr>
    <w:sdtEndPr>
      <w:rPr>
        <w:rStyle w:val="Nmerodepgina"/>
      </w:rPr>
    </w:sdtEndPr>
    <w:sdtContent>
      <w:p w14:paraId="277FC63F" w14:textId="77777777" w:rsidR="00590FE9" w:rsidRDefault="00590FE9" w:rsidP="007D777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BE52CBC" w14:textId="77777777" w:rsidR="00590FE9" w:rsidRDefault="00590FE9" w:rsidP="005405F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906219167"/>
      <w:docPartObj>
        <w:docPartGallery w:val="Page Numbers (Bottom of Page)"/>
        <w:docPartUnique/>
      </w:docPartObj>
    </w:sdtPr>
    <w:sdtEndPr>
      <w:rPr>
        <w:rStyle w:val="Nmerodepgina"/>
      </w:rPr>
    </w:sdtEndPr>
    <w:sdtContent>
      <w:p w14:paraId="50733A8E" w14:textId="77777777" w:rsidR="00590FE9" w:rsidRDefault="00590FE9" w:rsidP="007D777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205DE">
          <w:rPr>
            <w:rStyle w:val="Nmerodepgina"/>
            <w:noProof/>
          </w:rPr>
          <w:t>2</w:t>
        </w:r>
        <w:r>
          <w:rPr>
            <w:rStyle w:val="Nmerodepgina"/>
          </w:rPr>
          <w:fldChar w:fldCharType="end"/>
        </w:r>
      </w:p>
    </w:sdtContent>
  </w:sdt>
  <w:p w14:paraId="6F9A4687" w14:textId="77777777" w:rsidR="00590FE9" w:rsidRDefault="00590FE9" w:rsidP="005405F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5EA23" w14:textId="77777777" w:rsidR="00C95F69" w:rsidRDefault="00C95F69" w:rsidP="005405F9">
      <w:r>
        <w:separator/>
      </w:r>
    </w:p>
  </w:footnote>
  <w:footnote w:type="continuationSeparator" w:id="0">
    <w:p w14:paraId="392D82ED" w14:textId="77777777" w:rsidR="00C95F69" w:rsidRDefault="00C95F69" w:rsidP="005405F9">
      <w:r>
        <w:continuationSeparator/>
      </w:r>
    </w:p>
  </w:footnote>
  <w:footnote w:type="continuationNotice" w:id="1">
    <w:p w14:paraId="233D5B45" w14:textId="77777777" w:rsidR="00C95F69" w:rsidRDefault="00C95F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EE98" w14:textId="77777777" w:rsidR="00590FE9" w:rsidRDefault="00590FE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s-ES_tradnl"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 Copy1&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0s0wzeqf2zpoevfr0vazfksae05eavwzw0&quot;&gt;Mucin_nanopart_vaccines&lt;record-ids&gt;&lt;item&gt;123&lt;/item&gt;&lt;item&gt;144&lt;/item&gt;&lt;item&gt;274&lt;/item&gt;&lt;/record-ids&gt;&lt;/item&gt;&lt;item db-id=&quot;vxfdzr9dmfvzehezxwnxpde9f5vsxxv09wp2&quot;&gt;Paco2018&lt;record-ids&gt;&lt;item&gt;4&lt;/item&gt;&lt;/record-ids&gt;&lt;/item&gt;&lt;/Libraries&gt;"/>
  </w:docVars>
  <w:rsids>
    <w:rsidRoot w:val="005405F9"/>
    <w:rsid w:val="00001A36"/>
    <w:rsid w:val="000036AB"/>
    <w:rsid w:val="00003895"/>
    <w:rsid w:val="00005D7E"/>
    <w:rsid w:val="000113B3"/>
    <w:rsid w:val="00011460"/>
    <w:rsid w:val="000119B9"/>
    <w:rsid w:val="000145E7"/>
    <w:rsid w:val="00014751"/>
    <w:rsid w:val="00014763"/>
    <w:rsid w:val="00017615"/>
    <w:rsid w:val="00017A3A"/>
    <w:rsid w:val="00023676"/>
    <w:rsid w:val="000249C4"/>
    <w:rsid w:val="00025E8C"/>
    <w:rsid w:val="000262D8"/>
    <w:rsid w:val="000301BD"/>
    <w:rsid w:val="00032307"/>
    <w:rsid w:val="0004508F"/>
    <w:rsid w:val="00052817"/>
    <w:rsid w:val="00053340"/>
    <w:rsid w:val="000546AB"/>
    <w:rsid w:val="000577BC"/>
    <w:rsid w:val="00061F29"/>
    <w:rsid w:val="00062514"/>
    <w:rsid w:val="000627EB"/>
    <w:rsid w:val="00062E0E"/>
    <w:rsid w:val="00065F37"/>
    <w:rsid w:val="00066698"/>
    <w:rsid w:val="000723A9"/>
    <w:rsid w:val="00072CF2"/>
    <w:rsid w:val="000754D9"/>
    <w:rsid w:val="000761A6"/>
    <w:rsid w:val="000839D7"/>
    <w:rsid w:val="00084CA2"/>
    <w:rsid w:val="00093429"/>
    <w:rsid w:val="00093BA6"/>
    <w:rsid w:val="00096D1C"/>
    <w:rsid w:val="0009746E"/>
    <w:rsid w:val="000A21A2"/>
    <w:rsid w:val="000A3EE1"/>
    <w:rsid w:val="000B14FE"/>
    <w:rsid w:val="000B19A8"/>
    <w:rsid w:val="000B45B5"/>
    <w:rsid w:val="000C12D6"/>
    <w:rsid w:val="000C18D0"/>
    <w:rsid w:val="000C1CBE"/>
    <w:rsid w:val="000C424C"/>
    <w:rsid w:val="000C774D"/>
    <w:rsid w:val="000D086D"/>
    <w:rsid w:val="000D36D0"/>
    <w:rsid w:val="000D6760"/>
    <w:rsid w:val="000D6D6B"/>
    <w:rsid w:val="000E2B7D"/>
    <w:rsid w:val="000F2363"/>
    <w:rsid w:val="000F47C5"/>
    <w:rsid w:val="001003E0"/>
    <w:rsid w:val="00101061"/>
    <w:rsid w:val="00102177"/>
    <w:rsid w:val="00103313"/>
    <w:rsid w:val="001103DC"/>
    <w:rsid w:val="00113C73"/>
    <w:rsid w:val="00113CED"/>
    <w:rsid w:val="00114CC4"/>
    <w:rsid w:val="00114CE4"/>
    <w:rsid w:val="00116F40"/>
    <w:rsid w:val="0011710F"/>
    <w:rsid w:val="001226A3"/>
    <w:rsid w:val="001252D0"/>
    <w:rsid w:val="001262F7"/>
    <w:rsid w:val="0013165F"/>
    <w:rsid w:val="00132C1B"/>
    <w:rsid w:val="001352F3"/>
    <w:rsid w:val="001441F0"/>
    <w:rsid w:val="0014438A"/>
    <w:rsid w:val="00144ABE"/>
    <w:rsid w:val="00146526"/>
    <w:rsid w:val="00147068"/>
    <w:rsid w:val="001532F5"/>
    <w:rsid w:val="00154119"/>
    <w:rsid w:val="00155284"/>
    <w:rsid w:val="00156285"/>
    <w:rsid w:val="00156B5C"/>
    <w:rsid w:val="00156BE1"/>
    <w:rsid w:val="001613D3"/>
    <w:rsid w:val="0016178C"/>
    <w:rsid w:val="00164BC0"/>
    <w:rsid w:val="001668E3"/>
    <w:rsid w:val="0017002F"/>
    <w:rsid w:val="001728EA"/>
    <w:rsid w:val="00172B3F"/>
    <w:rsid w:val="00187D9F"/>
    <w:rsid w:val="00190ECC"/>
    <w:rsid w:val="0019442C"/>
    <w:rsid w:val="00196549"/>
    <w:rsid w:val="00196604"/>
    <w:rsid w:val="00197357"/>
    <w:rsid w:val="00197C8C"/>
    <w:rsid w:val="001A25A6"/>
    <w:rsid w:val="001A497F"/>
    <w:rsid w:val="001A4CEE"/>
    <w:rsid w:val="001A514F"/>
    <w:rsid w:val="001A6926"/>
    <w:rsid w:val="001B08AA"/>
    <w:rsid w:val="001B45AF"/>
    <w:rsid w:val="001B4D3B"/>
    <w:rsid w:val="001C22E4"/>
    <w:rsid w:val="001C4599"/>
    <w:rsid w:val="001C7DCB"/>
    <w:rsid w:val="001D2110"/>
    <w:rsid w:val="001D2E74"/>
    <w:rsid w:val="001D684A"/>
    <w:rsid w:val="001E0443"/>
    <w:rsid w:val="001E12E3"/>
    <w:rsid w:val="001E2F62"/>
    <w:rsid w:val="001E7A6A"/>
    <w:rsid w:val="001F0189"/>
    <w:rsid w:val="001F3C7B"/>
    <w:rsid w:val="002028B3"/>
    <w:rsid w:val="00206388"/>
    <w:rsid w:val="002130ED"/>
    <w:rsid w:val="00215DC0"/>
    <w:rsid w:val="0022422D"/>
    <w:rsid w:val="00226EFE"/>
    <w:rsid w:val="00232CFB"/>
    <w:rsid w:val="00235FD3"/>
    <w:rsid w:val="00236B7C"/>
    <w:rsid w:val="0024203B"/>
    <w:rsid w:val="00243370"/>
    <w:rsid w:val="00244A72"/>
    <w:rsid w:val="00244F59"/>
    <w:rsid w:val="00245F93"/>
    <w:rsid w:val="002507D6"/>
    <w:rsid w:val="0025404D"/>
    <w:rsid w:val="0025471C"/>
    <w:rsid w:val="00273FCE"/>
    <w:rsid w:val="0027595C"/>
    <w:rsid w:val="0027684D"/>
    <w:rsid w:val="0027721A"/>
    <w:rsid w:val="00277B4B"/>
    <w:rsid w:val="00280415"/>
    <w:rsid w:val="00280B96"/>
    <w:rsid w:val="00284900"/>
    <w:rsid w:val="0028580B"/>
    <w:rsid w:val="0028636E"/>
    <w:rsid w:val="00286BB5"/>
    <w:rsid w:val="00286E5F"/>
    <w:rsid w:val="00287AA1"/>
    <w:rsid w:val="00293ACA"/>
    <w:rsid w:val="002948F3"/>
    <w:rsid w:val="002A0874"/>
    <w:rsid w:val="002A5B6D"/>
    <w:rsid w:val="002A6D8A"/>
    <w:rsid w:val="002B7F49"/>
    <w:rsid w:val="002C05DE"/>
    <w:rsid w:val="002D0F04"/>
    <w:rsid w:val="002D1565"/>
    <w:rsid w:val="002D3941"/>
    <w:rsid w:val="002D5777"/>
    <w:rsid w:val="002E02F3"/>
    <w:rsid w:val="002E0F40"/>
    <w:rsid w:val="002E1435"/>
    <w:rsid w:val="002E17B5"/>
    <w:rsid w:val="002E180D"/>
    <w:rsid w:val="002E32A3"/>
    <w:rsid w:val="002E479E"/>
    <w:rsid w:val="002E55FE"/>
    <w:rsid w:val="002E7DE6"/>
    <w:rsid w:val="002F1EFD"/>
    <w:rsid w:val="002F79F6"/>
    <w:rsid w:val="003002BA"/>
    <w:rsid w:val="00305B70"/>
    <w:rsid w:val="00310A51"/>
    <w:rsid w:val="00310F97"/>
    <w:rsid w:val="0031107B"/>
    <w:rsid w:val="00315EA5"/>
    <w:rsid w:val="00320468"/>
    <w:rsid w:val="0032333B"/>
    <w:rsid w:val="00323403"/>
    <w:rsid w:val="00326586"/>
    <w:rsid w:val="0032779C"/>
    <w:rsid w:val="00331880"/>
    <w:rsid w:val="00337978"/>
    <w:rsid w:val="003426F4"/>
    <w:rsid w:val="00351D5C"/>
    <w:rsid w:val="003606DE"/>
    <w:rsid w:val="00360FC8"/>
    <w:rsid w:val="0036101C"/>
    <w:rsid w:val="003631A8"/>
    <w:rsid w:val="00363696"/>
    <w:rsid w:val="00364CCE"/>
    <w:rsid w:val="0036667E"/>
    <w:rsid w:val="00367A4B"/>
    <w:rsid w:val="003761CF"/>
    <w:rsid w:val="00377E10"/>
    <w:rsid w:val="003837EE"/>
    <w:rsid w:val="00387135"/>
    <w:rsid w:val="003877F7"/>
    <w:rsid w:val="00391ADD"/>
    <w:rsid w:val="003926E9"/>
    <w:rsid w:val="00392E14"/>
    <w:rsid w:val="00394E9E"/>
    <w:rsid w:val="003A0950"/>
    <w:rsid w:val="003A31CB"/>
    <w:rsid w:val="003B2C72"/>
    <w:rsid w:val="003B3A6A"/>
    <w:rsid w:val="003B3B1D"/>
    <w:rsid w:val="003B5504"/>
    <w:rsid w:val="003B77EA"/>
    <w:rsid w:val="003B7E5E"/>
    <w:rsid w:val="003C3328"/>
    <w:rsid w:val="003C358A"/>
    <w:rsid w:val="003C3DB0"/>
    <w:rsid w:val="003C6436"/>
    <w:rsid w:val="003C64FC"/>
    <w:rsid w:val="003D1322"/>
    <w:rsid w:val="003D14B2"/>
    <w:rsid w:val="003D33DF"/>
    <w:rsid w:val="003D5928"/>
    <w:rsid w:val="003D62A7"/>
    <w:rsid w:val="003D7ABD"/>
    <w:rsid w:val="003E2D6E"/>
    <w:rsid w:val="003E578F"/>
    <w:rsid w:val="003E5AAA"/>
    <w:rsid w:val="003F37A6"/>
    <w:rsid w:val="003F7B31"/>
    <w:rsid w:val="004002DA"/>
    <w:rsid w:val="0040279D"/>
    <w:rsid w:val="00405C8E"/>
    <w:rsid w:val="004061D1"/>
    <w:rsid w:val="0041532A"/>
    <w:rsid w:val="0041533C"/>
    <w:rsid w:val="00416B8B"/>
    <w:rsid w:val="00416BE6"/>
    <w:rsid w:val="00422A86"/>
    <w:rsid w:val="004258AB"/>
    <w:rsid w:val="004301C2"/>
    <w:rsid w:val="00431E19"/>
    <w:rsid w:val="00433726"/>
    <w:rsid w:val="00434837"/>
    <w:rsid w:val="00453D54"/>
    <w:rsid w:val="00454C74"/>
    <w:rsid w:val="00454FB5"/>
    <w:rsid w:val="00455CEC"/>
    <w:rsid w:val="00460CA1"/>
    <w:rsid w:val="00461082"/>
    <w:rsid w:val="004613A2"/>
    <w:rsid w:val="004662CD"/>
    <w:rsid w:val="0047073B"/>
    <w:rsid w:val="00470B88"/>
    <w:rsid w:val="0047112D"/>
    <w:rsid w:val="0047218D"/>
    <w:rsid w:val="00473E73"/>
    <w:rsid w:val="00477C21"/>
    <w:rsid w:val="0048036C"/>
    <w:rsid w:val="004842EA"/>
    <w:rsid w:val="00486F80"/>
    <w:rsid w:val="00490A03"/>
    <w:rsid w:val="004B074B"/>
    <w:rsid w:val="004B0909"/>
    <w:rsid w:val="004B0E4B"/>
    <w:rsid w:val="004B6B11"/>
    <w:rsid w:val="004C2931"/>
    <w:rsid w:val="004C688A"/>
    <w:rsid w:val="004D1D96"/>
    <w:rsid w:val="004D2EBE"/>
    <w:rsid w:val="004D3F69"/>
    <w:rsid w:val="004D5213"/>
    <w:rsid w:val="004E0CA5"/>
    <w:rsid w:val="004E583E"/>
    <w:rsid w:val="004E7562"/>
    <w:rsid w:val="004F1101"/>
    <w:rsid w:val="004F155F"/>
    <w:rsid w:val="004F4CBF"/>
    <w:rsid w:val="004F5FA2"/>
    <w:rsid w:val="004F7774"/>
    <w:rsid w:val="005009D9"/>
    <w:rsid w:val="00502F76"/>
    <w:rsid w:val="00506EF8"/>
    <w:rsid w:val="00507842"/>
    <w:rsid w:val="005100EA"/>
    <w:rsid w:val="005101ED"/>
    <w:rsid w:val="00513804"/>
    <w:rsid w:val="00521005"/>
    <w:rsid w:val="0052306A"/>
    <w:rsid w:val="00523A9F"/>
    <w:rsid w:val="00530A83"/>
    <w:rsid w:val="005327C1"/>
    <w:rsid w:val="00533BC6"/>
    <w:rsid w:val="0053574C"/>
    <w:rsid w:val="005371F2"/>
    <w:rsid w:val="005405F9"/>
    <w:rsid w:val="00541B41"/>
    <w:rsid w:val="00547374"/>
    <w:rsid w:val="00551DBF"/>
    <w:rsid w:val="005561D8"/>
    <w:rsid w:val="00560049"/>
    <w:rsid w:val="00560CE9"/>
    <w:rsid w:val="00561B7E"/>
    <w:rsid w:val="005623E8"/>
    <w:rsid w:val="00563BA1"/>
    <w:rsid w:val="00565857"/>
    <w:rsid w:val="0056748A"/>
    <w:rsid w:val="00570C5F"/>
    <w:rsid w:val="00573151"/>
    <w:rsid w:val="00575C47"/>
    <w:rsid w:val="0057612C"/>
    <w:rsid w:val="005804DF"/>
    <w:rsid w:val="00580DE3"/>
    <w:rsid w:val="005832C8"/>
    <w:rsid w:val="0058405A"/>
    <w:rsid w:val="005856BC"/>
    <w:rsid w:val="00585CDE"/>
    <w:rsid w:val="00585E5A"/>
    <w:rsid w:val="00587431"/>
    <w:rsid w:val="00590FE9"/>
    <w:rsid w:val="00591214"/>
    <w:rsid w:val="00595A22"/>
    <w:rsid w:val="00595A3D"/>
    <w:rsid w:val="0059629A"/>
    <w:rsid w:val="005966B0"/>
    <w:rsid w:val="00597261"/>
    <w:rsid w:val="00597372"/>
    <w:rsid w:val="005974E7"/>
    <w:rsid w:val="005A48EF"/>
    <w:rsid w:val="005A6009"/>
    <w:rsid w:val="005A722A"/>
    <w:rsid w:val="005B32AF"/>
    <w:rsid w:val="005B40AE"/>
    <w:rsid w:val="005B614C"/>
    <w:rsid w:val="005B724A"/>
    <w:rsid w:val="005C1C05"/>
    <w:rsid w:val="005D73BD"/>
    <w:rsid w:val="005D79F2"/>
    <w:rsid w:val="005D7ADD"/>
    <w:rsid w:val="005E2F6C"/>
    <w:rsid w:val="005F0429"/>
    <w:rsid w:val="005F225C"/>
    <w:rsid w:val="005F2F40"/>
    <w:rsid w:val="005F3708"/>
    <w:rsid w:val="005F5124"/>
    <w:rsid w:val="00600CC1"/>
    <w:rsid w:val="00601E4F"/>
    <w:rsid w:val="006040BB"/>
    <w:rsid w:val="00605D9B"/>
    <w:rsid w:val="00606E69"/>
    <w:rsid w:val="00610E33"/>
    <w:rsid w:val="00614E28"/>
    <w:rsid w:val="00615BA4"/>
    <w:rsid w:val="0061605A"/>
    <w:rsid w:val="00621CF1"/>
    <w:rsid w:val="006229E3"/>
    <w:rsid w:val="00627575"/>
    <w:rsid w:val="006329C6"/>
    <w:rsid w:val="00635985"/>
    <w:rsid w:val="00645AF1"/>
    <w:rsid w:val="0064617D"/>
    <w:rsid w:val="006468AA"/>
    <w:rsid w:val="0065356B"/>
    <w:rsid w:val="00653D34"/>
    <w:rsid w:val="00654305"/>
    <w:rsid w:val="00656281"/>
    <w:rsid w:val="0065639C"/>
    <w:rsid w:val="006605B0"/>
    <w:rsid w:val="006729B8"/>
    <w:rsid w:val="00673E2C"/>
    <w:rsid w:val="00674454"/>
    <w:rsid w:val="00683BC9"/>
    <w:rsid w:val="00686D0C"/>
    <w:rsid w:val="00695D7E"/>
    <w:rsid w:val="006A441A"/>
    <w:rsid w:val="006A4D7E"/>
    <w:rsid w:val="006B68EE"/>
    <w:rsid w:val="006C40F6"/>
    <w:rsid w:val="006C77F8"/>
    <w:rsid w:val="006D008C"/>
    <w:rsid w:val="006D3127"/>
    <w:rsid w:val="006D563E"/>
    <w:rsid w:val="006D7990"/>
    <w:rsid w:val="006E2E54"/>
    <w:rsid w:val="006E32BE"/>
    <w:rsid w:val="006E5EC0"/>
    <w:rsid w:val="006E6802"/>
    <w:rsid w:val="006E6F7F"/>
    <w:rsid w:val="006F22D8"/>
    <w:rsid w:val="006F4568"/>
    <w:rsid w:val="006F4D10"/>
    <w:rsid w:val="006F7070"/>
    <w:rsid w:val="00705B4B"/>
    <w:rsid w:val="00705B5E"/>
    <w:rsid w:val="007064AD"/>
    <w:rsid w:val="007105DA"/>
    <w:rsid w:val="00713905"/>
    <w:rsid w:val="00715736"/>
    <w:rsid w:val="0072161E"/>
    <w:rsid w:val="00721973"/>
    <w:rsid w:val="00721E2A"/>
    <w:rsid w:val="00722652"/>
    <w:rsid w:val="007234FE"/>
    <w:rsid w:val="00727F55"/>
    <w:rsid w:val="00731DE6"/>
    <w:rsid w:val="0073615B"/>
    <w:rsid w:val="0073642D"/>
    <w:rsid w:val="007374D2"/>
    <w:rsid w:val="0074134A"/>
    <w:rsid w:val="00743354"/>
    <w:rsid w:val="00744831"/>
    <w:rsid w:val="00745C6F"/>
    <w:rsid w:val="00753CC2"/>
    <w:rsid w:val="00761849"/>
    <w:rsid w:val="00763DA5"/>
    <w:rsid w:val="00764E82"/>
    <w:rsid w:val="00765EF2"/>
    <w:rsid w:val="00766983"/>
    <w:rsid w:val="00771690"/>
    <w:rsid w:val="00771D9C"/>
    <w:rsid w:val="00771EA8"/>
    <w:rsid w:val="0078260B"/>
    <w:rsid w:val="00784A0A"/>
    <w:rsid w:val="00785D1E"/>
    <w:rsid w:val="00786E26"/>
    <w:rsid w:val="00786E37"/>
    <w:rsid w:val="00787B8D"/>
    <w:rsid w:val="00793F31"/>
    <w:rsid w:val="00796D2C"/>
    <w:rsid w:val="007A0B41"/>
    <w:rsid w:val="007A0B95"/>
    <w:rsid w:val="007A1076"/>
    <w:rsid w:val="007A2621"/>
    <w:rsid w:val="007A3F5B"/>
    <w:rsid w:val="007A4CE2"/>
    <w:rsid w:val="007A4E62"/>
    <w:rsid w:val="007B17C9"/>
    <w:rsid w:val="007B19F4"/>
    <w:rsid w:val="007B1ABD"/>
    <w:rsid w:val="007B2B6C"/>
    <w:rsid w:val="007B2D6B"/>
    <w:rsid w:val="007C185D"/>
    <w:rsid w:val="007C214B"/>
    <w:rsid w:val="007C6CB6"/>
    <w:rsid w:val="007D0BA3"/>
    <w:rsid w:val="007D7378"/>
    <w:rsid w:val="007D777D"/>
    <w:rsid w:val="007D7DFB"/>
    <w:rsid w:val="007E0894"/>
    <w:rsid w:val="007E0D16"/>
    <w:rsid w:val="007E516F"/>
    <w:rsid w:val="007E63C4"/>
    <w:rsid w:val="007E65D0"/>
    <w:rsid w:val="007E785A"/>
    <w:rsid w:val="007F3377"/>
    <w:rsid w:val="007F37BD"/>
    <w:rsid w:val="007F486D"/>
    <w:rsid w:val="007F6AA7"/>
    <w:rsid w:val="0081542D"/>
    <w:rsid w:val="008176CE"/>
    <w:rsid w:val="00820113"/>
    <w:rsid w:val="00820D36"/>
    <w:rsid w:val="008252E2"/>
    <w:rsid w:val="00830A7D"/>
    <w:rsid w:val="008329C9"/>
    <w:rsid w:val="00833DB8"/>
    <w:rsid w:val="00835F76"/>
    <w:rsid w:val="0083668B"/>
    <w:rsid w:val="00840B74"/>
    <w:rsid w:val="008429ED"/>
    <w:rsid w:val="0084458D"/>
    <w:rsid w:val="008506C3"/>
    <w:rsid w:val="00853280"/>
    <w:rsid w:val="008551EC"/>
    <w:rsid w:val="008572B3"/>
    <w:rsid w:val="008600D8"/>
    <w:rsid w:val="00862EDD"/>
    <w:rsid w:val="008636A1"/>
    <w:rsid w:val="00863B1E"/>
    <w:rsid w:val="00865C14"/>
    <w:rsid w:val="00866D5F"/>
    <w:rsid w:val="00870A78"/>
    <w:rsid w:val="008729CB"/>
    <w:rsid w:val="00874FB6"/>
    <w:rsid w:val="00880073"/>
    <w:rsid w:val="008850C4"/>
    <w:rsid w:val="00885F6B"/>
    <w:rsid w:val="0088608B"/>
    <w:rsid w:val="00890705"/>
    <w:rsid w:val="00891FE7"/>
    <w:rsid w:val="00892428"/>
    <w:rsid w:val="00893477"/>
    <w:rsid w:val="008955DB"/>
    <w:rsid w:val="008A68DE"/>
    <w:rsid w:val="008B26EF"/>
    <w:rsid w:val="008C1321"/>
    <w:rsid w:val="008C177A"/>
    <w:rsid w:val="008C1B23"/>
    <w:rsid w:val="008C43F4"/>
    <w:rsid w:val="008C630E"/>
    <w:rsid w:val="008D2893"/>
    <w:rsid w:val="008D28A1"/>
    <w:rsid w:val="008D3DE7"/>
    <w:rsid w:val="008D4260"/>
    <w:rsid w:val="008D67E9"/>
    <w:rsid w:val="008E0957"/>
    <w:rsid w:val="008E794A"/>
    <w:rsid w:val="008F2E68"/>
    <w:rsid w:val="008F3986"/>
    <w:rsid w:val="008F49CA"/>
    <w:rsid w:val="008F4F64"/>
    <w:rsid w:val="008F6B40"/>
    <w:rsid w:val="009003BA"/>
    <w:rsid w:val="00903801"/>
    <w:rsid w:val="009038C9"/>
    <w:rsid w:val="00903D34"/>
    <w:rsid w:val="009104EE"/>
    <w:rsid w:val="00910D7E"/>
    <w:rsid w:val="009155F8"/>
    <w:rsid w:val="0092007D"/>
    <w:rsid w:val="00921B4C"/>
    <w:rsid w:val="00921BBC"/>
    <w:rsid w:val="00923D20"/>
    <w:rsid w:val="00924CE8"/>
    <w:rsid w:val="0092712D"/>
    <w:rsid w:val="00931CD4"/>
    <w:rsid w:val="00933549"/>
    <w:rsid w:val="00935299"/>
    <w:rsid w:val="009356BF"/>
    <w:rsid w:val="0093651A"/>
    <w:rsid w:val="00936C73"/>
    <w:rsid w:val="009401E7"/>
    <w:rsid w:val="00941DBB"/>
    <w:rsid w:val="00944612"/>
    <w:rsid w:val="00945389"/>
    <w:rsid w:val="00946A31"/>
    <w:rsid w:val="0095220D"/>
    <w:rsid w:val="00967B0F"/>
    <w:rsid w:val="009733AD"/>
    <w:rsid w:val="00977E38"/>
    <w:rsid w:val="00983560"/>
    <w:rsid w:val="00983AFD"/>
    <w:rsid w:val="00985CE6"/>
    <w:rsid w:val="0098625D"/>
    <w:rsid w:val="0099498C"/>
    <w:rsid w:val="009975C7"/>
    <w:rsid w:val="00997B25"/>
    <w:rsid w:val="009A1C8B"/>
    <w:rsid w:val="009A59EA"/>
    <w:rsid w:val="009B458E"/>
    <w:rsid w:val="009C05EC"/>
    <w:rsid w:val="009C089A"/>
    <w:rsid w:val="009C2F23"/>
    <w:rsid w:val="009D045E"/>
    <w:rsid w:val="009D0F9A"/>
    <w:rsid w:val="009D2E7F"/>
    <w:rsid w:val="009D652D"/>
    <w:rsid w:val="009D7849"/>
    <w:rsid w:val="009E0245"/>
    <w:rsid w:val="009F0299"/>
    <w:rsid w:val="009F145B"/>
    <w:rsid w:val="009F54E6"/>
    <w:rsid w:val="009F644E"/>
    <w:rsid w:val="009F6AF7"/>
    <w:rsid w:val="009F797D"/>
    <w:rsid w:val="009F7F07"/>
    <w:rsid w:val="00A0126E"/>
    <w:rsid w:val="00A015E2"/>
    <w:rsid w:val="00A01D3F"/>
    <w:rsid w:val="00A02E1B"/>
    <w:rsid w:val="00A03220"/>
    <w:rsid w:val="00A067A7"/>
    <w:rsid w:val="00A07505"/>
    <w:rsid w:val="00A11058"/>
    <w:rsid w:val="00A13F22"/>
    <w:rsid w:val="00A1537D"/>
    <w:rsid w:val="00A176BC"/>
    <w:rsid w:val="00A327FC"/>
    <w:rsid w:val="00A34500"/>
    <w:rsid w:val="00A34CCF"/>
    <w:rsid w:val="00A35789"/>
    <w:rsid w:val="00A35C7C"/>
    <w:rsid w:val="00A367AB"/>
    <w:rsid w:val="00A36D3A"/>
    <w:rsid w:val="00A405D1"/>
    <w:rsid w:val="00A43696"/>
    <w:rsid w:val="00A505F5"/>
    <w:rsid w:val="00A64A73"/>
    <w:rsid w:val="00A64AAE"/>
    <w:rsid w:val="00A6592C"/>
    <w:rsid w:val="00A65D70"/>
    <w:rsid w:val="00A716C3"/>
    <w:rsid w:val="00A7320F"/>
    <w:rsid w:val="00A7734C"/>
    <w:rsid w:val="00A81190"/>
    <w:rsid w:val="00A8502F"/>
    <w:rsid w:val="00A90D91"/>
    <w:rsid w:val="00A95880"/>
    <w:rsid w:val="00A95E33"/>
    <w:rsid w:val="00A9711F"/>
    <w:rsid w:val="00A97B0B"/>
    <w:rsid w:val="00AA2E8E"/>
    <w:rsid w:val="00AA3C1E"/>
    <w:rsid w:val="00AA73A6"/>
    <w:rsid w:val="00AB09FB"/>
    <w:rsid w:val="00AC0582"/>
    <w:rsid w:val="00AC4E16"/>
    <w:rsid w:val="00AC7829"/>
    <w:rsid w:val="00AD118C"/>
    <w:rsid w:val="00AD3455"/>
    <w:rsid w:val="00AD3B87"/>
    <w:rsid w:val="00AD4D32"/>
    <w:rsid w:val="00AD6486"/>
    <w:rsid w:val="00AD6896"/>
    <w:rsid w:val="00AE1ECC"/>
    <w:rsid w:val="00AE3DB1"/>
    <w:rsid w:val="00AE44A6"/>
    <w:rsid w:val="00AE79DD"/>
    <w:rsid w:val="00AF0001"/>
    <w:rsid w:val="00AF0AF3"/>
    <w:rsid w:val="00AF0DDF"/>
    <w:rsid w:val="00AF2C13"/>
    <w:rsid w:val="00AF3A9A"/>
    <w:rsid w:val="00AF72DB"/>
    <w:rsid w:val="00B01244"/>
    <w:rsid w:val="00B0277C"/>
    <w:rsid w:val="00B0339E"/>
    <w:rsid w:val="00B03922"/>
    <w:rsid w:val="00B0761A"/>
    <w:rsid w:val="00B10577"/>
    <w:rsid w:val="00B11584"/>
    <w:rsid w:val="00B115F7"/>
    <w:rsid w:val="00B126F5"/>
    <w:rsid w:val="00B13ECB"/>
    <w:rsid w:val="00B16B87"/>
    <w:rsid w:val="00B20F5F"/>
    <w:rsid w:val="00B23E7F"/>
    <w:rsid w:val="00B24382"/>
    <w:rsid w:val="00B2446E"/>
    <w:rsid w:val="00B2606D"/>
    <w:rsid w:val="00B273A9"/>
    <w:rsid w:val="00B32A66"/>
    <w:rsid w:val="00B364F6"/>
    <w:rsid w:val="00B408AC"/>
    <w:rsid w:val="00B437AC"/>
    <w:rsid w:val="00B44367"/>
    <w:rsid w:val="00B4744E"/>
    <w:rsid w:val="00B479FF"/>
    <w:rsid w:val="00B51808"/>
    <w:rsid w:val="00B520A6"/>
    <w:rsid w:val="00B56050"/>
    <w:rsid w:val="00B5689D"/>
    <w:rsid w:val="00B67431"/>
    <w:rsid w:val="00B70744"/>
    <w:rsid w:val="00B75072"/>
    <w:rsid w:val="00B77BFE"/>
    <w:rsid w:val="00B80027"/>
    <w:rsid w:val="00B80F41"/>
    <w:rsid w:val="00B81E9F"/>
    <w:rsid w:val="00B822D9"/>
    <w:rsid w:val="00B82954"/>
    <w:rsid w:val="00B83059"/>
    <w:rsid w:val="00B84D06"/>
    <w:rsid w:val="00B86350"/>
    <w:rsid w:val="00B8718A"/>
    <w:rsid w:val="00B91C06"/>
    <w:rsid w:val="00B9489B"/>
    <w:rsid w:val="00B97D3E"/>
    <w:rsid w:val="00BA467A"/>
    <w:rsid w:val="00BA5F61"/>
    <w:rsid w:val="00BA6933"/>
    <w:rsid w:val="00BA6C79"/>
    <w:rsid w:val="00BA7244"/>
    <w:rsid w:val="00BA7A46"/>
    <w:rsid w:val="00BA7B15"/>
    <w:rsid w:val="00BB4440"/>
    <w:rsid w:val="00BB5F82"/>
    <w:rsid w:val="00BB7C4D"/>
    <w:rsid w:val="00BC0852"/>
    <w:rsid w:val="00BC2292"/>
    <w:rsid w:val="00BC3A02"/>
    <w:rsid w:val="00BD4B67"/>
    <w:rsid w:val="00BD7757"/>
    <w:rsid w:val="00BE337A"/>
    <w:rsid w:val="00BE603E"/>
    <w:rsid w:val="00BE711E"/>
    <w:rsid w:val="00BF072C"/>
    <w:rsid w:val="00C021E6"/>
    <w:rsid w:val="00C052BE"/>
    <w:rsid w:val="00C14728"/>
    <w:rsid w:val="00C1526F"/>
    <w:rsid w:val="00C2062C"/>
    <w:rsid w:val="00C2263B"/>
    <w:rsid w:val="00C27A1E"/>
    <w:rsid w:val="00C31753"/>
    <w:rsid w:val="00C3259C"/>
    <w:rsid w:val="00C3462D"/>
    <w:rsid w:val="00C34BF9"/>
    <w:rsid w:val="00C35BE1"/>
    <w:rsid w:val="00C40259"/>
    <w:rsid w:val="00C428EF"/>
    <w:rsid w:val="00C47EA5"/>
    <w:rsid w:val="00C50BEA"/>
    <w:rsid w:val="00C538A6"/>
    <w:rsid w:val="00C5748F"/>
    <w:rsid w:val="00C576DA"/>
    <w:rsid w:val="00C610CE"/>
    <w:rsid w:val="00C61333"/>
    <w:rsid w:val="00C7072D"/>
    <w:rsid w:val="00C70CDD"/>
    <w:rsid w:val="00C71913"/>
    <w:rsid w:val="00C757A6"/>
    <w:rsid w:val="00C761A1"/>
    <w:rsid w:val="00C85B58"/>
    <w:rsid w:val="00C86081"/>
    <w:rsid w:val="00C8644A"/>
    <w:rsid w:val="00C9286A"/>
    <w:rsid w:val="00C93540"/>
    <w:rsid w:val="00C95F69"/>
    <w:rsid w:val="00C96B6D"/>
    <w:rsid w:val="00CA56D4"/>
    <w:rsid w:val="00CB04DD"/>
    <w:rsid w:val="00CB3458"/>
    <w:rsid w:val="00CB3FAF"/>
    <w:rsid w:val="00CB54DB"/>
    <w:rsid w:val="00CB76F5"/>
    <w:rsid w:val="00CC1105"/>
    <w:rsid w:val="00CC291A"/>
    <w:rsid w:val="00CC7E03"/>
    <w:rsid w:val="00CC7F68"/>
    <w:rsid w:val="00CD00DC"/>
    <w:rsid w:val="00CD1624"/>
    <w:rsid w:val="00CD45C4"/>
    <w:rsid w:val="00CD4E93"/>
    <w:rsid w:val="00CD553E"/>
    <w:rsid w:val="00CE2879"/>
    <w:rsid w:val="00CE3E69"/>
    <w:rsid w:val="00CE6034"/>
    <w:rsid w:val="00CF03CE"/>
    <w:rsid w:val="00CF07B3"/>
    <w:rsid w:val="00CF220B"/>
    <w:rsid w:val="00CF4B9E"/>
    <w:rsid w:val="00CF7302"/>
    <w:rsid w:val="00D00FDF"/>
    <w:rsid w:val="00D02734"/>
    <w:rsid w:val="00D02E36"/>
    <w:rsid w:val="00D053A3"/>
    <w:rsid w:val="00D07343"/>
    <w:rsid w:val="00D171CC"/>
    <w:rsid w:val="00D20C91"/>
    <w:rsid w:val="00D219BB"/>
    <w:rsid w:val="00D24AF0"/>
    <w:rsid w:val="00D259A5"/>
    <w:rsid w:val="00D30394"/>
    <w:rsid w:val="00D34772"/>
    <w:rsid w:val="00D35901"/>
    <w:rsid w:val="00D36FFE"/>
    <w:rsid w:val="00D4032A"/>
    <w:rsid w:val="00D42629"/>
    <w:rsid w:val="00D42AC9"/>
    <w:rsid w:val="00D46467"/>
    <w:rsid w:val="00D5340F"/>
    <w:rsid w:val="00D5548D"/>
    <w:rsid w:val="00D61B54"/>
    <w:rsid w:val="00D62E52"/>
    <w:rsid w:val="00D656B7"/>
    <w:rsid w:val="00D70187"/>
    <w:rsid w:val="00D7262D"/>
    <w:rsid w:val="00D73DD8"/>
    <w:rsid w:val="00D7529B"/>
    <w:rsid w:val="00D7577F"/>
    <w:rsid w:val="00D77A09"/>
    <w:rsid w:val="00D81B22"/>
    <w:rsid w:val="00D827D2"/>
    <w:rsid w:val="00D82FD2"/>
    <w:rsid w:val="00D83E38"/>
    <w:rsid w:val="00D854E3"/>
    <w:rsid w:val="00D8689B"/>
    <w:rsid w:val="00D8780D"/>
    <w:rsid w:val="00D91AB7"/>
    <w:rsid w:val="00D92038"/>
    <w:rsid w:val="00D9533A"/>
    <w:rsid w:val="00D95381"/>
    <w:rsid w:val="00DA20A2"/>
    <w:rsid w:val="00DA4AF3"/>
    <w:rsid w:val="00DB690D"/>
    <w:rsid w:val="00DB6CBB"/>
    <w:rsid w:val="00DB7969"/>
    <w:rsid w:val="00DC5480"/>
    <w:rsid w:val="00DC59BB"/>
    <w:rsid w:val="00DC60E8"/>
    <w:rsid w:val="00DC69BE"/>
    <w:rsid w:val="00DC7F1B"/>
    <w:rsid w:val="00DD0ED8"/>
    <w:rsid w:val="00DD2319"/>
    <w:rsid w:val="00DD7D72"/>
    <w:rsid w:val="00DD7F70"/>
    <w:rsid w:val="00DE1653"/>
    <w:rsid w:val="00DE1AEF"/>
    <w:rsid w:val="00DE2DA5"/>
    <w:rsid w:val="00DE70A7"/>
    <w:rsid w:val="00DE7606"/>
    <w:rsid w:val="00DE7916"/>
    <w:rsid w:val="00DE7968"/>
    <w:rsid w:val="00DF0E74"/>
    <w:rsid w:val="00DF4061"/>
    <w:rsid w:val="00DF454C"/>
    <w:rsid w:val="00DF643A"/>
    <w:rsid w:val="00DF7CB2"/>
    <w:rsid w:val="00E00868"/>
    <w:rsid w:val="00E02415"/>
    <w:rsid w:val="00E0472F"/>
    <w:rsid w:val="00E04AB2"/>
    <w:rsid w:val="00E11C8C"/>
    <w:rsid w:val="00E120FB"/>
    <w:rsid w:val="00E12A90"/>
    <w:rsid w:val="00E21D8A"/>
    <w:rsid w:val="00E2365D"/>
    <w:rsid w:val="00E242D5"/>
    <w:rsid w:val="00E30B2B"/>
    <w:rsid w:val="00E416BE"/>
    <w:rsid w:val="00E4289A"/>
    <w:rsid w:val="00E44C74"/>
    <w:rsid w:val="00E45951"/>
    <w:rsid w:val="00E5137C"/>
    <w:rsid w:val="00E535E2"/>
    <w:rsid w:val="00E567A8"/>
    <w:rsid w:val="00E577FF"/>
    <w:rsid w:val="00E57BEA"/>
    <w:rsid w:val="00E643F0"/>
    <w:rsid w:val="00E67D0A"/>
    <w:rsid w:val="00E7007E"/>
    <w:rsid w:val="00E72F15"/>
    <w:rsid w:val="00E804DB"/>
    <w:rsid w:val="00E9362E"/>
    <w:rsid w:val="00E952F8"/>
    <w:rsid w:val="00E95AD8"/>
    <w:rsid w:val="00EA3ABD"/>
    <w:rsid w:val="00EA5F5F"/>
    <w:rsid w:val="00EB09BE"/>
    <w:rsid w:val="00EB197A"/>
    <w:rsid w:val="00EB3B9F"/>
    <w:rsid w:val="00EB3CCB"/>
    <w:rsid w:val="00EB6384"/>
    <w:rsid w:val="00EC4A86"/>
    <w:rsid w:val="00ED1BFB"/>
    <w:rsid w:val="00ED2E6E"/>
    <w:rsid w:val="00ED391E"/>
    <w:rsid w:val="00ED41BD"/>
    <w:rsid w:val="00EE085D"/>
    <w:rsid w:val="00EE2327"/>
    <w:rsid w:val="00EE24E2"/>
    <w:rsid w:val="00EE3608"/>
    <w:rsid w:val="00EE627E"/>
    <w:rsid w:val="00EE7157"/>
    <w:rsid w:val="00F06FD0"/>
    <w:rsid w:val="00F07BB0"/>
    <w:rsid w:val="00F12190"/>
    <w:rsid w:val="00F16443"/>
    <w:rsid w:val="00F205DE"/>
    <w:rsid w:val="00F24B14"/>
    <w:rsid w:val="00F26C9F"/>
    <w:rsid w:val="00F2769F"/>
    <w:rsid w:val="00F30D30"/>
    <w:rsid w:val="00F30FD5"/>
    <w:rsid w:val="00F31244"/>
    <w:rsid w:val="00F31562"/>
    <w:rsid w:val="00F32C00"/>
    <w:rsid w:val="00F33A5C"/>
    <w:rsid w:val="00F373A6"/>
    <w:rsid w:val="00F443B3"/>
    <w:rsid w:val="00F46BC4"/>
    <w:rsid w:val="00F474DE"/>
    <w:rsid w:val="00F50340"/>
    <w:rsid w:val="00F52481"/>
    <w:rsid w:val="00F5359A"/>
    <w:rsid w:val="00F54F5F"/>
    <w:rsid w:val="00F569DB"/>
    <w:rsid w:val="00F56F2A"/>
    <w:rsid w:val="00F62467"/>
    <w:rsid w:val="00F648ED"/>
    <w:rsid w:val="00F70488"/>
    <w:rsid w:val="00F81C82"/>
    <w:rsid w:val="00F81E49"/>
    <w:rsid w:val="00F82A64"/>
    <w:rsid w:val="00F834BA"/>
    <w:rsid w:val="00F9036D"/>
    <w:rsid w:val="00F9156D"/>
    <w:rsid w:val="00F91883"/>
    <w:rsid w:val="00F9276F"/>
    <w:rsid w:val="00F95C74"/>
    <w:rsid w:val="00F9722F"/>
    <w:rsid w:val="00FA18F7"/>
    <w:rsid w:val="00FB1C8C"/>
    <w:rsid w:val="00FB2A39"/>
    <w:rsid w:val="00FB4344"/>
    <w:rsid w:val="00FB551A"/>
    <w:rsid w:val="00FB5D34"/>
    <w:rsid w:val="00FB7A51"/>
    <w:rsid w:val="00FD19B9"/>
    <w:rsid w:val="00FD4313"/>
    <w:rsid w:val="00FE0A7A"/>
    <w:rsid w:val="00FE53E3"/>
    <w:rsid w:val="00FF0028"/>
    <w:rsid w:val="00FF46CA"/>
    <w:rsid w:val="00FF552C"/>
    <w:rsid w:val="00FF5967"/>
    <w:rsid w:val="00FF5EF6"/>
    <w:rsid w:val="00FF7C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EBBA94"/>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C74"/>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BAuthorName">
    <w:name w:val="BB_Author_Name"/>
    <w:basedOn w:val="Normal"/>
    <w:next w:val="BCAuthorAddress"/>
    <w:autoRedefine/>
    <w:rsid w:val="005405F9"/>
    <w:pPr>
      <w:spacing w:after="180"/>
      <w:jc w:val="both"/>
    </w:pPr>
    <w:rPr>
      <w:rFonts w:ascii="Arial" w:eastAsia="Times New Roman" w:hAnsi="Arial" w:cs="Arial"/>
      <w:kern w:val="26"/>
      <w:sz w:val="22"/>
      <w:szCs w:val="20"/>
      <w:lang w:val="es-ES"/>
    </w:rPr>
  </w:style>
  <w:style w:type="paragraph" w:customStyle="1" w:styleId="BCAuthorAddress">
    <w:name w:val="BC_Author_Address"/>
    <w:basedOn w:val="Normal"/>
    <w:next w:val="Normal"/>
    <w:autoRedefine/>
    <w:rsid w:val="005405F9"/>
    <w:pPr>
      <w:spacing w:after="60"/>
      <w:jc w:val="both"/>
    </w:pPr>
    <w:rPr>
      <w:rFonts w:ascii="Arno Pro" w:eastAsia="Times New Roman" w:hAnsi="Arno Pro" w:cs="Times New Roman"/>
      <w:kern w:val="22"/>
      <w:sz w:val="20"/>
      <w:szCs w:val="20"/>
    </w:rPr>
  </w:style>
  <w:style w:type="paragraph" w:styleId="Piedepgina">
    <w:name w:val="footer"/>
    <w:basedOn w:val="Normal"/>
    <w:link w:val="PiedepginaCar"/>
    <w:uiPriority w:val="99"/>
    <w:unhideWhenUsed/>
    <w:rsid w:val="005405F9"/>
    <w:pPr>
      <w:tabs>
        <w:tab w:val="center" w:pos="4419"/>
        <w:tab w:val="right" w:pos="8838"/>
      </w:tabs>
    </w:pPr>
  </w:style>
  <w:style w:type="character" w:customStyle="1" w:styleId="PiedepginaCar">
    <w:name w:val="Pie de página Car"/>
    <w:basedOn w:val="Fuentedeprrafopredeter"/>
    <w:link w:val="Piedepgina"/>
    <w:uiPriority w:val="99"/>
    <w:rsid w:val="005405F9"/>
    <w:rPr>
      <w:lang w:val="en-US"/>
    </w:rPr>
  </w:style>
  <w:style w:type="character" w:styleId="Nmerodepgina">
    <w:name w:val="page number"/>
    <w:basedOn w:val="Fuentedeprrafopredeter"/>
    <w:uiPriority w:val="99"/>
    <w:semiHidden/>
    <w:unhideWhenUsed/>
    <w:rsid w:val="005405F9"/>
  </w:style>
  <w:style w:type="paragraph" w:customStyle="1" w:styleId="TAMainText">
    <w:name w:val="TA_Main_Text"/>
    <w:basedOn w:val="Normal"/>
    <w:link w:val="TAMainTextChar"/>
    <w:autoRedefine/>
    <w:rsid w:val="00D91AB7"/>
    <w:pPr>
      <w:spacing w:after="60" w:line="360" w:lineRule="auto"/>
      <w:jc w:val="both"/>
    </w:pPr>
    <w:rPr>
      <w:rFonts w:ascii="Arial" w:eastAsia="Times New Roman" w:hAnsi="Arial" w:cs="Arial"/>
      <w:kern w:val="21"/>
      <w:sz w:val="22"/>
      <w:szCs w:val="20"/>
    </w:rPr>
  </w:style>
  <w:style w:type="character" w:styleId="Hipervnculo">
    <w:name w:val="Hyperlink"/>
    <w:uiPriority w:val="99"/>
    <w:unhideWhenUsed/>
    <w:rsid w:val="00BA7A46"/>
    <w:rPr>
      <w:color w:val="0000FF"/>
      <w:u w:val="single"/>
    </w:rPr>
  </w:style>
  <w:style w:type="character" w:customStyle="1" w:styleId="BDAbstractTitleChar">
    <w:name w:val="BD_Abstract_Title Char"/>
    <w:link w:val="SectionTitle"/>
    <w:rsid w:val="00C96B6D"/>
    <w:rPr>
      <w:rFonts w:ascii="Myriad Pro Light" w:hAnsi="Myriad Pro Light"/>
      <w:b/>
      <w:kern w:val="20"/>
      <w:sz w:val="21"/>
      <w:szCs w:val="18"/>
    </w:rPr>
  </w:style>
  <w:style w:type="paragraph" w:customStyle="1" w:styleId="SectionTitle">
    <w:name w:val="Section_Title"/>
    <w:basedOn w:val="Normal"/>
    <w:link w:val="BDAbstractTitleChar"/>
    <w:autoRedefine/>
    <w:rsid w:val="00C96B6D"/>
    <w:pPr>
      <w:spacing w:before="180" w:after="120"/>
      <w:jc w:val="both"/>
    </w:pPr>
    <w:rPr>
      <w:rFonts w:ascii="Myriad Pro Light" w:hAnsi="Myriad Pro Light"/>
      <w:b/>
      <w:kern w:val="20"/>
      <w:sz w:val="21"/>
      <w:szCs w:val="18"/>
      <w:lang w:val="es-ES"/>
    </w:rPr>
  </w:style>
  <w:style w:type="paragraph" w:styleId="Encabezado">
    <w:name w:val="header"/>
    <w:basedOn w:val="Normal"/>
    <w:link w:val="EncabezadoCar"/>
    <w:uiPriority w:val="99"/>
    <w:unhideWhenUsed/>
    <w:rsid w:val="00156285"/>
    <w:pPr>
      <w:tabs>
        <w:tab w:val="center" w:pos="4252"/>
        <w:tab w:val="right" w:pos="8504"/>
      </w:tabs>
    </w:pPr>
  </w:style>
  <w:style w:type="character" w:customStyle="1" w:styleId="EncabezadoCar">
    <w:name w:val="Encabezado Car"/>
    <w:basedOn w:val="Fuentedeprrafopredeter"/>
    <w:link w:val="Encabezado"/>
    <w:uiPriority w:val="99"/>
    <w:rsid w:val="00156285"/>
    <w:rPr>
      <w:lang w:val="en-US"/>
    </w:rPr>
  </w:style>
  <w:style w:type="character" w:customStyle="1" w:styleId="Mencinsinresolver1">
    <w:name w:val="Mención sin resolver1"/>
    <w:basedOn w:val="Fuentedeprrafopredeter"/>
    <w:uiPriority w:val="99"/>
    <w:semiHidden/>
    <w:unhideWhenUsed/>
    <w:rsid w:val="00E00868"/>
    <w:rPr>
      <w:color w:val="605E5C"/>
      <w:shd w:val="clear" w:color="auto" w:fill="E1DFDD"/>
    </w:rPr>
  </w:style>
  <w:style w:type="character" w:styleId="Refdecomentario">
    <w:name w:val="annotation reference"/>
    <w:basedOn w:val="Fuentedeprrafopredeter"/>
    <w:uiPriority w:val="99"/>
    <w:semiHidden/>
    <w:unhideWhenUsed/>
    <w:rsid w:val="00721E2A"/>
    <w:rPr>
      <w:sz w:val="16"/>
      <w:szCs w:val="16"/>
    </w:rPr>
  </w:style>
  <w:style w:type="paragraph" w:styleId="Textocomentario">
    <w:name w:val="annotation text"/>
    <w:basedOn w:val="Normal"/>
    <w:link w:val="TextocomentarioCar"/>
    <w:uiPriority w:val="99"/>
    <w:semiHidden/>
    <w:unhideWhenUsed/>
    <w:rsid w:val="00721E2A"/>
    <w:rPr>
      <w:sz w:val="20"/>
      <w:szCs w:val="20"/>
    </w:rPr>
  </w:style>
  <w:style w:type="character" w:customStyle="1" w:styleId="TextocomentarioCar">
    <w:name w:val="Texto comentario Car"/>
    <w:basedOn w:val="Fuentedeprrafopredeter"/>
    <w:link w:val="Textocomentario"/>
    <w:uiPriority w:val="99"/>
    <w:semiHidden/>
    <w:rsid w:val="00721E2A"/>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21E2A"/>
    <w:rPr>
      <w:b/>
      <w:bCs/>
    </w:rPr>
  </w:style>
  <w:style w:type="character" w:customStyle="1" w:styleId="AsuntodelcomentarioCar">
    <w:name w:val="Asunto del comentario Car"/>
    <w:basedOn w:val="TextocomentarioCar"/>
    <w:link w:val="Asuntodelcomentario"/>
    <w:uiPriority w:val="99"/>
    <w:semiHidden/>
    <w:rsid w:val="00721E2A"/>
    <w:rPr>
      <w:b/>
      <w:bCs/>
      <w:sz w:val="20"/>
      <w:szCs w:val="20"/>
      <w:lang w:val="en-US"/>
    </w:rPr>
  </w:style>
  <w:style w:type="paragraph" w:styleId="Textodeglobo">
    <w:name w:val="Balloon Text"/>
    <w:basedOn w:val="Normal"/>
    <w:link w:val="TextodegloboCar"/>
    <w:uiPriority w:val="99"/>
    <w:semiHidden/>
    <w:unhideWhenUsed/>
    <w:rsid w:val="00721E2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21E2A"/>
    <w:rPr>
      <w:rFonts w:ascii="Times New Roman" w:hAnsi="Times New Roman" w:cs="Times New Roman"/>
      <w:sz w:val="18"/>
      <w:szCs w:val="18"/>
      <w:lang w:val="en-US"/>
    </w:rPr>
  </w:style>
  <w:style w:type="paragraph" w:customStyle="1" w:styleId="EndNoteBibliographyTitle">
    <w:name w:val="EndNote Bibliography Title"/>
    <w:basedOn w:val="Normal"/>
    <w:link w:val="EndNoteBibliographyTitleChar"/>
    <w:rsid w:val="00A067A7"/>
    <w:pPr>
      <w:jc w:val="center"/>
    </w:pPr>
    <w:rPr>
      <w:rFonts w:ascii="Calibri" w:hAnsi="Calibri" w:cs="Calibri"/>
      <w:noProof/>
    </w:rPr>
  </w:style>
  <w:style w:type="character" w:customStyle="1" w:styleId="TAMainTextChar">
    <w:name w:val="TA_Main_Text Char"/>
    <w:basedOn w:val="Fuentedeprrafopredeter"/>
    <w:link w:val="TAMainText"/>
    <w:rsid w:val="00D91AB7"/>
    <w:rPr>
      <w:rFonts w:ascii="Arial" w:eastAsia="Times New Roman" w:hAnsi="Arial" w:cs="Arial"/>
      <w:kern w:val="21"/>
      <w:sz w:val="22"/>
      <w:szCs w:val="20"/>
      <w:lang w:val="en-US"/>
    </w:rPr>
  </w:style>
  <w:style w:type="character" w:customStyle="1" w:styleId="EndNoteBibliographyTitleChar">
    <w:name w:val="EndNote Bibliography Title Char"/>
    <w:basedOn w:val="TAMainTextChar"/>
    <w:link w:val="EndNoteBibliographyTitle"/>
    <w:rsid w:val="00A067A7"/>
    <w:rPr>
      <w:rFonts w:ascii="Calibri" w:eastAsia="Times New Roman" w:hAnsi="Calibri" w:cs="Calibri"/>
      <w:noProof/>
      <w:kern w:val="21"/>
      <w:sz w:val="22"/>
      <w:szCs w:val="20"/>
      <w:lang w:val="en-US"/>
    </w:rPr>
  </w:style>
  <w:style w:type="paragraph" w:customStyle="1" w:styleId="EndNoteBibliography">
    <w:name w:val="EndNote Bibliography"/>
    <w:basedOn w:val="Normal"/>
    <w:link w:val="EndNoteBibliographyChar"/>
    <w:rsid w:val="00A067A7"/>
    <w:pPr>
      <w:jc w:val="both"/>
    </w:pPr>
    <w:rPr>
      <w:rFonts w:ascii="Calibri" w:hAnsi="Calibri" w:cs="Calibri"/>
      <w:noProof/>
    </w:rPr>
  </w:style>
  <w:style w:type="character" w:customStyle="1" w:styleId="EndNoteBibliographyChar">
    <w:name w:val="EndNote Bibliography Char"/>
    <w:basedOn w:val="TAMainTextChar"/>
    <w:link w:val="EndNoteBibliography"/>
    <w:rsid w:val="00A067A7"/>
    <w:rPr>
      <w:rFonts w:ascii="Calibri" w:eastAsia="Times New Roman" w:hAnsi="Calibri" w:cs="Calibri"/>
      <w:noProof/>
      <w:kern w:val="21"/>
      <w:sz w:val="22"/>
      <w:szCs w:val="20"/>
      <w:lang w:val="en-US"/>
    </w:rPr>
  </w:style>
  <w:style w:type="character" w:customStyle="1" w:styleId="ilfuvd">
    <w:name w:val="ilfuvd"/>
    <w:basedOn w:val="Fuentedeprrafopredeter"/>
    <w:rsid w:val="0053574C"/>
  </w:style>
  <w:style w:type="paragraph" w:customStyle="1" w:styleId="Adress">
    <w:name w:val="Adress"/>
    <w:basedOn w:val="Normal"/>
    <w:qFormat/>
    <w:rsid w:val="00D70187"/>
    <w:pPr>
      <w:spacing w:line="180" w:lineRule="exact"/>
      <w:ind w:left="425" w:hanging="425"/>
    </w:pPr>
    <w:rPr>
      <w:rFonts w:ascii="Arial" w:eastAsia="MS Mincho" w:hAnsi="Arial" w:cs="Times New Roman"/>
      <w:sz w:val="14"/>
      <w:szCs w:val="20"/>
      <w:lang w:val="de-DE" w:eastAsia="ja-JP"/>
    </w:rPr>
  </w:style>
  <w:style w:type="character" w:styleId="Hipervnculovisitado">
    <w:name w:val="FollowedHyperlink"/>
    <w:basedOn w:val="Fuentedeprrafopredeter"/>
    <w:uiPriority w:val="99"/>
    <w:semiHidden/>
    <w:unhideWhenUsed/>
    <w:rsid w:val="00D70187"/>
    <w:rPr>
      <w:color w:val="954F72" w:themeColor="followedHyperlink"/>
      <w:u w:val="single"/>
    </w:rPr>
  </w:style>
  <w:style w:type="character" w:customStyle="1" w:styleId="Mencinsinresolver2">
    <w:name w:val="Mención sin resolver2"/>
    <w:basedOn w:val="Fuentedeprrafopredeter"/>
    <w:uiPriority w:val="99"/>
    <w:semiHidden/>
    <w:unhideWhenUsed/>
    <w:rsid w:val="00D70187"/>
    <w:rPr>
      <w:color w:val="605E5C"/>
      <w:shd w:val="clear" w:color="auto" w:fill="E1DFDD"/>
    </w:rPr>
  </w:style>
  <w:style w:type="paragraph" w:styleId="NormalWeb">
    <w:name w:val="Normal (Web)"/>
    <w:basedOn w:val="Normal"/>
    <w:uiPriority w:val="99"/>
    <w:semiHidden/>
    <w:unhideWhenUsed/>
    <w:rsid w:val="0061605A"/>
    <w:rPr>
      <w:rFonts w:ascii="Times New Roman" w:hAnsi="Times New Roman" w:cs="Times New Roman"/>
    </w:rPr>
  </w:style>
  <w:style w:type="table" w:styleId="Tablaconcuadrcula">
    <w:name w:val="Table Grid"/>
    <w:basedOn w:val="Tablanormal"/>
    <w:uiPriority w:val="39"/>
    <w:rsid w:val="0061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1605A"/>
  </w:style>
  <w:style w:type="paragraph" w:customStyle="1" w:styleId="volume-issue">
    <w:name w:val="volume-issue"/>
    <w:basedOn w:val="Normal"/>
    <w:rsid w:val="0061605A"/>
    <w:pPr>
      <w:spacing w:before="100" w:beforeAutospacing="1" w:after="100" w:afterAutospacing="1"/>
    </w:pPr>
    <w:rPr>
      <w:rFonts w:ascii="Times New Roman" w:eastAsia="Times New Roman" w:hAnsi="Times New Roman" w:cs="Times New Roman"/>
      <w:lang w:val="es-ES" w:eastAsia="es-ES_tradnl"/>
    </w:rPr>
  </w:style>
  <w:style w:type="character" w:customStyle="1" w:styleId="val">
    <w:name w:val="val"/>
    <w:basedOn w:val="Fuentedeprrafopredeter"/>
    <w:rsid w:val="0061605A"/>
  </w:style>
  <w:style w:type="paragraph" w:styleId="Revisin">
    <w:name w:val="Revision"/>
    <w:hidden/>
    <w:uiPriority w:val="99"/>
    <w:semiHidden/>
    <w:rsid w:val="007234FE"/>
    <w:rPr>
      <w:lang w:val="en-US"/>
    </w:rPr>
  </w:style>
  <w:style w:type="character" w:customStyle="1" w:styleId="visually-hidden">
    <w:name w:val="visually-hidden"/>
    <w:basedOn w:val="Fuentedeprrafopredeter"/>
    <w:rsid w:val="001E1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00811">
      <w:bodyDiv w:val="1"/>
      <w:marLeft w:val="0"/>
      <w:marRight w:val="0"/>
      <w:marTop w:val="0"/>
      <w:marBottom w:val="0"/>
      <w:divBdr>
        <w:top w:val="none" w:sz="0" w:space="0" w:color="auto"/>
        <w:left w:val="none" w:sz="0" w:space="0" w:color="auto"/>
        <w:bottom w:val="none" w:sz="0" w:space="0" w:color="auto"/>
        <w:right w:val="none" w:sz="0" w:space="0" w:color="auto"/>
      </w:divBdr>
      <w:divsChild>
        <w:div w:id="425931529">
          <w:marLeft w:val="0"/>
          <w:marRight w:val="0"/>
          <w:marTop w:val="0"/>
          <w:marBottom w:val="0"/>
          <w:divBdr>
            <w:top w:val="none" w:sz="0" w:space="0" w:color="auto"/>
            <w:left w:val="none" w:sz="0" w:space="0" w:color="auto"/>
            <w:bottom w:val="none" w:sz="0" w:space="0" w:color="auto"/>
            <w:right w:val="none" w:sz="0" w:space="0" w:color="auto"/>
          </w:divBdr>
          <w:divsChild>
            <w:div w:id="159540702">
              <w:marLeft w:val="0"/>
              <w:marRight w:val="0"/>
              <w:marTop w:val="0"/>
              <w:marBottom w:val="0"/>
              <w:divBdr>
                <w:top w:val="none" w:sz="0" w:space="0" w:color="auto"/>
                <w:left w:val="none" w:sz="0" w:space="0" w:color="auto"/>
                <w:bottom w:val="none" w:sz="0" w:space="0" w:color="auto"/>
                <w:right w:val="none" w:sz="0" w:space="0" w:color="auto"/>
              </w:divBdr>
              <w:divsChild>
                <w:div w:id="1444567273">
                  <w:marLeft w:val="0"/>
                  <w:marRight w:val="0"/>
                  <w:marTop w:val="0"/>
                  <w:marBottom w:val="0"/>
                  <w:divBdr>
                    <w:top w:val="none" w:sz="0" w:space="0" w:color="auto"/>
                    <w:left w:val="none" w:sz="0" w:space="0" w:color="auto"/>
                    <w:bottom w:val="none" w:sz="0" w:space="0" w:color="auto"/>
                    <w:right w:val="none" w:sz="0" w:space="0" w:color="auto"/>
                  </w:divBdr>
                  <w:divsChild>
                    <w:div w:id="2633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20257">
      <w:bodyDiv w:val="1"/>
      <w:marLeft w:val="0"/>
      <w:marRight w:val="0"/>
      <w:marTop w:val="0"/>
      <w:marBottom w:val="0"/>
      <w:divBdr>
        <w:top w:val="none" w:sz="0" w:space="0" w:color="auto"/>
        <w:left w:val="none" w:sz="0" w:space="0" w:color="auto"/>
        <w:bottom w:val="none" w:sz="0" w:space="0" w:color="auto"/>
        <w:right w:val="none" w:sz="0" w:space="0" w:color="auto"/>
      </w:divBdr>
      <w:divsChild>
        <w:div w:id="2042438091">
          <w:marLeft w:val="0"/>
          <w:marRight w:val="0"/>
          <w:marTop w:val="0"/>
          <w:marBottom w:val="0"/>
          <w:divBdr>
            <w:top w:val="none" w:sz="0" w:space="0" w:color="auto"/>
            <w:left w:val="none" w:sz="0" w:space="0" w:color="auto"/>
            <w:bottom w:val="none" w:sz="0" w:space="0" w:color="auto"/>
            <w:right w:val="none" w:sz="0" w:space="0" w:color="auto"/>
          </w:divBdr>
          <w:divsChild>
            <w:div w:id="629673968">
              <w:marLeft w:val="0"/>
              <w:marRight w:val="0"/>
              <w:marTop w:val="0"/>
              <w:marBottom w:val="0"/>
              <w:divBdr>
                <w:top w:val="none" w:sz="0" w:space="0" w:color="auto"/>
                <w:left w:val="none" w:sz="0" w:space="0" w:color="auto"/>
                <w:bottom w:val="none" w:sz="0" w:space="0" w:color="auto"/>
                <w:right w:val="none" w:sz="0" w:space="0" w:color="auto"/>
              </w:divBdr>
              <w:divsChild>
                <w:div w:id="2939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9202">
      <w:bodyDiv w:val="1"/>
      <w:marLeft w:val="0"/>
      <w:marRight w:val="0"/>
      <w:marTop w:val="0"/>
      <w:marBottom w:val="0"/>
      <w:divBdr>
        <w:top w:val="none" w:sz="0" w:space="0" w:color="auto"/>
        <w:left w:val="none" w:sz="0" w:space="0" w:color="auto"/>
        <w:bottom w:val="none" w:sz="0" w:space="0" w:color="auto"/>
        <w:right w:val="none" w:sz="0" w:space="0" w:color="auto"/>
      </w:divBdr>
      <w:divsChild>
        <w:div w:id="1221866830">
          <w:marLeft w:val="0"/>
          <w:marRight w:val="0"/>
          <w:marTop w:val="0"/>
          <w:marBottom w:val="0"/>
          <w:divBdr>
            <w:top w:val="none" w:sz="0" w:space="0" w:color="auto"/>
            <w:left w:val="none" w:sz="0" w:space="0" w:color="auto"/>
            <w:bottom w:val="none" w:sz="0" w:space="0" w:color="auto"/>
            <w:right w:val="none" w:sz="0" w:space="0" w:color="auto"/>
          </w:divBdr>
          <w:divsChild>
            <w:div w:id="1653213390">
              <w:marLeft w:val="0"/>
              <w:marRight w:val="0"/>
              <w:marTop w:val="0"/>
              <w:marBottom w:val="0"/>
              <w:divBdr>
                <w:top w:val="none" w:sz="0" w:space="0" w:color="auto"/>
                <w:left w:val="none" w:sz="0" w:space="0" w:color="auto"/>
                <w:bottom w:val="none" w:sz="0" w:space="0" w:color="auto"/>
                <w:right w:val="none" w:sz="0" w:space="0" w:color="auto"/>
              </w:divBdr>
              <w:divsChild>
                <w:div w:id="20039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428">
      <w:bodyDiv w:val="1"/>
      <w:marLeft w:val="0"/>
      <w:marRight w:val="0"/>
      <w:marTop w:val="0"/>
      <w:marBottom w:val="0"/>
      <w:divBdr>
        <w:top w:val="none" w:sz="0" w:space="0" w:color="auto"/>
        <w:left w:val="none" w:sz="0" w:space="0" w:color="auto"/>
        <w:bottom w:val="none" w:sz="0" w:space="0" w:color="auto"/>
        <w:right w:val="none" w:sz="0" w:space="0" w:color="auto"/>
      </w:divBdr>
    </w:div>
    <w:div w:id="211692420">
      <w:bodyDiv w:val="1"/>
      <w:marLeft w:val="0"/>
      <w:marRight w:val="0"/>
      <w:marTop w:val="0"/>
      <w:marBottom w:val="0"/>
      <w:divBdr>
        <w:top w:val="none" w:sz="0" w:space="0" w:color="auto"/>
        <w:left w:val="none" w:sz="0" w:space="0" w:color="auto"/>
        <w:bottom w:val="none" w:sz="0" w:space="0" w:color="auto"/>
        <w:right w:val="none" w:sz="0" w:space="0" w:color="auto"/>
      </w:divBdr>
      <w:divsChild>
        <w:div w:id="1048189831">
          <w:marLeft w:val="0"/>
          <w:marRight w:val="0"/>
          <w:marTop w:val="0"/>
          <w:marBottom w:val="0"/>
          <w:divBdr>
            <w:top w:val="none" w:sz="0" w:space="0" w:color="auto"/>
            <w:left w:val="none" w:sz="0" w:space="0" w:color="auto"/>
            <w:bottom w:val="none" w:sz="0" w:space="0" w:color="auto"/>
            <w:right w:val="none" w:sz="0" w:space="0" w:color="auto"/>
          </w:divBdr>
          <w:divsChild>
            <w:div w:id="1128888643">
              <w:marLeft w:val="0"/>
              <w:marRight w:val="0"/>
              <w:marTop w:val="0"/>
              <w:marBottom w:val="0"/>
              <w:divBdr>
                <w:top w:val="none" w:sz="0" w:space="0" w:color="auto"/>
                <w:left w:val="none" w:sz="0" w:space="0" w:color="auto"/>
                <w:bottom w:val="none" w:sz="0" w:space="0" w:color="auto"/>
                <w:right w:val="none" w:sz="0" w:space="0" w:color="auto"/>
              </w:divBdr>
              <w:divsChild>
                <w:div w:id="1247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74540">
      <w:bodyDiv w:val="1"/>
      <w:marLeft w:val="0"/>
      <w:marRight w:val="0"/>
      <w:marTop w:val="0"/>
      <w:marBottom w:val="0"/>
      <w:divBdr>
        <w:top w:val="none" w:sz="0" w:space="0" w:color="auto"/>
        <w:left w:val="none" w:sz="0" w:space="0" w:color="auto"/>
        <w:bottom w:val="none" w:sz="0" w:space="0" w:color="auto"/>
        <w:right w:val="none" w:sz="0" w:space="0" w:color="auto"/>
      </w:divBdr>
      <w:divsChild>
        <w:div w:id="393700656">
          <w:marLeft w:val="0"/>
          <w:marRight w:val="0"/>
          <w:marTop w:val="0"/>
          <w:marBottom w:val="0"/>
          <w:divBdr>
            <w:top w:val="none" w:sz="0" w:space="0" w:color="auto"/>
            <w:left w:val="none" w:sz="0" w:space="0" w:color="auto"/>
            <w:bottom w:val="none" w:sz="0" w:space="0" w:color="auto"/>
            <w:right w:val="none" w:sz="0" w:space="0" w:color="auto"/>
          </w:divBdr>
          <w:divsChild>
            <w:div w:id="55471999">
              <w:marLeft w:val="0"/>
              <w:marRight w:val="0"/>
              <w:marTop w:val="0"/>
              <w:marBottom w:val="0"/>
              <w:divBdr>
                <w:top w:val="none" w:sz="0" w:space="0" w:color="auto"/>
                <w:left w:val="none" w:sz="0" w:space="0" w:color="auto"/>
                <w:bottom w:val="none" w:sz="0" w:space="0" w:color="auto"/>
                <w:right w:val="none" w:sz="0" w:space="0" w:color="auto"/>
              </w:divBdr>
              <w:divsChild>
                <w:div w:id="1079522815">
                  <w:marLeft w:val="0"/>
                  <w:marRight w:val="0"/>
                  <w:marTop w:val="0"/>
                  <w:marBottom w:val="0"/>
                  <w:divBdr>
                    <w:top w:val="none" w:sz="0" w:space="0" w:color="auto"/>
                    <w:left w:val="none" w:sz="0" w:space="0" w:color="auto"/>
                    <w:bottom w:val="none" w:sz="0" w:space="0" w:color="auto"/>
                    <w:right w:val="none" w:sz="0" w:space="0" w:color="auto"/>
                  </w:divBdr>
                  <w:divsChild>
                    <w:div w:id="6614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84541">
      <w:bodyDiv w:val="1"/>
      <w:marLeft w:val="0"/>
      <w:marRight w:val="0"/>
      <w:marTop w:val="0"/>
      <w:marBottom w:val="0"/>
      <w:divBdr>
        <w:top w:val="none" w:sz="0" w:space="0" w:color="auto"/>
        <w:left w:val="none" w:sz="0" w:space="0" w:color="auto"/>
        <w:bottom w:val="none" w:sz="0" w:space="0" w:color="auto"/>
        <w:right w:val="none" w:sz="0" w:space="0" w:color="auto"/>
      </w:divBdr>
      <w:divsChild>
        <w:div w:id="889876055">
          <w:marLeft w:val="0"/>
          <w:marRight w:val="0"/>
          <w:marTop w:val="0"/>
          <w:marBottom w:val="0"/>
          <w:divBdr>
            <w:top w:val="none" w:sz="0" w:space="0" w:color="auto"/>
            <w:left w:val="none" w:sz="0" w:space="0" w:color="auto"/>
            <w:bottom w:val="none" w:sz="0" w:space="0" w:color="auto"/>
            <w:right w:val="none" w:sz="0" w:space="0" w:color="auto"/>
          </w:divBdr>
          <w:divsChild>
            <w:div w:id="1182547276">
              <w:marLeft w:val="0"/>
              <w:marRight w:val="0"/>
              <w:marTop w:val="0"/>
              <w:marBottom w:val="0"/>
              <w:divBdr>
                <w:top w:val="none" w:sz="0" w:space="0" w:color="auto"/>
                <w:left w:val="none" w:sz="0" w:space="0" w:color="auto"/>
                <w:bottom w:val="none" w:sz="0" w:space="0" w:color="auto"/>
                <w:right w:val="none" w:sz="0" w:space="0" w:color="auto"/>
              </w:divBdr>
              <w:divsChild>
                <w:div w:id="1405184353">
                  <w:marLeft w:val="0"/>
                  <w:marRight w:val="0"/>
                  <w:marTop w:val="0"/>
                  <w:marBottom w:val="0"/>
                  <w:divBdr>
                    <w:top w:val="none" w:sz="0" w:space="0" w:color="auto"/>
                    <w:left w:val="none" w:sz="0" w:space="0" w:color="auto"/>
                    <w:bottom w:val="none" w:sz="0" w:space="0" w:color="auto"/>
                    <w:right w:val="none" w:sz="0" w:space="0" w:color="auto"/>
                  </w:divBdr>
                  <w:divsChild>
                    <w:div w:id="225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898406">
      <w:bodyDiv w:val="1"/>
      <w:marLeft w:val="0"/>
      <w:marRight w:val="0"/>
      <w:marTop w:val="0"/>
      <w:marBottom w:val="0"/>
      <w:divBdr>
        <w:top w:val="none" w:sz="0" w:space="0" w:color="auto"/>
        <w:left w:val="none" w:sz="0" w:space="0" w:color="auto"/>
        <w:bottom w:val="none" w:sz="0" w:space="0" w:color="auto"/>
        <w:right w:val="none" w:sz="0" w:space="0" w:color="auto"/>
      </w:divBdr>
      <w:divsChild>
        <w:div w:id="1612203430">
          <w:marLeft w:val="0"/>
          <w:marRight w:val="0"/>
          <w:marTop w:val="0"/>
          <w:marBottom w:val="0"/>
          <w:divBdr>
            <w:top w:val="none" w:sz="0" w:space="0" w:color="auto"/>
            <w:left w:val="none" w:sz="0" w:space="0" w:color="auto"/>
            <w:bottom w:val="none" w:sz="0" w:space="0" w:color="auto"/>
            <w:right w:val="none" w:sz="0" w:space="0" w:color="auto"/>
          </w:divBdr>
          <w:divsChild>
            <w:div w:id="990209998">
              <w:marLeft w:val="0"/>
              <w:marRight w:val="0"/>
              <w:marTop w:val="0"/>
              <w:marBottom w:val="0"/>
              <w:divBdr>
                <w:top w:val="none" w:sz="0" w:space="0" w:color="auto"/>
                <w:left w:val="none" w:sz="0" w:space="0" w:color="auto"/>
                <w:bottom w:val="none" w:sz="0" w:space="0" w:color="auto"/>
                <w:right w:val="none" w:sz="0" w:space="0" w:color="auto"/>
              </w:divBdr>
              <w:divsChild>
                <w:div w:id="388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89950">
      <w:bodyDiv w:val="1"/>
      <w:marLeft w:val="0"/>
      <w:marRight w:val="0"/>
      <w:marTop w:val="0"/>
      <w:marBottom w:val="0"/>
      <w:divBdr>
        <w:top w:val="none" w:sz="0" w:space="0" w:color="auto"/>
        <w:left w:val="none" w:sz="0" w:space="0" w:color="auto"/>
        <w:bottom w:val="none" w:sz="0" w:space="0" w:color="auto"/>
        <w:right w:val="none" w:sz="0" w:space="0" w:color="auto"/>
      </w:divBdr>
      <w:divsChild>
        <w:div w:id="1294872476">
          <w:marLeft w:val="0"/>
          <w:marRight w:val="0"/>
          <w:marTop w:val="0"/>
          <w:marBottom w:val="0"/>
          <w:divBdr>
            <w:top w:val="none" w:sz="0" w:space="0" w:color="auto"/>
            <w:left w:val="none" w:sz="0" w:space="0" w:color="auto"/>
            <w:bottom w:val="none" w:sz="0" w:space="0" w:color="auto"/>
            <w:right w:val="none" w:sz="0" w:space="0" w:color="auto"/>
          </w:divBdr>
        </w:div>
        <w:div w:id="108135979">
          <w:marLeft w:val="0"/>
          <w:marRight w:val="0"/>
          <w:marTop w:val="0"/>
          <w:marBottom w:val="0"/>
          <w:divBdr>
            <w:top w:val="none" w:sz="0" w:space="0" w:color="auto"/>
            <w:left w:val="none" w:sz="0" w:space="0" w:color="auto"/>
            <w:bottom w:val="none" w:sz="0" w:space="0" w:color="auto"/>
            <w:right w:val="none" w:sz="0" w:space="0" w:color="auto"/>
          </w:divBdr>
        </w:div>
        <w:div w:id="717704825">
          <w:marLeft w:val="0"/>
          <w:marRight w:val="0"/>
          <w:marTop w:val="0"/>
          <w:marBottom w:val="0"/>
          <w:divBdr>
            <w:top w:val="none" w:sz="0" w:space="0" w:color="auto"/>
            <w:left w:val="none" w:sz="0" w:space="0" w:color="auto"/>
            <w:bottom w:val="none" w:sz="0" w:space="0" w:color="auto"/>
            <w:right w:val="none" w:sz="0" w:space="0" w:color="auto"/>
          </w:divBdr>
        </w:div>
      </w:divsChild>
    </w:div>
    <w:div w:id="834997251">
      <w:bodyDiv w:val="1"/>
      <w:marLeft w:val="0"/>
      <w:marRight w:val="0"/>
      <w:marTop w:val="0"/>
      <w:marBottom w:val="0"/>
      <w:divBdr>
        <w:top w:val="none" w:sz="0" w:space="0" w:color="auto"/>
        <w:left w:val="none" w:sz="0" w:space="0" w:color="auto"/>
        <w:bottom w:val="none" w:sz="0" w:space="0" w:color="auto"/>
        <w:right w:val="none" w:sz="0" w:space="0" w:color="auto"/>
      </w:divBdr>
    </w:div>
    <w:div w:id="864437831">
      <w:bodyDiv w:val="1"/>
      <w:marLeft w:val="0"/>
      <w:marRight w:val="0"/>
      <w:marTop w:val="0"/>
      <w:marBottom w:val="0"/>
      <w:divBdr>
        <w:top w:val="none" w:sz="0" w:space="0" w:color="auto"/>
        <w:left w:val="none" w:sz="0" w:space="0" w:color="auto"/>
        <w:bottom w:val="none" w:sz="0" w:space="0" w:color="auto"/>
        <w:right w:val="none" w:sz="0" w:space="0" w:color="auto"/>
      </w:divBdr>
      <w:divsChild>
        <w:div w:id="1489901554">
          <w:marLeft w:val="0"/>
          <w:marRight w:val="0"/>
          <w:marTop w:val="0"/>
          <w:marBottom w:val="0"/>
          <w:divBdr>
            <w:top w:val="none" w:sz="0" w:space="0" w:color="auto"/>
            <w:left w:val="none" w:sz="0" w:space="0" w:color="auto"/>
            <w:bottom w:val="none" w:sz="0" w:space="0" w:color="auto"/>
            <w:right w:val="none" w:sz="0" w:space="0" w:color="auto"/>
          </w:divBdr>
          <w:divsChild>
            <w:div w:id="1296715670">
              <w:marLeft w:val="0"/>
              <w:marRight w:val="0"/>
              <w:marTop w:val="0"/>
              <w:marBottom w:val="0"/>
              <w:divBdr>
                <w:top w:val="none" w:sz="0" w:space="0" w:color="auto"/>
                <w:left w:val="none" w:sz="0" w:space="0" w:color="auto"/>
                <w:bottom w:val="none" w:sz="0" w:space="0" w:color="auto"/>
                <w:right w:val="none" w:sz="0" w:space="0" w:color="auto"/>
              </w:divBdr>
              <w:divsChild>
                <w:div w:id="6791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79898">
      <w:bodyDiv w:val="1"/>
      <w:marLeft w:val="0"/>
      <w:marRight w:val="0"/>
      <w:marTop w:val="0"/>
      <w:marBottom w:val="0"/>
      <w:divBdr>
        <w:top w:val="none" w:sz="0" w:space="0" w:color="auto"/>
        <w:left w:val="none" w:sz="0" w:space="0" w:color="auto"/>
        <w:bottom w:val="none" w:sz="0" w:space="0" w:color="auto"/>
        <w:right w:val="none" w:sz="0" w:space="0" w:color="auto"/>
      </w:divBdr>
      <w:divsChild>
        <w:div w:id="1983389089">
          <w:marLeft w:val="0"/>
          <w:marRight w:val="0"/>
          <w:marTop w:val="0"/>
          <w:marBottom w:val="0"/>
          <w:divBdr>
            <w:top w:val="none" w:sz="0" w:space="0" w:color="auto"/>
            <w:left w:val="none" w:sz="0" w:space="0" w:color="auto"/>
            <w:bottom w:val="none" w:sz="0" w:space="0" w:color="auto"/>
            <w:right w:val="none" w:sz="0" w:space="0" w:color="auto"/>
          </w:divBdr>
          <w:divsChild>
            <w:div w:id="746458042">
              <w:marLeft w:val="0"/>
              <w:marRight w:val="0"/>
              <w:marTop w:val="0"/>
              <w:marBottom w:val="0"/>
              <w:divBdr>
                <w:top w:val="none" w:sz="0" w:space="0" w:color="auto"/>
                <w:left w:val="none" w:sz="0" w:space="0" w:color="auto"/>
                <w:bottom w:val="none" w:sz="0" w:space="0" w:color="auto"/>
                <w:right w:val="none" w:sz="0" w:space="0" w:color="auto"/>
              </w:divBdr>
              <w:divsChild>
                <w:div w:id="852498391">
                  <w:marLeft w:val="0"/>
                  <w:marRight w:val="0"/>
                  <w:marTop w:val="0"/>
                  <w:marBottom w:val="0"/>
                  <w:divBdr>
                    <w:top w:val="none" w:sz="0" w:space="0" w:color="auto"/>
                    <w:left w:val="none" w:sz="0" w:space="0" w:color="auto"/>
                    <w:bottom w:val="none" w:sz="0" w:space="0" w:color="auto"/>
                    <w:right w:val="none" w:sz="0" w:space="0" w:color="auto"/>
                  </w:divBdr>
                  <w:divsChild>
                    <w:div w:id="478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96017">
      <w:bodyDiv w:val="1"/>
      <w:marLeft w:val="0"/>
      <w:marRight w:val="0"/>
      <w:marTop w:val="0"/>
      <w:marBottom w:val="0"/>
      <w:divBdr>
        <w:top w:val="none" w:sz="0" w:space="0" w:color="auto"/>
        <w:left w:val="none" w:sz="0" w:space="0" w:color="auto"/>
        <w:bottom w:val="none" w:sz="0" w:space="0" w:color="auto"/>
        <w:right w:val="none" w:sz="0" w:space="0" w:color="auto"/>
      </w:divBdr>
      <w:divsChild>
        <w:div w:id="797603339">
          <w:marLeft w:val="0"/>
          <w:marRight w:val="0"/>
          <w:marTop w:val="0"/>
          <w:marBottom w:val="0"/>
          <w:divBdr>
            <w:top w:val="none" w:sz="0" w:space="0" w:color="auto"/>
            <w:left w:val="none" w:sz="0" w:space="0" w:color="auto"/>
            <w:bottom w:val="none" w:sz="0" w:space="0" w:color="auto"/>
            <w:right w:val="none" w:sz="0" w:space="0" w:color="auto"/>
          </w:divBdr>
        </w:div>
        <w:div w:id="586814964">
          <w:marLeft w:val="0"/>
          <w:marRight w:val="0"/>
          <w:marTop w:val="0"/>
          <w:marBottom w:val="0"/>
          <w:divBdr>
            <w:top w:val="none" w:sz="0" w:space="0" w:color="auto"/>
            <w:left w:val="none" w:sz="0" w:space="0" w:color="auto"/>
            <w:bottom w:val="none" w:sz="0" w:space="0" w:color="auto"/>
            <w:right w:val="none" w:sz="0" w:space="0" w:color="auto"/>
          </w:divBdr>
        </w:div>
        <w:div w:id="1121387312">
          <w:marLeft w:val="0"/>
          <w:marRight w:val="0"/>
          <w:marTop w:val="0"/>
          <w:marBottom w:val="0"/>
          <w:divBdr>
            <w:top w:val="none" w:sz="0" w:space="0" w:color="auto"/>
            <w:left w:val="none" w:sz="0" w:space="0" w:color="auto"/>
            <w:bottom w:val="none" w:sz="0" w:space="0" w:color="auto"/>
            <w:right w:val="none" w:sz="0" w:space="0" w:color="auto"/>
          </w:divBdr>
        </w:div>
        <w:div w:id="1197503856">
          <w:marLeft w:val="0"/>
          <w:marRight w:val="0"/>
          <w:marTop w:val="0"/>
          <w:marBottom w:val="0"/>
          <w:divBdr>
            <w:top w:val="none" w:sz="0" w:space="0" w:color="auto"/>
            <w:left w:val="none" w:sz="0" w:space="0" w:color="auto"/>
            <w:bottom w:val="none" w:sz="0" w:space="0" w:color="auto"/>
            <w:right w:val="none" w:sz="0" w:space="0" w:color="auto"/>
          </w:divBdr>
        </w:div>
        <w:div w:id="1994792307">
          <w:marLeft w:val="0"/>
          <w:marRight w:val="0"/>
          <w:marTop w:val="0"/>
          <w:marBottom w:val="0"/>
          <w:divBdr>
            <w:top w:val="none" w:sz="0" w:space="0" w:color="auto"/>
            <w:left w:val="none" w:sz="0" w:space="0" w:color="auto"/>
            <w:bottom w:val="none" w:sz="0" w:space="0" w:color="auto"/>
            <w:right w:val="none" w:sz="0" w:space="0" w:color="auto"/>
          </w:divBdr>
        </w:div>
        <w:div w:id="1410350363">
          <w:marLeft w:val="0"/>
          <w:marRight w:val="0"/>
          <w:marTop w:val="0"/>
          <w:marBottom w:val="0"/>
          <w:divBdr>
            <w:top w:val="none" w:sz="0" w:space="0" w:color="auto"/>
            <w:left w:val="none" w:sz="0" w:space="0" w:color="auto"/>
            <w:bottom w:val="none" w:sz="0" w:space="0" w:color="auto"/>
            <w:right w:val="none" w:sz="0" w:space="0" w:color="auto"/>
          </w:divBdr>
        </w:div>
        <w:div w:id="1359283077">
          <w:marLeft w:val="0"/>
          <w:marRight w:val="0"/>
          <w:marTop w:val="0"/>
          <w:marBottom w:val="0"/>
          <w:divBdr>
            <w:top w:val="none" w:sz="0" w:space="0" w:color="auto"/>
            <w:left w:val="none" w:sz="0" w:space="0" w:color="auto"/>
            <w:bottom w:val="none" w:sz="0" w:space="0" w:color="auto"/>
            <w:right w:val="none" w:sz="0" w:space="0" w:color="auto"/>
          </w:divBdr>
        </w:div>
        <w:div w:id="97993008">
          <w:marLeft w:val="0"/>
          <w:marRight w:val="0"/>
          <w:marTop w:val="0"/>
          <w:marBottom w:val="0"/>
          <w:divBdr>
            <w:top w:val="none" w:sz="0" w:space="0" w:color="auto"/>
            <w:left w:val="none" w:sz="0" w:space="0" w:color="auto"/>
            <w:bottom w:val="none" w:sz="0" w:space="0" w:color="auto"/>
            <w:right w:val="none" w:sz="0" w:space="0" w:color="auto"/>
          </w:divBdr>
        </w:div>
        <w:div w:id="1956911893">
          <w:marLeft w:val="0"/>
          <w:marRight w:val="0"/>
          <w:marTop w:val="0"/>
          <w:marBottom w:val="0"/>
          <w:divBdr>
            <w:top w:val="none" w:sz="0" w:space="0" w:color="auto"/>
            <w:left w:val="none" w:sz="0" w:space="0" w:color="auto"/>
            <w:bottom w:val="none" w:sz="0" w:space="0" w:color="auto"/>
            <w:right w:val="none" w:sz="0" w:space="0" w:color="auto"/>
          </w:divBdr>
        </w:div>
        <w:div w:id="350882948">
          <w:marLeft w:val="0"/>
          <w:marRight w:val="0"/>
          <w:marTop w:val="0"/>
          <w:marBottom w:val="0"/>
          <w:divBdr>
            <w:top w:val="none" w:sz="0" w:space="0" w:color="auto"/>
            <w:left w:val="none" w:sz="0" w:space="0" w:color="auto"/>
            <w:bottom w:val="none" w:sz="0" w:space="0" w:color="auto"/>
            <w:right w:val="none" w:sz="0" w:space="0" w:color="auto"/>
          </w:divBdr>
        </w:div>
        <w:div w:id="734477161">
          <w:marLeft w:val="0"/>
          <w:marRight w:val="0"/>
          <w:marTop w:val="0"/>
          <w:marBottom w:val="0"/>
          <w:divBdr>
            <w:top w:val="none" w:sz="0" w:space="0" w:color="auto"/>
            <w:left w:val="none" w:sz="0" w:space="0" w:color="auto"/>
            <w:bottom w:val="none" w:sz="0" w:space="0" w:color="auto"/>
            <w:right w:val="none" w:sz="0" w:space="0" w:color="auto"/>
          </w:divBdr>
        </w:div>
        <w:div w:id="916522610">
          <w:marLeft w:val="0"/>
          <w:marRight w:val="0"/>
          <w:marTop w:val="0"/>
          <w:marBottom w:val="0"/>
          <w:divBdr>
            <w:top w:val="none" w:sz="0" w:space="0" w:color="auto"/>
            <w:left w:val="none" w:sz="0" w:space="0" w:color="auto"/>
            <w:bottom w:val="none" w:sz="0" w:space="0" w:color="auto"/>
            <w:right w:val="none" w:sz="0" w:space="0" w:color="auto"/>
          </w:divBdr>
        </w:div>
      </w:divsChild>
    </w:div>
    <w:div w:id="1111390490">
      <w:bodyDiv w:val="1"/>
      <w:marLeft w:val="0"/>
      <w:marRight w:val="0"/>
      <w:marTop w:val="0"/>
      <w:marBottom w:val="0"/>
      <w:divBdr>
        <w:top w:val="none" w:sz="0" w:space="0" w:color="auto"/>
        <w:left w:val="none" w:sz="0" w:space="0" w:color="auto"/>
        <w:bottom w:val="none" w:sz="0" w:space="0" w:color="auto"/>
        <w:right w:val="none" w:sz="0" w:space="0" w:color="auto"/>
      </w:divBdr>
      <w:divsChild>
        <w:div w:id="253053535">
          <w:marLeft w:val="0"/>
          <w:marRight w:val="0"/>
          <w:marTop w:val="0"/>
          <w:marBottom w:val="0"/>
          <w:divBdr>
            <w:top w:val="none" w:sz="0" w:space="0" w:color="auto"/>
            <w:left w:val="none" w:sz="0" w:space="0" w:color="auto"/>
            <w:bottom w:val="none" w:sz="0" w:space="0" w:color="auto"/>
            <w:right w:val="none" w:sz="0" w:space="0" w:color="auto"/>
          </w:divBdr>
          <w:divsChild>
            <w:div w:id="1570531736">
              <w:marLeft w:val="0"/>
              <w:marRight w:val="0"/>
              <w:marTop w:val="0"/>
              <w:marBottom w:val="0"/>
              <w:divBdr>
                <w:top w:val="none" w:sz="0" w:space="0" w:color="auto"/>
                <w:left w:val="none" w:sz="0" w:space="0" w:color="auto"/>
                <w:bottom w:val="none" w:sz="0" w:space="0" w:color="auto"/>
                <w:right w:val="none" w:sz="0" w:space="0" w:color="auto"/>
              </w:divBdr>
              <w:divsChild>
                <w:div w:id="240023439">
                  <w:marLeft w:val="0"/>
                  <w:marRight w:val="0"/>
                  <w:marTop w:val="0"/>
                  <w:marBottom w:val="0"/>
                  <w:divBdr>
                    <w:top w:val="none" w:sz="0" w:space="0" w:color="auto"/>
                    <w:left w:val="none" w:sz="0" w:space="0" w:color="auto"/>
                    <w:bottom w:val="none" w:sz="0" w:space="0" w:color="auto"/>
                    <w:right w:val="none" w:sz="0" w:space="0" w:color="auto"/>
                  </w:divBdr>
                  <w:divsChild>
                    <w:div w:id="4134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239583">
      <w:bodyDiv w:val="1"/>
      <w:marLeft w:val="0"/>
      <w:marRight w:val="0"/>
      <w:marTop w:val="0"/>
      <w:marBottom w:val="0"/>
      <w:divBdr>
        <w:top w:val="none" w:sz="0" w:space="0" w:color="auto"/>
        <w:left w:val="none" w:sz="0" w:space="0" w:color="auto"/>
        <w:bottom w:val="none" w:sz="0" w:space="0" w:color="auto"/>
        <w:right w:val="none" w:sz="0" w:space="0" w:color="auto"/>
      </w:divBdr>
      <w:divsChild>
        <w:div w:id="391579490">
          <w:marLeft w:val="0"/>
          <w:marRight w:val="0"/>
          <w:marTop w:val="0"/>
          <w:marBottom w:val="0"/>
          <w:divBdr>
            <w:top w:val="none" w:sz="0" w:space="0" w:color="auto"/>
            <w:left w:val="none" w:sz="0" w:space="0" w:color="auto"/>
            <w:bottom w:val="none" w:sz="0" w:space="0" w:color="auto"/>
            <w:right w:val="none" w:sz="0" w:space="0" w:color="auto"/>
          </w:divBdr>
        </w:div>
        <w:div w:id="1168012272">
          <w:marLeft w:val="0"/>
          <w:marRight w:val="0"/>
          <w:marTop w:val="0"/>
          <w:marBottom w:val="0"/>
          <w:divBdr>
            <w:top w:val="none" w:sz="0" w:space="0" w:color="auto"/>
            <w:left w:val="none" w:sz="0" w:space="0" w:color="auto"/>
            <w:bottom w:val="none" w:sz="0" w:space="0" w:color="auto"/>
            <w:right w:val="none" w:sz="0" w:space="0" w:color="auto"/>
          </w:divBdr>
        </w:div>
        <w:div w:id="1581988153">
          <w:marLeft w:val="0"/>
          <w:marRight w:val="0"/>
          <w:marTop w:val="0"/>
          <w:marBottom w:val="0"/>
          <w:divBdr>
            <w:top w:val="none" w:sz="0" w:space="0" w:color="auto"/>
            <w:left w:val="none" w:sz="0" w:space="0" w:color="auto"/>
            <w:bottom w:val="none" w:sz="0" w:space="0" w:color="auto"/>
            <w:right w:val="none" w:sz="0" w:space="0" w:color="auto"/>
          </w:divBdr>
        </w:div>
      </w:divsChild>
    </w:div>
    <w:div w:id="1441022787">
      <w:bodyDiv w:val="1"/>
      <w:marLeft w:val="0"/>
      <w:marRight w:val="0"/>
      <w:marTop w:val="0"/>
      <w:marBottom w:val="0"/>
      <w:divBdr>
        <w:top w:val="none" w:sz="0" w:space="0" w:color="auto"/>
        <w:left w:val="none" w:sz="0" w:space="0" w:color="auto"/>
        <w:bottom w:val="none" w:sz="0" w:space="0" w:color="auto"/>
        <w:right w:val="none" w:sz="0" w:space="0" w:color="auto"/>
      </w:divBdr>
    </w:div>
    <w:div w:id="1512185157">
      <w:bodyDiv w:val="1"/>
      <w:marLeft w:val="0"/>
      <w:marRight w:val="0"/>
      <w:marTop w:val="0"/>
      <w:marBottom w:val="0"/>
      <w:divBdr>
        <w:top w:val="none" w:sz="0" w:space="0" w:color="auto"/>
        <w:left w:val="none" w:sz="0" w:space="0" w:color="auto"/>
        <w:bottom w:val="none" w:sz="0" w:space="0" w:color="auto"/>
        <w:right w:val="none" w:sz="0" w:space="0" w:color="auto"/>
      </w:divBdr>
    </w:div>
    <w:div w:id="1696224996">
      <w:bodyDiv w:val="1"/>
      <w:marLeft w:val="0"/>
      <w:marRight w:val="0"/>
      <w:marTop w:val="0"/>
      <w:marBottom w:val="0"/>
      <w:divBdr>
        <w:top w:val="none" w:sz="0" w:space="0" w:color="auto"/>
        <w:left w:val="none" w:sz="0" w:space="0" w:color="auto"/>
        <w:bottom w:val="none" w:sz="0" w:space="0" w:color="auto"/>
        <w:right w:val="none" w:sz="0" w:space="0" w:color="auto"/>
      </w:divBdr>
      <w:divsChild>
        <w:div w:id="1104347312">
          <w:marLeft w:val="0"/>
          <w:marRight w:val="0"/>
          <w:marTop w:val="0"/>
          <w:marBottom w:val="0"/>
          <w:divBdr>
            <w:top w:val="none" w:sz="0" w:space="0" w:color="auto"/>
            <w:left w:val="none" w:sz="0" w:space="0" w:color="auto"/>
            <w:bottom w:val="none" w:sz="0" w:space="0" w:color="auto"/>
            <w:right w:val="none" w:sz="0" w:space="0" w:color="auto"/>
          </w:divBdr>
          <w:divsChild>
            <w:div w:id="1195774549">
              <w:marLeft w:val="0"/>
              <w:marRight w:val="0"/>
              <w:marTop w:val="0"/>
              <w:marBottom w:val="0"/>
              <w:divBdr>
                <w:top w:val="none" w:sz="0" w:space="0" w:color="auto"/>
                <w:left w:val="none" w:sz="0" w:space="0" w:color="auto"/>
                <w:bottom w:val="none" w:sz="0" w:space="0" w:color="auto"/>
                <w:right w:val="none" w:sz="0" w:space="0" w:color="auto"/>
              </w:divBdr>
              <w:divsChild>
                <w:div w:id="134688373">
                  <w:marLeft w:val="0"/>
                  <w:marRight w:val="0"/>
                  <w:marTop w:val="0"/>
                  <w:marBottom w:val="0"/>
                  <w:divBdr>
                    <w:top w:val="none" w:sz="0" w:space="0" w:color="auto"/>
                    <w:left w:val="none" w:sz="0" w:space="0" w:color="auto"/>
                    <w:bottom w:val="none" w:sz="0" w:space="0" w:color="auto"/>
                    <w:right w:val="none" w:sz="0" w:space="0" w:color="auto"/>
                  </w:divBdr>
                  <w:divsChild>
                    <w:div w:id="4293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05979">
      <w:bodyDiv w:val="1"/>
      <w:marLeft w:val="0"/>
      <w:marRight w:val="0"/>
      <w:marTop w:val="0"/>
      <w:marBottom w:val="0"/>
      <w:divBdr>
        <w:top w:val="none" w:sz="0" w:space="0" w:color="auto"/>
        <w:left w:val="none" w:sz="0" w:space="0" w:color="auto"/>
        <w:bottom w:val="none" w:sz="0" w:space="0" w:color="auto"/>
        <w:right w:val="none" w:sz="0" w:space="0" w:color="auto"/>
      </w:divBdr>
    </w:div>
    <w:div w:id="1916351069">
      <w:bodyDiv w:val="1"/>
      <w:marLeft w:val="0"/>
      <w:marRight w:val="0"/>
      <w:marTop w:val="0"/>
      <w:marBottom w:val="0"/>
      <w:divBdr>
        <w:top w:val="none" w:sz="0" w:space="0" w:color="auto"/>
        <w:left w:val="none" w:sz="0" w:space="0" w:color="auto"/>
        <w:bottom w:val="none" w:sz="0" w:space="0" w:color="auto"/>
        <w:right w:val="none" w:sz="0" w:space="0" w:color="auto"/>
      </w:divBdr>
    </w:div>
    <w:div w:id="1924560568">
      <w:bodyDiv w:val="1"/>
      <w:marLeft w:val="0"/>
      <w:marRight w:val="0"/>
      <w:marTop w:val="0"/>
      <w:marBottom w:val="0"/>
      <w:divBdr>
        <w:top w:val="none" w:sz="0" w:space="0" w:color="auto"/>
        <w:left w:val="none" w:sz="0" w:space="0" w:color="auto"/>
        <w:bottom w:val="none" w:sz="0" w:space="0" w:color="auto"/>
        <w:right w:val="none" w:sz="0" w:space="0" w:color="auto"/>
      </w:divBdr>
      <w:divsChild>
        <w:div w:id="1435780421">
          <w:marLeft w:val="0"/>
          <w:marRight w:val="0"/>
          <w:marTop w:val="0"/>
          <w:marBottom w:val="0"/>
          <w:divBdr>
            <w:top w:val="none" w:sz="0" w:space="0" w:color="auto"/>
            <w:left w:val="none" w:sz="0" w:space="0" w:color="auto"/>
            <w:bottom w:val="none" w:sz="0" w:space="0" w:color="auto"/>
            <w:right w:val="none" w:sz="0" w:space="0" w:color="auto"/>
          </w:divBdr>
        </w:div>
        <w:div w:id="1950963035">
          <w:marLeft w:val="0"/>
          <w:marRight w:val="0"/>
          <w:marTop w:val="0"/>
          <w:marBottom w:val="0"/>
          <w:divBdr>
            <w:top w:val="none" w:sz="0" w:space="0" w:color="auto"/>
            <w:left w:val="none" w:sz="0" w:space="0" w:color="auto"/>
            <w:bottom w:val="none" w:sz="0" w:space="0" w:color="auto"/>
            <w:right w:val="none" w:sz="0" w:space="0" w:color="auto"/>
          </w:divBdr>
        </w:div>
        <w:div w:id="613364399">
          <w:marLeft w:val="0"/>
          <w:marRight w:val="0"/>
          <w:marTop w:val="0"/>
          <w:marBottom w:val="0"/>
          <w:divBdr>
            <w:top w:val="none" w:sz="0" w:space="0" w:color="auto"/>
            <w:left w:val="none" w:sz="0" w:space="0" w:color="auto"/>
            <w:bottom w:val="none" w:sz="0" w:space="0" w:color="auto"/>
            <w:right w:val="none" w:sz="0" w:space="0" w:color="auto"/>
          </w:divBdr>
        </w:div>
        <w:div w:id="56631154">
          <w:marLeft w:val="0"/>
          <w:marRight w:val="0"/>
          <w:marTop w:val="0"/>
          <w:marBottom w:val="0"/>
          <w:divBdr>
            <w:top w:val="none" w:sz="0" w:space="0" w:color="auto"/>
            <w:left w:val="none" w:sz="0" w:space="0" w:color="auto"/>
            <w:bottom w:val="none" w:sz="0" w:space="0" w:color="auto"/>
            <w:right w:val="none" w:sz="0" w:space="0" w:color="auto"/>
          </w:divBdr>
        </w:div>
        <w:div w:id="1505512917">
          <w:marLeft w:val="0"/>
          <w:marRight w:val="0"/>
          <w:marTop w:val="0"/>
          <w:marBottom w:val="0"/>
          <w:divBdr>
            <w:top w:val="none" w:sz="0" w:space="0" w:color="auto"/>
            <w:left w:val="none" w:sz="0" w:space="0" w:color="auto"/>
            <w:bottom w:val="none" w:sz="0" w:space="0" w:color="auto"/>
            <w:right w:val="none" w:sz="0" w:space="0" w:color="auto"/>
          </w:divBdr>
        </w:div>
        <w:div w:id="162669669">
          <w:marLeft w:val="0"/>
          <w:marRight w:val="0"/>
          <w:marTop w:val="0"/>
          <w:marBottom w:val="0"/>
          <w:divBdr>
            <w:top w:val="none" w:sz="0" w:space="0" w:color="auto"/>
            <w:left w:val="none" w:sz="0" w:space="0" w:color="auto"/>
            <w:bottom w:val="none" w:sz="0" w:space="0" w:color="auto"/>
            <w:right w:val="none" w:sz="0" w:space="0" w:color="auto"/>
          </w:divBdr>
        </w:div>
        <w:div w:id="1456176990">
          <w:marLeft w:val="0"/>
          <w:marRight w:val="0"/>
          <w:marTop w:val="0"/>
          <w:marBottom w:val="0"/>
          <w:divBdr>
            <w:top w:val="none" w:sz="0" w:space="0" w:color="auto"/>
            <w:left w:val="none" w:sz="0" w:space="0" w:color="auto"/>
            <w:bottom w:val="none" w:sz="0" w:space="0" w:color="auto"/>
            <w:right w:val="none" w:sz="0" w:space="0" w:color="auto"/>
          </w:divBdr>
        </w:div>
        <w:div w:id="1744521860">
          <w:marLeft w:val="0"/>
          <w:marRight w:val="0"/>
          <w:marTop w:val="0"/>
          <w:marBottom w:val="0"/>
          <w:divBdr>
            <w:top w:val="none" w:sz="0" w:space="0" w:color="auto"/>
            <w:left w:val="none" w:sz="0" w:space="0" w:color="auto"/>
            <w:bottom w:val="none" w:sz="0" w:space="0" w:color="auto"/>
            <w:right w:val="none" w:sz="0" w:space="0" w:color="auto"/>
          </w:divBdr>
        </w:div>
        <w:div w:id="1418669017">
          <w:marLeft w:val="0"/>
          <w:marRight w:val="0"/>
          <w:marTop w:val="0"/>
          <w:marBottom w:val="0"/>
          <w:divBdr>
            <w:top w:val="none" w:sz="0" w:space="0" w:color="auto"/>
            <w:left w:val="none" w:sz="0" w:space="0" w:color="auto"/>
            <w:bottom w:val="none" w:sz="0" w:space="0" w:color="auto"/>
            <w:right w:val="none" w:sz="0" w:space="0" w:color="auto"/>
          </w:divBdr>
        </w:div>
        <w:div w:id="692459115">
          <w:marLeft w:val="0"/>
          <w:marRight w:val="0"/>
          <w:marTop w:val="0"/>
          <w:marBottom w:val="0"/>
          <w:divBdr>
            <w:top w:val="none" w:sz="0" w:space="0" w:color="auto"/>
            <w:left w:val="none" w:sz="0" w:space="0" w:color="auto"/>
            <w:bottom w:val="none" w:sz="0" w:space="0" w:color="auto"/>
            <w:right w:val="none" w:sz="0" w:space="0" w:color="auto"/>
          </w:divBdr>
        </w:div>
        <w:div w:id="293680085">
          <w:marLeft w:val="0"/>
          <w:marRight w:val="0"/>
          <w:marTop w:val="0"/>
          <w:marBottom w:val="0"/>
          <w:divBdr>
            <w:top w:val="none" w:sz="0" w:space="0" w:color="auto"/>
            <w:left w:val="none" w:sz="0" w:space="0" w:color="auto"/>
            <w:bottom w:val="none" w:sz="0" w:space="0" w:color="auto"/>
            <w:right w:val="none" w:sz="0" w:space="0" w:color="auto"/>
          </w:divBdr>
        </w:div>
        <w:div w:id="2092851519">
          <w:marLeft w:val="0"/>
          <w:marRight w:val="0"/>
          <w:marTop w:val="0"/>
          <w:marBottom w:val="0"/>
          <w:divBdr>
            <w:top w:val="none" w:sz="0" w:space="0" w:color="auto"/>
            <w:left w:val="none" w:sz="0" w:space="0" w:color="auto"/>
            <w:bottom w:val="none" w:sz="0" w:space="0" w:color="auto"/>
            <w:right w:val="none" w:sz="0" w:space="0" w:color="auto"/>
          </w:divBdr>
        </w:div>
        <w:div w:id="1550409534">
          <w:marLeft w:val="0"/>
          <w:marRight w:val="0"/>
          <w:marTop w:val="0"/>
          <w:marBottom w:val="0"/>
          <w:divBdr>
            <w:top w:val="none" w:sz="0" w:space="0" w:color="auto"/>
            <w:left w:val="none" w:sz="0" w:space="0" w:color="auto"/>
            <w:bottom w:val="none" w:sz="0" w:space="0" w:color="auto"/>
            <w:right w:val="none" w:sz="0" w:space="0" w:color="auto"/>
          </w:divBdr>
        </w:div>
      </w:divsChild>
    </w:div>
    <w:div w:id="2083289867">
      <w:bodyDiv w:val="1"/>
      <w:marLeft w:val="0"/>
      <w:marRight w:val="0"/>
      <w:marTop w:val="0"/>
      <w:marBottom w:val="0"/>
      <w:divBdr>
        <w:top w:val="none" w:sz="0" w:space="0" w:color="auto"/>
        <w:left w:val="none" w:sz="0" w:space="0" w:color="auto"/>
        <w:bottom w:val="none" w:sz="0" w:space="0" w:color="auto"/>
        <w:right w:val="none" w:sz="0" w:space="0" w:color="auto"/>
      </w:divBdr>
      <w:divsChild>
        <w:div w:id="943539865">
          <w:marLeft w:val="0"/>
          <w:marRight w:val="0"/>
          <w:marTop w:val="0"/>
          <w:marBottom w:val="0"/>
          <w:divBdr>
            <w:top w:val="none" w:sz="0" w:space="0" w:color="auto"/>
            <w:left w:val="none" w:sz="0" w:space="0" w:color="auto"/>
            <w:bottom w:val="none" w:sz="0" w:space="0" w:color="auto"/>
            <w:right w:val="none" w:sz="0" w:space="0" w:color="auto"/>
          </w:divBdr>
          <w:divsChild>
            <w:div w:id="134685173">
              <w:marLeft w:val="0"/>
              <w:marRight w:val="0"/>
              <w:marTop w:val="0"/>
              <w:marBottom w:val="0"/>
              <w:divBdr>
                <w:top w:val="none" w:sz="0" w:space="0" w:color="auto"/>
                <w:left w:val="none" w:sz="0" w:space="0" w:color="auto"/>
                <w:bottom w:val="none" w:sz="0" w:space="0" w:color="auto"/>
                <w:right w:val="none" w:sz="0" w:space="0" w:color="auto"/>
              </w:divBdr>
              <w:divsChild>
                <w:div w:id="1687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5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isco.corzana@unirioja.es" TargetMode="Externa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miliojose.cocinero@ehu.es" TargetMode="Externa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500C7-16B7-EE42-9861-5AB3DE3C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14618</Words>
  <Characters>80404</Characters>
  <Application>Microsoft Office Word</Application>
  <DocSecurity>0</DocSecurity>
  <Lines>670</Lines>
  <Paragraphs>189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94833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2019-01-25T12:47:00Z</dcterms:created>
  <dcterms:modified xsi:type="dcterms:W3CDTF">2019-01-31T18:04:00Z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id="http://mekentosj.com/csl-styles/joc-paco"/&gt;&lt;format class="21"/&gt;&lt;count citations="35" publications="36"/&gt;&lt;/info&gt;PAPERS2_INFO_END</vt:lpwstr>
  </property>
</Properties>
</file>