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83AA" w14:textId="77777777" w:rsidR="008348E7" w:rsidRDefault="008348E7" w:rsidP="008348E7">
      <w:pPr>
        <w:pStyle w:val="NormalWeb"/>
        <w:spacing w:line="480" w:lineRule="auto"/>
      </w:pPr>
      <w:r>
        <w:rPr>
          <w:rStyle w:val="Textoennegrita"/>
        </w:rPr>
        <w:t>UVaDOC Repository Deposit Cover Sheet</w:t>
      </w:r>
    </w:p>
    <w:p w14:paraId="2CDC0439" w14:textId="77777777" w:rsidR="008348E7" w:rsidRDefault="008348E7" w:rsidP="008348E7">
      <w:pPr>
        <w:pStyle w:val="NormalWeb"/>
        <w:spacing w:line="480" w:lineRule="auto"/>
      </w:pPr>
      <w:r>
        <w:rPr>
          <w:rStyle w:val="Textoennegrita"/>
        </w:rPr>
        <w:t>Manuscript version:</w:t>
      </w:r>
      <w:r>
        <w:t xml:space="preserve"> Author Accepted Manuscript (AAM) / Postprint</w:t>
      </w:r>
    </w:p>
    <w:p w14:paraId="0F9AD51A" w14:textId="77777777" w:rsidR="008348E7" w:rsidRDefault="008348E7" w:rsidP="008348E7">
      <w:pPr>
        <w:pStyle w:val="NormalWeb"/>
        <w:spacing w:line="480" w:lineRule="auto"/>
      </w:pPr>
      <w:r>
        <w:rPr>
          <w:rStyle w:val="Textoennegrita"/>
        </w:rPr>
        <w:t>Title:</w:t>
      </w:r>
      <w:r>
        <w:t xml:space="preserve"> Social workers’ approaches to ethical dilemmas</w:t>
      </w:r>
    </w:p>
    <w:p w14:paraId="41EE0A7B" w14:textId="77777777" w:rsidR="008348E7" w:rsidRDefault="008348E7" w:rsidP="008348E7">
      <w:pPr>
        <w:pStyle w:val="NormalWeb"/>
        <w:spacing w:line="480" w:lineRule="auto"/>
      </w:pPr>
      <w:r>
        <w:rPr>
          <w:rStyle w:val="Textoennegrita"/>
        </w:rPr>
        <w:t>Authors:</w:t>
      </w:r>
      <w:r>
        <w:t xml:space="preserve"> Rogelio Gómez-García; Jezabel Lucas-García; Siro Bayón-Calvo</w:t>
      </w:r>
    </w:p>
    <w:p w14:paraId="6414E7D3" w14:textId="77777777" w:rsidR="008348E7" w:rsidRDefault="008348E7" w:rsidP="008348E7">
      <w:pPr>
        <w:pStyle w:val="NormalWeb"/>
        <w:spacing w:line="480" w:lineRule="auto"/>
      </w:pPr>
      <w:r>
        <w:rPr>
          <w:rStyle w:val="Textoennegrita"/>
        </w:rPr>
        <w:t>Affiliation:</w:t>
      </w:r>
      <w:r>
        <w:t xml:space="preserve"> University of Valladolid (Spain)</w:t>
      </w:r>
    </w:p>
    <w:p w14:paraId="110E6D03" w14:textId="77777777" w:rsidR="008348E7" w:rsidRDefault="008348E7" w:rsidP="008348E7">
      <w:pPr>
        <w:pStyle w:val="NormalWeb"/>
        <w:spacing w:line="480" w:lineRule="auto"/>
      </w:pPr>
      <w:r>
        <w:rPr>
          <w:rStyle w:val="Textoennegrita"/>
        </w:rPr>
        <w:t>Citation of the published Version of Record (VoR):</w:t>
      </w:r>
      <w:r>
        <w:br/>
        <w:t xml:space="preserve">Gómez-García, R., Lucas-García, J., &amp; Bayón-Calvo, S. (2022). </w:t>
      </w:r>
      <w:r>
        <w:rPr>
          <w:rStyle w:val="nfasis"/>
        </w:rPr>
        <w:t>Social workers’ approaches to ethical dilemmas</w:t>
      </w:r>
      <w:r>
        <w:t xml:space="preserve">. </w:t>
      </w:r>
      <w:r>
        <w:rPr>
          <w:rStyle w:val="nfasis"/>
        </w:rPr>
        <w:t>Journal of Social Work, 22</w:t>
      </w:r>
      <w:r>
        <w:t>(3), 804–823. Copyright © 2022 (The Authors). DOI: 10.1177/14680173211010251.</w:t>
      </w:r>
    </w:p>
    <w:p w14:paraId="7178BA05" w14:textId="77777777" w:rsidR="008348E7" w:rsidRDefault="008348E7" w:rsidP="008348E7">
      <w:pPr>
        <w:pStyle w:val="NormalWeb"/>
        <w:spacing w:line="480" w:lineRule="auto"/>
      </w:pPr>
      <w:r>
        <w:rPr>
          <w:rStyle w:val="Textoennegrita"/>
        </w:rPr>
        <w:t>DOI / Link to Version of Record:</w:t>
      </w:r>
      <w:r>
        <w:t xml:space="preserve"> </w:t>
      </w:r>
      <w:hyperlink r:id="rId12" w:tgtFrame="_new" w:history="1">
        <w:r>
          <w:rPr>
            <w:rStyle w:val="Hipervnculo"/>
          </w:rPr>
          <w:t>https://doi.org/10.1177/14680173211010251</w:t>
        </w:r>
      </w:hyperlink>
    </w:p>
    <w:p w14:paraId="3F8538EB" w14:textId="77777777" w:rsidR="008348E7" w:rsidRDefault="008348E7" w:rsidP="008348E7">
      <w:pPr>
        <w:pStyle w:val="NormalWeb"/>
        <w:spacing w:line="480" w:lineRule="auto"/>
      </w:pPr>
      <w:r>
        <w:rPr>
          <w:rStyle w:val="Textoennegrita"/>
        </w:rPr>
        <w:t>Rights and re-use (SAGE – required conditions):</w:t>
      </w:r>
      <w:r>
        <w:br/>
        <w:t xml:space="preserve">This is the Author Accepted Manuscript (AAM) / postprint of an article accepted for publication in </w:t>
      </w:r>
      <w:r>
        <w:rPr>
          <w:rStyle w:val="nfasis"/>
        </w:rPr>
        <w:t>Journal of Social Work</w:t>
      </w:r>
      <w:r>
        <w:t>. The published Version of Record is available via the DOI above. The published source must be acknowledged and linked to the publisher’s version with the DOI. Re-use of this manuscript is restricted to non-commercial purposes and no derivative works. Please cite the published version.</w:t>
      </w:r>
    </w:p>
    <w:p w14:paraId="74E566CF" w14:textId="77777777" w:rsidR="008348E7" w:rsidRDefault="008348E7" w:rsidP="008348E7">
      <w:pPr>
        <w:pStyle w:val="NormalWeb"/>
        <w:spacing w:line="480" w:lineRule="auto"/>
      </w:pPr>
      <w:r>
        <w:rPr>
          <w:rStyle w:val="Textoennegrita"/>
        </w:rPr>
        <w:t>Embargo:</w:t>
      </w:r>
      <w:r>
        <w:t xml:space="preserve"> None</w:t>
      </w:r>
    </w:p>
    <w:p w14:paraId="5DACBA9B" w14:textId="1875B1A3" w:rsidR="00630722" w:rsidRDefault="00630722">
      <w:pPr>
        <w:rPr>
          <w:rFonts w:ascii="Times New Roman" w:eastAsia="Times New Roman" w:hAnsi="Times New Roman" w:cs="Times New Roman"/>
          <w:b/>
          <w:sz w:val="24"/>
          <w:szCs w:val="24"/>
        </w:rPr>
      </w:pPr>
    </w:p>
    <w:p w14:paraId="5618DB85" w14:textId="77777777" w:rsidR="00DA404E" w:rsidRDefault="00DA40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25" w14:textId="5E71FD8C" w:rsidR="008E209B" w:rsidRPr="00617107" w:rsidRDefault="001436B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w:t>
      </w:r>
      <w:r w:rsidR="00B0695D" w:rsidRPr="00617107">
        <w:rPr>
          <w:rFonts w:ascii="Times New Roman" w:eastAsia="Times New Roman" w:hAnsi="Times New Roman" w:cs="Times New Roman"/>
          <w:b/>
          <w:sz w:val="24"/>
          <w:szCs w:val="24"/>
        </w:rPr>
        <w:t>ntroduction</w:t>
      </w:r>
    </w:p>
    <w:p w14:paraId="00000026" w14:textId="21A9803D" w:rsidR="008E209B" w:rsidRPr="00617107" w:rsidRDefault="00B0695D">
      <w:pPr>
        <w:spacing w:after="0" w:line="480" w:lineRule="auto"/>
        <w:ind w:firstLine="708"/>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Professions aimed at caring and assisting the physical, mental, emotional or spiritual wellbeing of others, including teaching, social work, counselling, nursing, and medicine are commonly referred to as helping professions (Sugrue, 2019). These occupations, in addition to having an identity rooted in morality, are guided by formal codes of ethics, which provide standards for professional behaviour and describe the fundamental beliefs, values and moral principles to which all professionals are expected to adhere. Academic literature on the moral dimensions and ethical dilemmas of helping professions is profuse (</w:t>
      </w:r>
      <w:r w:rsidR="001C6BE4" w:rsidRPr="00617107">
        <w:rPr>
          <w:rFonts w:ascii="Times New Roman" w:eastAsia="Times New Roman" w:hAnsi="Times New Roman" w:cs="Times New Roman"/>
          <w:color w:val="000000"/>
          <w:sz w:val="24"/>
          <w:szCs w:val="24"/>
        </w:rPr>
        <w:t xml:space="preserve">Lev &amp; Ayalon, 2018; </w:t>
      </w:r>
      <w:r w:rsidRPr="00617107">
        <w:rPr>
          <w:rFonts w:ascii="Times New Roman" w:eastAsia="Times New Roman" w:hAnsi="Times New Roman" w:cs="Times New Roman"/>
          <w:color w:val="000000"/>
          <w:sz w:val="24"/>
          <w:szCs w:val="24"/>
        </w:rPr>
        <w:t>Sugrue, 2019).</w:t>
      </w:r>
    </w:p>
    <w:p w14:paraId="00000027" w14:textId="60AF51EC" w:rsidR="008E209B" w:rsidRPr="00617107" w:rsidRDefault="00B0695D">
      <w:pPr>
        <w:widowControl w:val="0"/>
        <w:spacing w:after="0" w:line="480" w:lineRule="auto"/>
        <w:ind w:firstLine="720"/>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Keinemans and Kanne (2013) point out that generally, multiple values are at stake, regardless of moral issues. Professionals use a remarkably diverse range of argumentation styles with ethical theories. These moral issues have been categori</w:t>
      </w:r>
      <w:r w:rsidR="00321428">
        <w:rPr>
          <w:rFonts w:ascii="Times New Roman" w:eastAsia="Times New Roman" w:hAnsi="Times New Roman" w:cs="Times New Roman"/>
          <w:color w:val="000000"/>
          <w:sz w:val="24"/>
          <w:szCs w:val="24"/>
        </w:rPr>
        <w:t>s</w:t>
      </w:r>
      <w:r w:rsidRPr="00617107">
        <w:rPr>
          <w:rFonts w:ascii="Times New Roman" w:eastAsia="Times New Roman" w:hAnsi="Times New Roman" w:cs="Times New Roman"/>
          <w:color w:val="000000"/>
          <w:sz w:val="24"/>
          <w:szCs w:val="24"/>
        </w:rPr>
        <w:t>ed in diverse ways. For example, Keinemans and Kanne (2010) speak of moral questions, whereas Banks (2012</w:t>
      </w:r>
      <w:r w:rsidR="00A279D8" w:rsidRPr="00617107">
        <w:rPr>
          <w:rFonts w:ascii="Times New Roman" w:eastAsia="Times New Roman" w:hAnsi="Times New Roman" w:cs="Times New Roman"/>
          <w:color w:val="000000"/>
          <w:sz w:val="24"/>
          <w:szCs w:val="24"/>
        </w:rPr>
        <w:t>) and</w:t>
      </w:r>
      <w:r w:rsidRPr="00617107">
        <w:rPr>
          <w:rFonts w:ascii="Times New Roman" w:eastAsia="Times New Roman" w:hAnsi="Times New Roman" w:cs="Times New Roman"/>
          <w:color w:val="000000"/>
          <w:sz w:val="24"/>
          <w:szCs w:val="24"/>
        </w:rPr>
        <w:t xml:space="preserve"> Banks </w:t>
      </w:r>
      <w:r w:rsidR="00A279D8" w:rsidRPr="00617107">
        <w:rPr>
          <w:rFonts w:ascii="Times New Roman" w:eastAsia="Times New Roman" w:hAnsi="Times New Roman" w:cs="Times New Roman"/>
          <w:color w:val="000000"/>
          <w:sz w:val="24"/>
          <w:szCs w:val="24"/>
        </w:rPr>
        <w:t>and</w:t>
      </w:r>
      <w:r w:rsidRPr="00617107">
        <w:rPr>
          <w:rFonts w:ascii="Times New Roman" w:eastAsia="Times New Roman" w:hAnsi="Times New Roman" w:cs="Times New Roman"/>
          <w:color w:val="000000"/>
          <w:sz w:val="24"/>
          <w:szCs w:val="24"/>
        </w:rPr>
        <w:t xml:space="preserve"> Williams </w:t>
      </w:r>
      <w:r w:rsidR="00A279D8" w:rsidRPr="00617107">
        <w:rPr>
          <w:rFonts w:ascii="Times New Roman" w:eastAsia="Times New Roman" w:hAnsi="Times New Roman" w:cs="Times New Roman"/>
          <w:color w:val="000000"/>
          <w:sz w:val="24"/>
          <w:szCs w:val="24"/>
        </w:rPr>
        <w:t>(</w:t>
      </w:r>
      <w:r w:rsidRPr="00617107">
        <w:rPr>
          <w:rFonts w:ascii="Times New Roman" w:eastAsia="Times New Roman" w:hAnsi="Times New Roman" w:cs="Times New Roman"/>
          <w:color w:val="000000"/>
          <w:sz w:val="24"/>
          <w:szCs w:val="24"/>
        </w:rPr>
        <w:t xml:space="preserve">2005) discerns ethical issues, ethical problems or ethical dilemmas, and Struijs (1998) speaks of moral conflicts, moral tensions and moral dilemmas. In the current study, we follow the typology of ethically problematic situations of Banks (2012; Banks &amp; Williams, 2005). An ethical issue is any situation that occurs when a social worker is dealing not only with legal or technical matters related to the task but also with what he or she should do from an ethical perspective. An ethical problem is any situation in which a social worker knows what to do but his or her moral choice is difficult to apply. Finally, an ethical dilemma is when a social worker must decide between two equally inopportune alternatives that may involve a conflict of moral principles and, therefore, the final choice will to some extent violate one of them. From this point of view, an ethical dilemma can become an ethical problem once a decision has been made, and this transformation will reflect the process of conscious or unconscious ethical decision making. </w:t>
      </w:r>
      <w:r w:rsidRPr="00617107">
        <w:rPr>
          <w:rFonts w:ascii="Times New Roman" w:eastAsia="Times New Roman" w:hAnsi="Times New Roman" w:cs="Times New Roman"/>
          <w:color w:val="000000"/>
          <w:sz w:val="24"/>
          <w:szCs w:val="24"/>
        </w:rPr>
        <w:lastRenderedPageBreak/>
        <w:t>It is also possible to transform an ethical problem into an ethical dilemma, which may reflect social recognition of its multiple moral obligations and the complexity of ethical issues (Banks, 2012; Banks &amp; Williams, 2005).</w:t>
      </w:r>
    </w:p>
    <w:p w14:paraId="00000028" w14:textId="40E6B941" w:rsidR="008E209B" w:rsidRPr="00617107" w:rsidRDefault="009C525F" w:rsidP="00B00F48">
      <w:pPr>
        <w:spacing w:after="0" w:line="480" w:lineRule="auto"/>
        <w:ind w:firstLine="708"/>
        <w:rPr>
          <w:rFonts w:ascii="Times New Roman" w:eastAsia="Times New Roman" w:hAnsi="Times New Roman" w:cs="Times New Roman"/>
          <w:sz w:val="24"/>
          <w:szCs w:val="24"/>
        </w:rPr>
      </w:pPr>
      <w:r w:rsidRPr="00617107">
        <w:rPr>
          <w:rFonts w:ascii="Times New Roman" w:eastAsia="Times New Roman" w:hAnsi="Times New Roman" w:cs="Times New Roman"/>
          <w:color w:val="000000"/>
          <w:sz w:val="24"/>
          <w:szCs w:val="24"/>
        </w:rPr>
        <w:t>As Neagoe (2013) points out, social work is a profession in which ethical dilemmas inevitably arise because of the nature of the profession</w:t>
      </w:r>
      <w:r w:rsidR="00B0695D" w:rsidRPr="00617107">
        <w:rPr>
          <w:rFonts w:ascii="Times New Roman" w:eastAsia="Times New Roman" w:hAnsi="Times New Roman" w:cs="Times New Roman"/>
          <w:color w:val="000000"/>
          <w:sz w:val="24"/>
          <w:szCs w:val="24"/>
        </w:rPr>
        <w:t xml:space="preserve">. In social work, ethical dilemmas can </w:t>
      </w:r>
      <w:r w:rsidR="00D07C62" w:rsidRPr="00617107">
        <w:rPr>
          <w:rFonts w:ascii="Times New Roman" w:eastAsia="Times New Roman" w:hAnsi="Times New Roman" w:cs="Times New Roman"/>
          <w:color w:val="000000"/>
          <w:sz w:val="24"/>
          <w:szCs w:val="24"/>
        </w:rPr>
        <w:t xml:space="preserve">appear </w:t>
      </w:r>
      <w:r w:rsidR="00B0695D" w:rsidRPr="00617107">
        <w:rPr>
          <w:rFonts w:ascii="Times New Roman" w:eastAsia="Times New Roman" w:hAnsi="Times New Roman" w:cs="Times New Roman"/>
          <w:color w:val="000000"/>
          <w:sz w:val="24"/>
          <w:szCs w:val="24"/>
        </w:rPr>
        <w:t xml:space="preserve">in the context of clinical work, administration and management, advocacy and community organizing, policy practice, and research and evaluation (Reamer, 2019). </w:t>
      </w:r>
      <w:r w:rsidR="00B0695D" w:rsidRPr="00617107">
        <w:rPr>
          <w:rFonts w:ascii="Times New Roman" w:eastAsia="Times New Roman" w:hAnsi="Times New Roman" w:cs="Times New Roman"/>
          <w:sz w:val="24"/>
          <w:szCs w:val="24"/>
        </w:rPr>
        <w:t xml:space="preserve">The International Federation of Social Workers (2005) has identified four problem areas that are responsible for the development of ethical dilemmas in social work practice. Those are: (a) the loyalty of social workers which is often in the midst of conflicting interests, (b) social workers’ functions as supporters and controllers, (c) conflicts between the duty of social workers to protect the interests of the people with whom they work and the social demands for efficiency and utility, and (d) limited societal resources. </w:t>
      </w:r>
    </w:p>
    <w:p w14:paraId="00000029" w14:textId="1F03751E" w:rsidR="008E209B" w:rsidRPr="00617107" w:rsidRDefault="00B0695D">
      <w:pPr>
        <w:spacing w:after="0" w:line="480" w:lineRule="auto"/>
        <w:ind w:firstLine="708"/>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 xml:space="preserve">Another set of ethical dilemmas may arise as a result of the process of provision and distribution of services and resources. The limitations of the welfare state and the </w:t>
      </w:r>
      <w:r w:rsidR="00D07C62" w:rsidRPr="00617107">
        <w:rPr>
          <w:rFonts w:ascii="Times New Roman" w:eastAsia="Times New Roman" w:hAnsi="Times New Roman" w:cs="Times New Roman"/>
          <w:sz w:val="24"/>
          <w:szCs w:val="24"/>
        </w:rPr>
        <w:t xml:space="preserve">scarce </w:t>
      </w:r>
      <w:r w:rsidRPr="00617107">
        <w:rPr>
          <w:rFonts w:ascii="Times New Roman" w:eastAsia="Times New Roman" w:hAnsi="Times New Roman" w:cs="Times New Roman"/>
          <w:sz w:val="24"/>
          <w:szCs w:val="24"/>
        </w:rPr>
        <w:t>resources available to people in need is a well-documented ethical concern for social workers (Becket</w:t>
      </w:r>
      <w:r w:rsidR="0003712B" w:rsidRPr="00617107">
        <w:rPr>
          <w:rFonts w:ascii="Times New Roman" w:eastAsia="Times New Roman" w:hAnsi="Times New Roman" w:cs="Times New Roman"/>
          <w:sz w:val="24"/>
          <w:szCs w:val="24"/>
        </w:rPr>
        <w:t xml:space="preserve"> et al.</w:t>
      </w:r>
      <w:r w:rsidRPr="00617107">
        <w:rPr>
          <w:rFonts w:ascii="Times New Roman" w:eastAsia="Times New Roman" w:hAnsi="Times New Roman" w:cs="Times New Roman"/>
          <w:sz w:val="24"/>
          <w:szCs w:val="24"/>
        </w:rPr>
        <w:t xml:space="preserve">, 2017; Holland &amp; Kilpatrick, 1991), who must decide what criteria should be used to distribute these services and resources. Furthermore, some ethical dilemmas often involve issues related to the limits of the client-social worker relationship or when professional autonomy clashes with social policy. </w:t>
      </w:r>
    </w:p>
    <w:p w14:paraId="0000002A" w14:textId="7F2ED129" w:rsidR="008E209B" w:rsidRPr="00617107" w:rsidRDefault="00B0695D">
      <w:pPr>
        <w:widowControl w:val="0"/>
        <w:spacing w:after="0" w:line="480" w:lineRule="auto"/>
        <w:ind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sz w:val="24"/>
          <w:szCs w:val="24"/>
        </w:rPr>
        <w:t>Ethical dilemmas in the professional interventions of social workers have been studied by many authors in several countries (Ain, 2001; Ballestero</w:t>
      </w:r>
      <w:r w:rsidR="00A16CB1" w:rsidRPr="00617107">
        <w:rPr>
          <w:rFonts w:ascii="Times New Roman" w:eastAsia="Times New Roman" w:hAnsi="Times New Roman" w:cs="Times New Roman"/>
          <w:sz w:val="24"/>
          <w:szCs w:val="24"/>
        </w:rPr>
        <w:t xml:space="preserve"> et al.</w:t>
      </w:r>
      <w:r w:rsidRPr="00617107">
        <w:rPr>
          <w:rFonts w:ascii="Times New Roman" w:eastAsia="Times New Roman" w:hAnsi="Times New Roman" w:cs="Times New Roman"/>
          <w:sz w:val="24"/>
          <w:szCs w:val="24"/>
        </w:rPr>
        <w:t xml:space="preserve"> 2012; Linzer</w:t>
      </w:r>
      <w:r w:rsidR="00A56D39" w:rsidRPr="00617107">
        <w:rPr>
          <w:rFonts w:ascii="Times New Roman" w:eastAsia="Times New Roman" w:hAnsi="Times New Roman" w:cs="Times New Roman"/>
          <w:sz w:val="24"/>
          <w:szCs w:val="24"/>
        </w:rPr>
        <w:t xml:space="preserve"> et al.</w:t>
      </w:r>
      <w:r w:rsidRPr="00617107">
        <w:rPr>
          <w:rFonts w:ascii="Times New Roman" w:eastAsia="Times New Roman" w:hAnsi="Times New Roman" w:cs="Times New Roman"/>
          <w:sz w:val="24"/>
          <w:szCs w:val="24"/>
        </w:rPr>
        <w:t xml:space="preserve">, 2003, 2004). Despite this body of literature, there is no consensus about a general classification; instead, authors apply different classifications based on different criteria. For instance, the ethical dilemmas that social workers encounter in practice can be placed into </w:t>
      </w:r>
      <w:r w:rsidRPr="00617107">
        <w:rPr>
          <w:rFonts w:ascii="Times New Roman" w:eastAsia="Times New Roman" w:hAnsi="Times New Roman" w:cs="Times New Roman"/>
          <w:sz w:val="24"/>
          <w:szCs w:val="24"/>
        </w:rPr>
        <w:lastRenderedPageBreak/>
        <w:t>three broad categories: direct service to individuals and families, design and implementation of social welfare policy and programs, and relationships among professional colleagues (Reamer, 1983, 1990, 2019). Strom-Gottfried (2006) rather distinguishes between dilemmas related to the typology of clients: individuals, families, or groups. Ballestero et al. (2012) classifies ethical dilemmas by grouping them into four factors: dilemmas related to information, intrinsic dilemmas in intervention, extrinsic dilemmas in intervention and dilemmas rooted in the relationship between social workers and clients</w:t>
      </w:r>
      <w:r w:rsidRPr="00617107">
        <w:rPr>
          <w:rFonts w:ascii="Times New Roman" w:eastAsia="Times New Roman" w:hAnsi="Times New Roman" w:cs="Times New Roman"/>
          <w:color w:val="000000"/>
          <w:sz w:val="24"/>
          <w:szCs w:val="24"/>
        </w:rPr>
        <w:t>. Dennis</w:t>
      </w:r>
      <w:r w:rsidR="00A16CB1" w:rsidRPr="00617107">
        <w:rPr>
          <w:rFonts w:ascii="Times New Roman" w:eastAsia="Times New Roman" w:hAnsi="Times New Roman" w:cs="Times New Roman"/>
          <w:color w:val="000000"/>
          <w:sz w:val="24"/>
          <w:szCs w:val="24"/>
        </w:rPr>
        <w:t xml:space="preserve"> et al.</w:t>
      </w:r>
      <w:r w:rsidRPr="00617107">
        <w:rPr>
          <w:rFonts w:ascii="Times New Roman" w:eastAsia="Times New Roman" w:hAnsi="Times New Roman" w:cs="Times New Roman"/>
          <w:color w:val="000000"/>
          <w:sz w:val="24"/>
          <w:szCs w:val="24"/>
        </w:rPr>
        <w:t xml:space="preserve"> (2014) integrate ethical dilemmas into a framework focused on the source of the ethical conflict: the client system, the agency, and the profession.</w:t>
      </w:r>
    </w:p>
    <w:p w14:paraId="3F3026EA" w14:textId="66B8BB83" w:rsidR="00B556F8" w:rsidRPr="00617107" w:rsidRDefault="00B556F8">
      <w:pPr>
        <w:widowControl w:val="0"/>
        <w:spacing w:after="0" w:line="480" w:lineRule="auto"/>
        <w:ind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These classifications of ethical dilemmas are based on the use of a traditional variable-centred approach, as they focus on the relative contributions of individual variables, or interactions between variables to all individuals in a sample. This use of a variable-centred approach may have left individual differences in these phenomena undetected. Therefore, there is a need to complement these variable-oriented approaches with</w:t>
      </w:r>
      <w:r w:rsidR="00260110" w:rsidRPr="00617107">
        <w:rPr>
          <w:rFonts w:ascii="Times New Roman" w:eastAsia="Times New Roman" w:hAnsi="Times New Roman" w:cs="Times New Roman"/>
          <w:color w:val="000000"/>
          <w:sz w:val="24"/>
          <w:szCs w:val="24"/>
        </w:rPr>
        <w:t xml:space="preserve"> person-centred approaches such as Latent Class Analysis (LCA)</w:t>
      </w:r>
      <w:r w:rsidR="00DD5B68" w:rsidRPr="00617107">
        <w:rPr>
          <w:rFonts w:ascii="Times New Roman" w:eastAsia="Times New Roman" w:hAnsi="Times New Roman" w:cs="Times New Roman"/>
          <w:color w:val="000000"/>
          <w:sz w:val="24"/>
          <w:szCs w:val="24"/>
        </w:rPr>
        <w:t>, which take the person as the unit of analysis rather than a variable (Wang et al., 2013).</w:t>
      </w:r>
    </w:p>
    <w:p w14:paraId="26615AC3" w14:textId="5E4E0802" w:rsidR="00CE35B0" w:rsidRPr="00617107" w:rsidRDefault="00CE35B0">
      <w:pPr>
        <w:widowControl w:val="0"/>
        <w:spacing w:after="0" w:line="480" w:lineRule="auto"/>
        <w:ind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 xml:space="preserve">The LCA incorporates unobserved discrete variables to explain relationships between observed variables, without relying on traditional model assumptions (normal distribution, linear relationships and variance homogeneity). It allows to find subtypes of related cases from the observed variables, which are used to estimate the parameters of the model. As Goodman (1974) points out, classes are formed according to a categorical latent variable that generates a division into exhaustive and mutually exclusive latent classes, </w:t>
      </w:r>
      <w:r w:rsidR="00A56D39" w:rsidRPr="00617107">
        <w:rPr>
          <w:rFonts w:ascii="Times New Roman" w:eastAsia="Times New Roman" w:hAnsi="Times New Roman" w:cs="Times New Roman"/>
          <w:color w:val="000000"/>
          <w:sz w:val="24"/>
          <w:szCs w:val="24"/>
        </w:rPr>
        <w:t>being the observed variables statistically independent in each latent class</w:t>
      </w:r>
      <w:r w:rsidRPr="00617107">
        <w:rPr>
          <w:rFonts w:ascii="Times New Roman" w:eastAsia="Times New Roman" w:hAnsi="Times New Roman" w:cs="Times New Roman"/>
          <w:color w:val="000000"/>
          <w:sz w:val="24"/>
          <w:szCs w:val="24"/>
        </w:rPr>
        <w:t>.</w:t>
      </w:r>
    </w:p>
    <w:p w14:paraId="60C69261" w14:textId="2FFE6908" w:rsidR="009551AC" w:rsidRPr="00617107" w:rsidRDefault="009551AC">
      <w:pPr>
        <w:widowControl w:val="0"/>
        <w:spacing w:after="0" w:line="480" w:lineRule="auto"/>
        <w:ind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With this method we intend</w:t>
      </w:r>
      <w:r w:rsidR="00906C0C" w:rsidRPr="00617107">
        <w:rPr>
          <w:rFonts w:ascii="Times New Roman" w:eastAsia="Times New Roman" w:hAnsi="Times New Roman" w:cs="Times New Roman"/>
          <w:color w:val="000000"/>
          <w:sz w:val="24"/>
          <w:szCs w:val="24"/>
        </w:rPr>
        <w:t xml:space="preserve"> </w:t>
      </w:r>
      <w:r w:rsidRPr="00617107">
        <w:rPr>
          <w:rFonts w:ascii="Times New Roman" w:eastAsia="Times New Roman" w:hAnsi="Times New Roman" w:cs="Times New Roman"/>
          <w:color w:val="000000"/>
          <w:sz w:val="24"/>
          <w:szCs w:val="24"/>
        </w:rPr>
        <w:t>to better c</w:t>
      </w:r>
      <w:r w:rsidR="00906C0C" w:rsidRPr="00617107">
        <w:rPr>
          <w:rFonts w:ascii="Times New Roman" w:eastAsia="Times New Roman" w:hAnsi="Times New Roman" w:cs="Times New Roman"/>
          <w:color w:val="000000"/>
          <w:sz w:val="24"/>
          <w:szCs w:val="24"/>
        </w:rPr>
        <w:t xml:space="preserve">haracterise the heterogeneous set of ethical issues and to order the positions of social workers and be able to build a typology of social </w:t>
      </w:r>
      <w:r w:rsidR="00906C0C" w:rsidRPr="00617107">
        <w:rPr>
          <w:rFonts w:ascii="Times New Roman" w:eastAsia="Times New Roman" w:hAnsi="Times New Roman" w:cs="Times New Roman"/>
          <w:color w:val="000000"/>
          <w:sz w:val="24"/>
          <w:szCs w:val="24"/>
        </w:rPr>
        <w:lastRenderedPageBreak/>
        <w:t xml:space="preserve">workers with respect to their ethical behaviour. Establishing a typology of ethical dilemmas that social workers face in their interventions has different utilities, as ideal types (Weber, </w:t>
      </w:r>
      <w:r w:rsidR="003B6A55" w:rsidRPr="00617107">
        <w:rPr>
          <w:rFonts w:ascii="Times New Roman" w:eastAsia="Times New Roman" w:hAnsi="Times New Roman" w:cs="Times New Roman"/>
          <w:color w:val="000000"/>
          <w:sz w:val="24"/>
          <w:szCs w:val="24"/>
        </w:rPr>
        <w:t>1922/</w:t>
      </w:r>
      <w:r w:rsidR="00906C0C" w:rsidRPr="00617107">
        <w:rPr>
          <w:rFonts w:ascii="Times New Roman" w:eastAsia="Times New Roman" w:hAnsi="Times New Roman" w:cs="Times New Roman"/>
          <w:color w:val="000000"/>
          <w:sz w:val="24"/>
          <w:szCs w:val="24"/>
        </w:rPr>
        <w:t>1982) allow to conceptualize a social phenomenon, to compare it with other realities, to formulate hypotheses, and even to draw conclusions. Identifying the ethical profiles of social workers can theoretically address the different stages in which social workers find themselves when faced with ethical dilemmas in their professional practice.</w:t>
      </w:r>
      <w:r w:rsidR="008A7974" w:rsidRPr="00617107">
        <w:rPr>
          <w:rFonts w:ascii="Times New Roman" w:eastAsia="Times New Roman" w:hAnsi="Times New Roman" w:cs="Times New Roman"/>
          <w:color w:val="000000"/>
          <w:sz w:val="24"/>
          <w:szCs w:val="24"/>
        </w:rPr>
        <w:t xml:space="preserve"> </w:t>
      </w:r>
      <w:r w:rsidR="009E083E" w:rsidRPr="00617107">
        <w:rPr>
          <w:rFonts w:ascii="Times New Roman" w:eastAsia="Times New Roman" w:hAnsi="Times New Roman" w:cs="Times New Roman"/>
          <w:color w:val="000000"/>
          <w:sz w:val="24"/>
          <w:szCs w:val="24"/>
        </w:rPr>
        <w:t>Based on that knowledge it is possible to design personalised intervention plan</w:t>
      </w:r>
      <w:r w:rsidR="00E10F84" w:rsidRPr="00617107">
        <w:rPr>
          <w:rFonts w:ascii="Times New Roman" w:eastAsia="Times New Roman" w:hAnsi="Times New Roman" w:cs="Times New Roman"/>
          <w:color w:val="000000"/>
          <w:sz w:val="24"/>
          <w:szCs w:val="24"/>
        </w:rPr>
        <w:t>s</w:t>
      </w:r>
      <w:r w:rsidR="009E083E" w:rsidRPr="00617107">
        <w:rPr>
          <w:rFonts w:ascii="Times New Roman" w:eastAsia="Times New Roman" w:hAnsi="Times New Roman" w:cs="Times New Roman"/>
          <w:color w:val="000000"/>
          <w:sz w:val="24"/>
          <w:szCs w:val="24"/>
        </w:rPr>
        <w:t xml:space="preserve"> that allow social work centres to adjust not only to the needs of their users but also to the situation and circumstances in which their social </w:t>
      </w:r>
      <w:r w:rsidR="00E10F84" w:rsidRPr="00617107">
        <w:rPr>
          <w:rFonts w:ascii="Times New Roman" w:eastAsia="Times New Roman" w:hAnsi="Times New Roman" w:cs="Times New Roman"/>
          <w:color w:val="000000"/>
          <w:sz w:val="24"/>
          <w:szCs w:val="24"/>
        </w:rPr>
        <w:t>workers develop their interventions</w:t>
      </w:r>
      <w:r w:rsidR="009E083E" w:rsidRPr="00617107">
        <w:rPr>
          <w:rFonts w:ascii="Times New Roman" w:eastAsia="Times New Roman" w:hAnsi="Times New Roman" w:cs="Times New Roman"/>
          <w:color w:val="000000"/>
          <w:sz w:val="24"/>
          <w:szCs w:val="24"/>
        </w:rPr>
        <w:t>, to address how they experience ethical dilemmas and, therefore, whether conflicts arise to a greater or lesser extent depending on their incidence.</w:t>
      </w:r>
      <w:r w:rsidR="00877699">
        <w:rPr>
          <w:rFonts w:ascii="Times New Roman" w:eastAsia="Times New Roman" w:hAnsi="Times New Roman" w:cs="Times New Roman"/>
          <w:color w:val="000000"/>
          <w:sz w:val="24"/>
          <w:szCs w:val="24"/>
        </w:rPr>
        <w:t xml:space="preserve"> </w:t>
      </w:r>
      <w:r w:rsidR="000E768E">
        <w:rPr>
          <w:rFonts w:ascii="Times New Roman" w:eastAsia="Times New Roman" w:hAnsi="Times New Roman" w:cs="Times New Roman"/>
          <w:color w:val="000000"/>
          <w:sz w:val="24"/>
          <w:szCs w:val="24"/>
        </w:rPr>
        <w:t>In addition, the typology can also serve to inform training and education programmes focused on ethical issues.</w:t>
      </w:r>
    </w:p>
    <w:p w14:paraId="58EDEF1C" w14:textId="0B09FD40" w:rsidR="007B5396" w:rsidRPr="00617107" w:rsidRDefault="007B5396">
      <w:pPr>
        <w:widowControl w:val="0"/>
        <w:spacing w:after="0" w:line="480" w:lineRule="auto"/>
        <w:ind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It is necessary to take into account that the research studying ethical dilemmas in social work</w:t>
      </w:r>
      <w:r w:rsidR="007D2161" w:rsidRPr="00617107">
        <w:rPr>
          <w:rFonts w:ascii="Times New Roman" w:eastAsia="Times New Roman" w:hAnsi="Times New Roman" w:cs="Times New Roman"/>
          <w:color w:val="000000"/>
          <w:sz w:val="24"/>
          <w:szCs w:val="24"/>
        </w:rPr>
        <w:t xml:space="preserve"> in Spain is scarce. Then, this exploratory study aims to address three interrelated objectives. First, to empirically identify the main ethical dilemmas faced by social workers in Spain. Second, to be able to know the different typologies in which we can classify social workers according to their confrontation with these ethical dilemmas. Finally, to evaluate the associations between socio-demographic variables </w:t>
      </w:r>
      <w:r w:rsidR="005C7604" w:rsidRPr="00617107">
        <w:rPr>
          <w:rFonts w:ascii="Times New Roman" w:eastAsia="Times New Roman" w:hAnsi="Times New Roman" w:cs="Times New Roman"/>
          <w:color w:val="000000"/>
          <w:sz w:val="24"/>
          <w:szCs w:val="24"/>
        </w:rPr>
        <w:t xml:space="preserve">and the belonging to a latent class </w:t>
      </w:r>
      <w:r w:rsidR="007D2161" w:rsidRPr="00617107">
        <w:rPr>
          <w:rFonts w:ascii="Times New Roman" w:eastAsia="Times New Roman" w:hAnsi="Times New Roman" w:cs="Times New Roman"/>
          <w:color w:val="000000"/>
          <w:sz w:val="24"/>
          <w:szCs w:val="24"/>
        </w:rPr>
        <w:t>in order to guide social interventions.</w:t>
      </w:r>
    </w:p>
    <w:p w14:paraId="0000002D" w14:textId="77777777" w:rsidR="008E209B" w:rsidRPr="00617107" w:rsidRDefault="008E209B">
      <w:pPr>
        <w:spacing w:after="0" w:line="480" w:lineRule="auto"/>
        <w:ind w:firstLine="706"/>
        <w:rPr>
          <w:rFonts w:ascii="Times New Roman" w:eastAsia="Times New Roman" w:hAnsi="Times New Roman" w:cs="Times New Roman"/>
          <w:sz w:val="24"/>
          <w:szCs w:val="24"/>
        </w:rPr>
      </w:pPr>
    </w:p>
    <w:p w14:paraId="0000002E" w14:textId="77777777" w:rsidR="008E209B" w:rsidRPr="00617107" w:rsidRDefault="00B0695D">
      <w:pPr>
        <w:spacing w:after="0" w:line="480" w:lineRule="auto"/>
        <w:jc w:val="center"/>
        <w:rPr>
          <w:rFonts w:ascii="Times New Roman" w:eastAsia="Times New Roman" w:hAnsi="Times New Roman" w:cs="Times New Roman"/>
          <w:b/>
          <w:sz w:val="24"/>
          <w:szCs w:val="24"/>
        </w:rPr>
      </w:pPr>
      <w:r w:rsidRPr="00617107">
        <w:rPr>
          <w:rFonts w:ascii="Times New Roman" w:eastAsia="Times New Roman" w:hAnsi="Times New Roman" w:cs="Times New Roman"/>
          <w:b/>
          <w:sz w:val="24"/>
          <w:szCs w:val="24"/>
        </w:rPr>
        <w:t>Method</w:t>
      </w:r>
    </w:p>
    <w:p w14:paraId="62260BC0" w14:textId="77777777" w:rsidR="00314E5D" w:rsidRPr="00617107" w:rsidRDefault="00314E5D" w:rsidP="00314E5D">
      <w:pPr>
        <w:spacing w:after="0" w:line="480" w:lineRule="auto"/>
        <w:jc w:val="both"/>
        <w:rPr>
          <w:rFonts w:ascii="Times New Roman" w:eastAsia="Times New Roman" w:hAnsi="Times New Roman" w:cs="Times New Roman"/>
          <w:b/>
          <w:sz w:val="24"/>
          <w:szCs w:val="24"/>
        </w:rPr>
      </w:pPr>
      <w:r w:rsidRPr="00617107">
        <w:rPr>
          <w:rFonts w:ascii="Times New Roman" w:eastAsia="Times New Roman" w:hAnsi="Times New Roman" w:cs="Times New Roman"/>
          <w:b/>
          <w:sz w:val="24"/>
          <w:szCs w:val="24"/>
        </w:rPr>
        <w:t>Measures</w:t>
      </w:r>
    </w:p>
    <w:p w14:paraId="689DB969" w14:textId="23D86CBB" w:rsidR="00314E5D" w:rsidRPr="00617107" w:rsidRDefault="00314E5D" w:rsidP="00314E5D">
      <w:pPr>
        <w:widowControl w:val="0"/>
        <w:spacing w:after="0" w:line="480" w:lineRule="auto"/>
        <w:ind w:firstLine="706"/>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The survey consisted of an online questionnaire based on The Ethics Survey used in research studies in the United States (Ain, 2001), Israel (Linzer et al., 2003, 2004), and Spain (</w:t>
      </w:r>
      <w:r w:rsidR="00D04349" w:rsidRPr="00617107">
        <w:rPr>
          <w:rFonts w:ascii="Times New Roman" w:eastAsia="Times New Roman" w:hAnsi="Times New Roman" w:cs="Times New Roman"/>
          <w:sz w:val="24"/>
          <w:szCs w:val="24"/>
        </w:rPr>
        <w:t xml:space="preserve">Ballestero et al., 2012; </w:t>
      </w:r>
      <w:r w:rsidRPr="00617107">
        <w:rPr>
          <w:rFonts w:ascii="Times New Roman" w:eastAsia="Times New Roman" w:hAnsi="Times New Roman" w:cs="Times New Roman"/>
          <w:sz w:val="24"/>
          <w:szCs w:val="24"/>
        </w:rPr>
        <w:t>Uriz</w:t>
      </w:r>
      <w:r w:rsidR="00A16CB1" w:rsidRPr="00617107">
        <w:rPr>
          <w:rFonts w:ascii="Times New Roman" w:eastAsia="Times New Roman" w:hAnsi="Times New Roman" w:cs="Times New Roman"/>
          <w:sz w:val="24"/>
          <w:szCs w:val="24"/>
        </w:rPr>
        <w:t xml:space="preserve"> et al.</w:t>
      </w:r>
      <w:r w:rsidR="00107123">
        <w:rPr>
          <w:rFonts w:ascii="Times New Roman" w:eastAsia="Times New Roman" w:hAnsi="Times New Roman" w:cs="Times New Roman"/>
          <w:sz w:val="24"/>
          <w:szCs w:val="24"/>
        </w:rPr>
        <w:t>,</w:t>
      </w:r>
      <w:r w:rsidRPr="00617107">
        <w:rPr>
          <w:rFonts w:ascii="Times New Roman" w:eastAsia="Times New Roman" w:hAnsi="Times New Roman" w:cs="Times New Roman"/>
          <w:sz w:val="24"/>
          <w:szCs w:val="24"/>
        </w:rPr>
        <w:t xml:space="preserve"> 2007). </w:t>
      </w:r>
    </w:p>
    <w:p w14:paraId="05DEEA3C" w14:textId="332C0F3C" w:rsidR="00314E5D" w:rsidRPr="00617107" w:rsidRDefault="00314E5D" w:rsidP="00314E5D">
      <w:pPr>
        <w:widowControl w:val="0"/>
        <w:spacing w:after="0" w:line="480" w:lineRule="auto"/>
        <w:ind w:firstLine="706"/>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lastRenderedPageBreak/>
        <w:t xml:space="preserve">The questionnaire is divided into five blocks. </w:t>
      </w:r>
    </w:p>
    <w:p w14:paraId="53CCA14A" w14:textId="77777777" w:rsidR="00314E5D" w:rsidRPr="00617107" w:rsidRDefault="00314E5D" w:rsidP="00314E5D">
      <w:pPr>
        <w:widowControl w:val="0"/>
        <w:spacing w:after="0" w:line="480" w:lineRule="auto"/>
        <w:ind w:left="993" w:hanging="426"/>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 xml:space="preserve">(1) Demographic characteristics: gender (Man, Woman); age (18-24; 25-34; 35-44; 45-54; 55-64; &gt;65) </w:t>
      </w:r>
    </w:p>
    <w:p w14:paraId="6C547523" w14:textId="77777777" w:rsidR="00314E5D" w:rsidRPr="00617107" w:rsidRDefault="00314E5D" w:rsidP="00314E5D">
      <w:pPr>
        <w:widowControl w:val="0"/>
        <w:spacing w:after="0" w:line="480" w:lineRule="auto"/>
        <w:ind w:left="993" w:hanging="426"/>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 xml:space="preserve">(2) Labour conditions: work experience  (0-5, 6-10, 11-15, 16-20, 21-25, &gt;25);  work sector (Central administration, Regional administration, Local administration, Business, Freelance, Non-governmental organisation);  Area of intervention (General social services, Specific social services - Elderly people, Specific social services – Young people, Specific social services – Disabilities, Specific social services – Immigrants, Specific social services – Women, Specific social services – Ethnic minorities, Specific social services – Other groups). </w:t>
      </w:r>
    </w:p>
    <w:p w14:paraId="7F1EB712" w14:textId="77777777" w:rsidR="00314E5D" w:rsidRPr="00617107" w:rsidRDefault="00314E5D" w:rsidP="00314E5D">
      <w:pPr>
        <w:widowControl w:val="0"/>
        <w:spacing w:after="0" w:line="480" w:lineRule="auto"/>
        <w:ind w:left="993" w:hanging="426"/>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 xml:space="preserve">(3) Consideration of whether the Code of Ethics is sufficient guidance for professional practice (A lot, Quite a lot, Little, Scarcely).  </w:t>
      </w:r>
    </w:p>
    <w:p w14:paraId="58623B61" w14:textId="312F79BF" w:rsidR="00314E5D" w:rsidRPr="00617107" w:rsidRDefault="00314E5D" w:rsidP="00314E5D">
      <w:pPr>
        <w:widowControl w:val="0"/>
        <w:spacing w:after="0" w:line="480" w:lineRule="auto"/>
        <w:ind w:left="993" w:hanging="426"/>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 xml:space="preserve">(4) </w:t>
      </w:r>
      <w:r w:rsidR="009C525F" w:rsidRPr="00617107">
        <w:rPr>
          <w:rFonts w:ascii="Times New Roman" w:eastAsia="Times New Roman" w:hAnsi="Times New Roman" w:cs="Times New Roman"/>
          <w:sz w:val="24"/>
          <w:szCs w:val="24"/>
        </w:rPr>
        <w:t>Existence of ethical dilemmas at work (i.e., yes, no).</w:t>
      </w:r>
    </w:p>
    <w:p w14:paraId="4B8CCC3C" w14:textId="12DE27A7" w:rsidR="00314E5D" w:rsidRPr="00617107" w:rsidRDefault="00314E5D" w:rsidP="00314E5D">
      <w:pPr>
        <w:widowControl w:val="0"/>
        <w:spacing w:after="0" w:line="480" w:lineRule="auto"/>
        <w:ind w:left="993" w:hanging="426"/>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 xml:space="preserve">(5) </w:t>
      </w:r>
      <w:r w:rsidR="009C525F" w:rsidRPr="00617107">
        <w:rPr>
          <w:rFonts w:ascii="Times New Roman" w:eastAsia="Times New Roman" w:hAnsi="Times New Roman" w:cs="Times New Roman"/>
          <w:sz w:val="24"/>
          <w:szCs w:val="24"/>
        </w:rPr>
        <w:t xml:space="preserve">Types of ethical dilemmas in professional practice. In this last block they were asked if they had experienced any ethical dilemmas in their work related to </w:t>
      </w:r>
      <w:r w:rsidR="003B53F3" w:rsidRPr="00617107">
        <w:rPr>
          <w:rFonts w:ascii="Times New Roman" w:eastAsia="Times New Roman" w:hAnsi="Times New Roman" w:cs="Times New Roman"/>
          <w:sz w:val="24"/>
          <w:szCs w:val="24"/>
        </w:rPr>
        <w:t xml:space="preserve">any of the following 17 types </w:t>
      </w:r>
      <w:r w:rsidRPr="00617107">
        <w:rPr>
          <w:rFonts w:ascii="Times New Roman" w:eastAsia="Times New Roman" w:hAnsi="Times New Roman" w:cs="Times New Roman"/>
          <w:sz w:val="24"/>
          <w:szCs w:val="24"/>
        </w:rPr>
        <w:t>(i.e., The duty to inform third parties, User autonomy. Incompetence of other professionals, Confidentiality, Duration of the intervention, Resources allocation, Telling the truth, not the whole truth or lying, Economic considerations, Disclosure of user’s social history, Informed consent, Personal relations with the user, Abuse of power, Disclosure of personal information, Conflict of interest, Attending to trials (professional secrecy), Own responsibility in actions that damage a colleague</w:t>
      </w:r>
      <w:r w:rsidR="007E33E8" w:rsidRPr="00617107">
        <w:rPr>
          <w:rFonts w:ascii="Times New Roman" w:eastAsia="Times New Roman" w:hAnsi="Times New Roman" w:cs="Times New Roman"/>
          <w:sz w:val="24"/>
          <w:szCs w:val="24"/>
        </w:rPr>
        <w:t>,</w:t>
      </w:r>
      <w:r w:rsidRPr="00617107">
        <w:rPr>
          <w:rFonts w:ascii="Times New Roman" w:eastAsia="Times New Roman" w:hAnsi="Times New Roman" w:cs="Times New Roman"/>
          <w:sz w:val="24"/>
          <w:szCs w:val="24"/>
        </w:rPr>
        <w:t xml:space="preserve"> and Inf</w:t>
      </w:r>
      <w:r w:rsidR="003B53F3" w:rsidRPr="00617107">
        <w:rPr>
          <w:rFonts w:ascii="Times New Roman" w:eastAsia="Times New Roman" w:hAnsi="Times New Roman" w:cs="Times New Roman"/>
          <w:sz w:val="24"/>
          <w:szCs w:val="24"/>
        </w:rPr>
        <w:t>ormation provided to the media). Four possible answer options were available: never, sometimes, ma</w:t>
      </w:r>
      <w:r w:rsidR="009964F7" w:rsidRPr="00617107">
        <w:rPr>
          <w:rFonts w:ascii="Times New Roman" w:eastAsia="Times New Roman" w:hAnsi="Times New Roman" w:cs="Times New Roman"/>
          <w:sz w:val="24"/>
          <w:szCs w:val="24"/>
        </w:rPr>
        <w:t>n</w:t>
      </w:r>
      <w:r w:rsidR="003B53F3" w:rsidRPr="00617107">
        <w:rPr>
          <w:rFonts w:ascii="Times New Roman" w:eastAsia="Times New Roman" w:hAnsi="Times New Roman" w:cs="Times New Roman"/>
          <w:sz w:val="24"/>
          <w:szCs w:val="24"/>
        </w:rPr>
        <w:t>y times, and always</w:t>
      </w:r>
      <w:r w:rsidRPr="00617107">
        <w:rPr>
          <w:rFonts w:ascii="Times New Roman" w:eastAsia="Times New Roman" w:hAnsi="Times New Roman" w:cs="Times New Roman"/>
          <w:sz w:val="24"/>
          <w:szCs w:val="24"/>
        </w:rPr>
        <w:t>.</w:t>
      </w:r>
    </w:p>
    <w:p w14:paraId="68E9F94A" w14:textId="383DCE4F" w:rsidR="00291AAF" w:rsidRPr="00617107" w:rsidRDefault="003A00A6" w:rsidP="005F799B">
      <w:pPr>
        <w:widowControl w:val="0"/>
        <w:spacing w:after="0" w:line="48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52CF3">
        <w:rPr>
          <w:rFonts w:ascii="Times New Roman" w:eastAsia="Times New Roman" w:hAnsi="Times New Roman" w:cs="Times New Roman"/>
          <w:sz w:val="24"/>
          <w:szCs w:val="24"/>
        </w:rPr>
        <w:t xml:space="preserve">he instrument </w:t>
      </w:r>
      <w:r w:rsidR="00AD4CFA">
        <w:rPr>
          <w:rFonts w:ascii="Times New Roman" w:eastAsia="Times New Roman" w:hAnsi="Times New Roman" w:cs="Times New Roman"/>
          <w:sz w:val="24"/>
          <w:szCs w:val="24"/>
        </w:rPr>
        <w:t>was reviewed and approved by a panel of experts (</w:t>
      </w:r>
      <w:r w:rsidR="001D75D2">
        <w:rPr>
          <w:rFonts w:ascii="Times New Roman" w:eastAsia="Times New Roman" w:hAnsi="Times New Roman" w:cs="Times New Roman"/>
          <w:sz w:val="24"/>
          <w:szCs w:val="24"/>
        </w:rPr>
        <w:t xml:space="preserve">Ballestero et al., </w:t>
      </w:r>
      <w:r w:rsidR="001D75D2">
        <w:rPr>
          <w:rFonts w:ascii="Times New Roman" w:eastAsia="Times New Roman" w:hAnsi="Times New Roman" w:cs="Times New Roman"/>
          <w:sz w:val="24"/>
          <w:szCs w:val="24"/>
        </w:rPr>
        <w:lastRenderedPageBreak/>
        <w:t xml:space="preserve">2012; </w:t>
      </w:r>
      <w:r w:rsidR="00AD4CFA">
        <w:rPr>
          <w:rFonts w:ascii="Times New Roman" w:eastAsia="Times New Roman" w:hAnsi="Times New Roman" w:cs="Times New Roman"/>
          <w:sz w:val="24"/>
          <w:szCs w:val="24"/>
        </w:rPr>
        <w:t>Viscarret et al.,</w:t>
      </w:r>
      <w:r w:rsidR="002A4A1D">
        <w:rPr>
          <w:rFonts w:ascii="Times New Roman" w:eastAsia="Times New Roman" w:hAnsi="Times New Roman" w:cs="Times New Roman"/>
          <w:sz w:val="24"/>
          <w:szCs w:val="24"/>
        </w:rPr>
        <w:t xml:space="preserve"> </w:t>
      </w:r>
      <w:r w:rsidR="00AD4CFA">
        <w:rPr>
          <w:rFonts w:ascii="Times New Roman" w:eastAsia="Times New Roman" w:hAnsi="Times New Roman" w:cs="Times New Roman"/>
          <w:sz w:val="24"/>
          <w:szCs w:val="24"/>
        </w:rPr>
        <w:t>201</w:t>
      </w:r>
      <w:r w:rsidR="00715D7D">
        <w:rPr>
          <w:rFonts w:ascii="Times New Roman" w:eastAsia="Times New Roman" w:hAnsi="Times New Roman" w:cs="Times New Roman"/>
          <w:sz w:val="24"/>
          <w:szCs w:val="24"/>
        </w:rPr>
        <w:t>9</w:t>
      </w:r>
      <w:r w:rsidR="00AD4CFA">
        <w:rPr>
          <w:rFonts w:ascii="Times New Roman" w:eastAsia="Times New Roman" w:hAnsi="Times New Roman" w:cs="Times New Roman"/>
          <w:sz w:val="24"/>
          <w:szCs w:val="24"/>
        </w:rPr>
        <w:t>). The Spanish version of the</w:t>
      </w:r>
      <w:r w:rsidR="00A52CF3" w:rsidRPr="00617107">
        <w:rPr>
          <w:rFonts w:ascii="Times New Roman" w:eastAsia="Times New Roman" w:hAnsi="Times New Roman" w:cs="Times New Roman"/>
          <w:sz w:val="24"/>
          <w:szCs w:val="24"/>
        </w:rPr>
        <w:t xml:space="preserve"> original questionnaire was translated, contextuali</w:t>
      </w:r>
      <w:r w:rsidR="00A52CF3">
        <w:rPr>
          <w:rFonts w:ascii="Times New Roman" w:eastAsia="Times New Roman" w:hAnsi="Times New Roman" w:cs="Times New Roman"/>
          <w:sz w:val="24"/>
          <w:szCs w:val="24"/>
        </w:rPr>
        <w:t>s</w:t>
      </w:r>
      <w:r w:rsidR="00A52CF3" w:rsidRPr="00617107">
        <w:rPr>
          <w:rFonts w:ascii="Times New Roman" w:eastAsia="Times New Roman" w:hAnsi="Times New Roman" w:cs="Times New Roman"/>
          <w:sz w:val="24"/>
          <w:szCs w:val="24"/>
        </w:rPr>
        <w:t>ed and adapted by the EFIMEC research group (Ethics, Philosophy and Science Methodology) of the Public University of Navarra (Uriz et al., 2007). Specifically, some questions based on the Code of Ethics of the National Association of Social Workers (1999) were modified and replaced by other types of questions linked to particular issues or articles in the Code of Ethics for Social Work in Spain (Consejo General del Trabajo Social, 2019).</w:t>
      </w:r>
      <w:r w:rsidR="00AD4CFA">
        <w:rPr>
          <w:rFonts w:ascii="Times New Roman" w:eastAsia="Times New Roman" w:hAnsi="Times New Roman" w:cs="Times New Roman"/>
          <w:sz w:val="24"/>
          <w:szCs w:val="24"/>
        </w:rPr>
        <w:t xml:space="preserve"> </w:t>
      </w:r>
    </w:p>
    <w:p w14:paraId="0000003C" w14:textId="77777777" w:rsidR="008E209B" w:rsidRPr="00617107" w:rsidRDefault="00B0695D">
      <w:pPr>
        <w:spacing w:after="0" w:line="480" w:lineRule="auto"/>
        <w:rPr>
          <w:rFonts w:ascii="Times New Roman" w:eastAsia="Times New Roman" w:hAnsi="Times New Roman" w:cs="Times New Roman"/>
          <w:b/>
          <w:sz w:val="24"/>
          <w:szCs w:val="24"/>
        </w:rPr>
      </w:pPr>
      <w:r w:rsidRPr="00617107">
        <w:rPr>
          <w:rFonts w:ascii="Times New Roman" w:eastAsia="Times New Roman" w:hAnsi="Times New Roman" w:cs="Times New Roman"/>
          <w:b/>
          <w:sz w:val="24"/>
          <w:szCs w:val="24"/>
        </w:rPr>
        <w:t>Procedure</w:t>
      </w:r>
    </w:p>
    <w:p w14:paraId="602200FF" w14:textId="3E0D8C35" w:rsidR="005D6C92" w:rsidRPr="00617107" w:rsidRDefault="005D6C92" w:rsidP="005D6C92">
      <w:pPr>
        <w:widowControl w:val="0"/>
        <w:spacing w:after="0" w:line="480" w:lineRule="auto"/>
        <w:ind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 xml:space="preserve">A cross-sectional </w:t>
      </w:r>
      <w:r w:rsidR="006B4A18" w:rsidRPr="00617107">
        <w:rPr>
          <w:rFonts w:ascii="Times New Roman" w:eastAsia="Times New Roman" w:hAnsi="Times New Roman" w:cs="Times New Roman"/>
          <w:color w:val="000000"/>
          <w:sz w:val="24"/>
          <w:szCs w:val="24"/>
        </w:rPr>
        <w:t xml:space="preserve">pilot </w:t>
      </w:r>
      <w:r w:rsidRPr="00617107">
        <w:rPr>
          <w:rFonts w:ascii="Times New Roman" w:eastAsia="Times New Roman" w:hAnsi="Times New Roman" w:cs="Times New Roman"/>
          <w:color w:val="000000"/>
          <w:sz w:val="24"/>
          <w:szCs w:val="24"/>
        </w:rPr>
        <w:t>study was conducted. An electronic version of the Ethical Dilemmas Questionnaire (EDQ) was created using the program LimeSurvey, v.1.9. An invitation to participate was then sent by e-mail from the General Council for Social Work to 25</w:t>
      </w:r>
      <w:r w:rsidR="00326A22" w:rsidRPr="00617107">
        <w:rPr>
          <w:rFonts w:ascii="Times New Roman" w:eastAsia="Times New Roman" w:hAnsi="Times New Roman" w:cs="Times New Roman"/>
          <w:color w:val="000000"/>
          <w:sz w:val="24"/>
          <w:szCs w:val="24"/>
        </w:rPr>
        <w:t>,</w:t>
      </w:r>
      <w:r w:rsidRPr="00617107">
        <w:rPr>
          <w:rFonts w:ascii="Times New Roman" w:eastAsia="Times New Roman" w:hAnsi="Times New Roman" w:cs="Times New Roman"/>
          <w:color w:val="000000"/>
          <w:sz w:val="24"/>
          <w:szCs w:val="24"/>
        </w:rPr>
        <w:t>707 social workers. The participants in the survey were asked for their consent and informed about the purposes of the research and the confidentiality of the data obtained. To complete the questionnaire, participants were required to confirm that they understood and agreed to participate in the study.</w:t>
      </w:r>
      <w:r w:rsidR="003B53F3" w:rsidRPr="00617107">
        <w:rPr>
          <w:rFonts w:ascii="Times New Roman" w:eastAsia="Times New Roman" w:hAnsi="Times New Roman" w:cs="Times New Roman"/>
          <w:color w:val="000000"/>
          <w:sz w:val="24"/>
          <w:szCs w:val="24"/>
        </w:rPr>
        <w:t xml:space="preserve"> </w:t>
      </w:r>
      <w:r w:rsidRPr="00617107">
        <w:rPr>
          <w:rFonts w:ascii="Times New Roman" w:eastAsia="Times New Roman" w:hAnsi="Times New Roman" w:cs="Times New Roman"/>
          <w:color w:val="000000"/>
          <w:sz w:val="24"/>
          <w:szCs w:val="24"/>
        </w:rPr>
        <w:t xml:space="preserve"> </w:t>
      </w:r>
    </w:p>
    <w:p w14:paraId="716A28C6" w14:textId="77777777" w:rsidR="005D6C92" w:rsidRPr="00617107" w:rsidRDefault="005D6C92" w:rsidP="005D6C92">
      <w:pPr>
        <w:widowControl w:val="0"/>
        <w:spacing w:after="0" w:line="480" w:lineRule="auto"/>
        <w:ind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The procedures of the study, including the ethical aspects, were approved by the Code of Good Research Practices of the University of Valladolid. Participants had 30 days to complete the questionnaire, after which the information was retrieved from the database and analysed. The survey was available between March and April of 2017.</w:t>
      </w:r>
    </w:p>
    <w:p w14:paraId="756A8B82" w14:textId="77777777" w:rsidR="005D6C92" w:rsidRPr="00617107" w:rsidRDefault="005D6C92" w:rsidP="005D6C92">
      <w:pPr>
        <w:widowControl w:val="0"/>
        <w:spacing w:after="0" w:line="480" w:lineRule="auto"/>
        <w:ind w:firstLine="706"/>
        <w:rPr>
          <w:rFonts w:ascii="Times New Roman" w:eastAsia="Times New Roman" w:hAnsi="Times New Roman" w:cs="Times New Roman"/>
          <w:strike/>
          <w:color w:val="000000"/>
          <w:sz w:val="24"/>
          <w:szCs w:val="24"/>
        </w:rPr>
      </w:pPr>
    </w:p>
    <w:p w14:paraId="7C148201" w14:textId="77777777" w:rsidR="00CB1B22" w:rsidRPr="00617107" w:rsidRDefault="00CB1B22" w:rsidP="00CB1B22">
      <w:pPr>
        <w:spacing w:after="0" w:line="480" w:lineRule="auto"/>
        <w:jc w:val="both"/>
        <w:rPr>
          <w:rFonts w:ascii="Times New Roman" w:eastAsia="Times New Roman" w:hAnsi="Times New Roman" w:cs="Times New Roman"/>
          <w:b/>
          <w:sz w:val="24"/>
          <w:szCs w:val="24"/>
        </w:rPr>
      </w:pPr>
      <w:r w:rsidRPr="00617107">
        <w:rPr>
          <w:rFonts w:ascii="Times New Roman" w:eastAsia="Times New Roman" w:hAnsi="Times New Roman" w:cs="Times New Roman"/>
          <w:b/>
          <w:sz w:val="24"/>
          <w:szCs w:val="24"/>
        </w:rPr>
        <w:t>Sample</w:t>
      </w:r>
    </w:p>
    <w:p w14:paraId="39CC51E1" w14:textId="6CF428D1" w:rsidR="00CB1B22" w:rsidRPr="00617107" w:rsidRDefault="004F2E4E" w:rsidP="00CB1B22">
      <w:pPr>
        <w:widowControl w:val="0"/>
        <w:spacing w:after="0" w:line="480" w:lineRule="auto"/>
        <w:ind w:firstLine="288"/>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The pilot study sample was not randomly selected, as only a portion of social workers completed the questionnaire, with a response rate of 4</w:t>
      </w:r>
      <w:r w:rsidR="007E33E8" w:rsidRPr="00617107">
        <w:rPr>
          <w:rFonts w:ascii="Times New Roman" w:eastAsia="Times New Roman" w:hAnsi="Times New Roman" w:cs="Times New Roman"/>
          <w:sz w:val="24"/>
          <w:szCs w:val="24"/>
        </w:rPr>
        <w:t>.17</w:t>
      </w:r>
      <w:r w:rsidRPr="00617107">
        <w:rPr>
          <w:rFonts w:ascii="Times New Roman" w:eastAsia="Times New Roman" w:hAnsi="Times New Roman" w:cs="Times New Roman"/>
          <w:sz w:val="24"/>
          <w:szCs w:val="24"/>
        </w:rPr>
        <w:t xml:space="preserve">% that result in a </w:t>
      </w:r>
      <w:r w:rsidR="00CB1B22" w:rsidRPr="00617107">
        <w:rPr>
          <w:rFonts w:ascii="Times New Roman" w:eastAsia="Times New Roman" w:hAnsi="Times New Roman" w:cs="Times New Roman"/>
          <w:sz w:val="24"/>
          <w:szCs w:val="24"/>
        </w:rPr>
        <w:t xml:space="preserve">final sample </w:t>
      </w:r>
      <w:r w:rsidR="006B4A18" w:rsidRPr="00617107">
        <w:rPr>
          <w:rFonts w:ascii="Times New Roman" w:eastAsia="Times New Roman" w:hAnsi="Times New Roman" w:cs="Times New Roman"/>
          <w:sz w:val="24"/>
          <w:szCs w:val="24"/>
        </w:rPr>
        <w:t xml:space="preserve">of </w:t>
      </w:r>
      <w:r w:rsidR="00CB1B22" w:rsidRPr="00617107">
        <w:rPr>
          <w:rFonts w:ascii="Times New Roman" w:eastAsia="Times New Roman" w:hAnsi="Times New Roman" w:cs="Times New Roman"/>
          <w:sz w:val="24"/>
          <w:szCs w:val="24"/>
        </w:rPr>
        <w:t>1,071 Spanish social workers. Women comprised 87.12</w:t>
      </w:r>
      <w:r w:rsidR="00326A22" w:rsidRPr="00617107">
        <w:rPr>
          <w:rFonts w:ascii="Times New Roman" w:eastAsia="Times New Roman" w:hAnsi="Times New Roman" w:cs="Times New Roman"/>
          <w:sz w:val="24"/>
          <w:szCs w:val="24"/>
        </w:rPr>
        <w:t>% of</w:t>
      </w:r>
      <w:r w:rsidR="00CB1B22" w:rsidRPr="00617107">
        <w:rPr>
          <w:rFonts w:ascii="Times New Roman" w:eastAsia="Times New Roman" w:hAnsi="Times New Roman" w:cs="Times New Roman"/>
          <w:sz w:val="24"/>
          <w:szCs w:val="24"/>
        </w:rPr>
        <w:t xml:space="preserve"> the sample and men 12.88%. Regarding the distribution by age, 28.09% of the study sample were between 18 and 34 </w:t>
      </w:r>
      <w:r w:rsidR="00CB1B22" w:rsidRPr="00617107">
        <w:rPr>
          <w:rFonts w:ascii="Times New Roman" w:eastAsia="Times New Roman" w:hAnsi="Times New Roman" w:cs="Times New Roman"/>
          <w:sz w:val="24"/>
          <w:szCs w:val="24"/>
        </w:rPr>
        <w:lastRenderedPageBreak/>
        <w:t>years old, 29.23% between 35 and 44, 28.02% between 45 and 54, and 11.19% were over 55 years old. The average age of the sample was 41.57 (</w:t>
      </w:r>
      <w:r w:rsidR="00CB1B22" w:rsidRPr="00617107">
        <w:rPr>
          <w:rFonts w:ascii="Times New Roman" w:eastAsia="Times New Roman" w:hAnsi="Times New Roman" w:cs="Times New Roman"/>
          <w:i/>
          <w:sz w:val="24"/>
          <w:szCs w:val="24"/>
        </w:rPr>
        <w:t>SD</w:t>
      </w:r>
      <w:r w:rsidR="00CB1B22" w:rsidRPr="00617107">
        <w:rPr>
          <w:rFonts w:ascii="Times New Roman" w:eastAsia="Times New Roman" w:hAnsi="Times New Roman" w:cs="Times New Roman"/>
          <w:sz w:val="24"/>
          <w:szCs w:val="24"/>
        </w:rPr>
        <w:t xml:space="preserve"> = 10.36).</w:t>
      </w:r>
    </w:p>
    <w:p w14:paraId="6E6E05C5" w14:textId="6A9C8F5A" w:rsidR="00CB1B22" w:rsidRPr="00617107" w:rsidRDefault="00CB1B22" w:rsidP="00CB1B22">
      <w:pPr>
        <w:spacing w:after="0" w:line="480" w:lineRule="auto"/>
        <w:ind w:firstLine="720"/>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With respect to professional experience, 35</w:t>
      </w:r>
      <w:r w:rsidR="00326A22" w:rsidRPr="00617107">
        <w:rPr>
          <w:rFonts w:ascii="Times New Roman" w:eastAsia="Times New Roman" w:hAnsi="Times New Roman" w:cs="Times New Roman"/>
          <w:sz w:val="24"/>
          <w:szCs w:val="24"/>
        </w:rPr>
        <w:t>% of</w:t>
      </w:r>
      <w:r w:rsidRPr="00617107">
        <w:rPr>
          <w:rFonts w:ascii="Times New Roman" w:eastAsia="Times New Roman" w:hAnsi="Times New Roman" w:cs="Times New Roman"/>
          <w:sz w:val="24"/>
          <w:szCs w:val="24"/>
        </w:rPr>
        <w:t xml:space="preserve"> the sample had between 6 and 15 years of experience as social workers, 25</w:t>
      </w:r>
      <w:r w:rsidR="00326A22" w:rsidRPr="00617107">
        <w:rPr>
          <w:rFonts w:ascii="Times New Roman" w:eastAsia="Times New Roman" w:hAnsi="Times New Roman" w:cs="Times New Roman"/>
          <w:sz w:val="24"/>
          <w:szCs w:val="24"/>
        </w:rPr>
        <w:t>% had</w:t>
      </w:r>
      <w:r w:rsidRPr="00617107">
        <w:rPr>
          <w:rFonts w:ascii="Times New Roman" w:eastAsia="Times New Roman" w:hAnsi="Times New Roman" w:cs="Times New Roman"/>
          <w:sz w:val="24"/>
          <w:szCs w:val="24"/>
        </w:rPr>
        <w:t xml:space="preserve"> between 16 and 25 years, almost 22% had up to 5 years, and 18% had more than 25 years of experience. The average number of years of experience was 14.7 (</w:t>
      </w:r>
      <w:r w:rsidRPr="00617107">
        <w:rPr>
          <w:rFonts w:ascii="Times New Roman" w:eastAsia="Times New Roman" w:hAnsi="Times New Roman" w:cs="Times New Roman"/>
          <w:i/>
          <w:sz w:val="24"/>
          <w:szCs w:val="24"/>
        </w:rPr>
        <w:t>SD</w:t>
      </w:r>
      <w:r w:rsidRPr="00617107">
        <w:rPr>
          <w:rFonts w:ascii="Times New Roman" w:eastAsia="Times New Roman" w:hAnsi="Times New Roman" w:cs="Times New Roman"/>
          <w:sz w:val="24"/>
          <w:szCs w:val="24"/>
        </w:rPr>
        <w:t xml:space="preserve"> = 9.97). Regarding the work sector, most 60%, worked in public administration, a little under 30% were working in non-profit organisations, 7.61% worked in private entities and the remaining 2.73</w:t>
      </w:r>
      <w:r w:rsidR="00484C7C" w:rsidRPr="00617107">
        <w:rPr>
          <w:rFonts w:ascii="Times New Roman" w:eastAsia="Times New Roman" w:hAnsi="Times New Roman" w:cs="Times New Roman"/>
          <w:sz w:val="24"/>
          <w:szCs w:val="24"/>
        </w:rPr>
        <w:t>% were</w:t>
      </w:r>
      <w:r w:rsidRPr="00617107">
        <w:rPr>
          <w:rFonts w:ascii="Times New Roman" w:eastAsia="Times New Roman" w:hAnsi="Times New Roman" w:cs="Times New Roman"/>
          <w:sz w:val="24"/>
          <w:szCs w:val="24"/>
        </w:rPr>
        <w:t xml:space="preserve"> liberal professionals in social work. The main fields of practice are health (40.76%</w:t>
      </w:r>
      <w:r w:rsidR="009964F7" w:rsidRPr="00617107">
        <w:rPr>
          <w:rFonts w:ascii="Times New Roman" w:eastAsia="Times New Roman" w:hAnsi="Times New Roman" w:cs="Times New Roman"/>
          <w:sz w:val="24"/>
          <w:szCs w:val="24"/>
        </w:rPr>
        <w:t>)</w:t>
      </w:r>
      <w:r w:rsidRPr="00617107">
        <w:rPr>
          <w:rFonts w:ascii="Times New Roman" w:eastAsia="Times New Roman" w:hAnsi="Times New Roman" w:cs="Times New Roman"/>
          <w:sz w:val="24"/>
          <w:szCs w:val="24"/>
        </w:rPr>
        <w:t>, education (19.29%</w:t>
      </w:r>
      <w:r w:rsidR="009964F7" w:rsidRPr="00617107">
        <w:rPr>
          <w:rFonts w:ascii="Times New Roman" w:eastAsia="Times New Roman" w:hAnsi="Times New Roman" w:cs="Times New Roman"/>
          <w:sz w:val="24"/>
          <w:szCs w:val="24"/>
        </w:rPr>
        <w:t>)</w:t>
      </w:r>
      <w:r w:rsidRPr="00617107">
        <w:rPr>
          <w:rFonts w:ascii="Times New Roman" w:eastAsia="Times New Roman" w:hAnsi="Times New Roman" w:cs="Times New Roman"/>
          <w:sz w:val="24"/>
          <w:szCs w:val="24"/>
        </w:rPr>
        <w:t>, and employment (10.19%</w:t>
      </w:r>
      <w:r w:rsidR="009964F7" w:rsidRPr="00617107">
        <w:rPr>
          <w:rFonts w:ascii="Times New Roman" w:eastAsia="Times New Roman" w:hAnsi="Times New Roman" w:cs="Times New Roman"/>
          <w:sz w:val="24"/>
          <w:szCs w:val="24"/>
        </w:rPr>
        <w:t>)</w:t>
      </w:r>
      <w:r w:rsidRPr="00617107">
        <w:rPr>
          <w:rFonts w:ascii="Times New Roman" w:eastAsia="Times New Roman" w:hAnsi="Times New Roman" w:cs="Times New Roman"/>
          <w:sz w:val="24"/>
          <w:szCs w:val="24"/>
        </w:rPr>
        <w:t xml:space="preserve">. </w:t>
      </w:r>
    </w:p>
    <w:p w14:paraId="0DE03907" w14:textId="77777777" w:rsidR="00CB1B22" w:rsidRPr="00617107" w:rsidRDefault="00CB1B22" w:rsidP="00CB1B22">
      <w:pPr>
        <w:spacing w:after="0" w:line="480" w:lineRule="auto"/>
        <w:ind w:firstLine="720"/>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Due to the voluntary nature of the survey and the fact that the sample was based on those who self-selected to participate, the results are not necessarily generalizable to all Spanish social workers.</w:t>
      </w:r>
    </w:p>
    <w:p w14:paraId="7B94B569" w14:textId="77777777" w:rsidR="00CB1B22" w:rsidRPr="00617107" w:rsidRDefault="00CB1B22">
      <w:pPr>
        <w:spacing w:after="0" w:line="480" w:lineRule="auto"/>
        <w:jc w:val="both"/>
        <w:rPr>
          <w:rFonts w:ascii="Times New Roman" w:eastAsia="Times New Roman" w:hAnsi="Times New Roman" w:cs="Times New Roman"/>
          <w:b/>
          <w:sz w:val="24"/>
          <w:szCs w:val="24"/>
        </w:rPr>
      </w:pPr>
    </w:p>
    <w:p w14:paraId="0000003E" w14:textId="67BA928A" w:rsidR="008E209B" w:rsidRPr="00617107" w:rsidRDefault="00B0695D">
      <w:pPr>
        <w:spacing w:after="0" w:line="480" w:lineRule="auto"/>
        <w:jc w:val="both"/>
        <w:rPr>
          <w:rFonts w:ascii="Times New Roman" w:eastAsia="Times New Roman" w:hAnsi="Times New Roman" w:cs="Times New Roman"/>
          <w:b/>
          <w:sz w:val="24"/>
          <w:szCs w:val="24"/>
        </w:rPr>
      </w:pPr>
      <w:r w:rsidRPr="00617107">
        <w:rPr>
          <w:rFonts w:ascii="Times New Roman" w:eastAsia="Times New Roman" w:hAnsi="Times New Roman" w:cs="Times New Roman"/>
          <w:b/>
          <w:sz w:val="24"/>
          <w:szCs w:val="24"/>
        </w:rPr>
        <w:t>Data analysis</w:t>
      </w:r>
    </w:p>
    <w:p w14:paraId="0000003F" w14:textId="6DCEBAF5" w:rsidR="008E209B" w:rsidRPr="00617107" w:rsidRDefault="00B0695D">
      <w:pPr>
        <w:spacing w:after="0" w:line="480" w:lineRule="auto"/>
        <w:ind w:firstLine="708"/>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The empirical analysis was divided into three stages. First, a descriptive analysis of the frequency distributions of variables related to ethical dilemmas was carried out, using the software IBM SPSS v</w:t>
      </w:r>
      <w:r w:rsidR="007E33E8" w:rsidRPr="00617107">
        <w:rPr>
          <w:rFonts w:ascii="Times New Roman" w:eastAsia="Times New Roman" w:hAnsi="Times New Roman" w:cs="Times New Roman"/>
          <w:sz w:val="24"/>
          <w:szCs w:val="24"/>
        </w:rPr>
        <w:t>.</w:t>
      </w:r>
      <w:r w:rsidRPr="00617107">
        <w:rPr>
          <w:rFonts w:ascii="Times New Roman" w:eastAsia="Times New Roman" w:hAnsi="Times New Roman" w:cs="Times New Roman"/>
          <w:sz w:val="24"/>
          <w:szCs w:val="24"/>
        </w:rPr>
        <w:t xml:space="preserve"> 20. Second, we examined the factorial structure of the questionnaire in order to explore the underlying structure of the items that measured the ethical dilemmas of social workers. To accomplish this task, we conducted an exploratory factor analysis (EFA) given the questionnaire was built to measure ethical dilemmas in a fairly open manner and no specific theoretical ideas regarding the factorial structure had been proposed beforehand. In this sense, the EFA method was used to understand the structure of the variation of the observable variables by estimating the correlation between latent factors and the observed variables. The EFA was accomplished using the software </w:t>
      </w:r>
      <w:r w:rsidRPr="00617107">
        <w:rPr>
          <w:rFonts w:ascii="Times New Roman" w:eastAsia="Times New Roman" w:hAnsi="Times New Roman" w:cs="Times New Roman"/>
          <w:sz w:val="24"/>
          <w:szCs w:val="24"/>
        </w:rPr>
        <w:lastRenderedPageBreak/>
        <w:t xml:space="preserve">Factor v.10.5 (Lorenzo-Seva &amp; Ferrando, 2006). Finally, we conducted a latent class analysis (LCA) in order to analyse whether the latent factors from the EFA could be used to identify a typology of social workers. An LCA is a statistical technique that allows the identification of underlying types of individuals based on differences in their responses to items on a questionnaire or test. The underlying types are identified in discrete latent variables and allow for the division of the sample into qualitatively different subgroups (Magidson &amp; Vermunt, 2002). The data used for this analysis was obtained from the questionnaire scores regarding ethical dilemmas; with social workers in the study sample allocated to the different latent classes, referred to as </w:t>
      </w:r>
      <w:r w:rsidRPr="00617107">
        <w:rPr>
          <w:rFonts w:ascii="Times New Roman" w:eastAsia="Times New Roman" w:hAnsi="Times New Roman" w:cs="Times New Roman"/>
          <w:i/>
          <w:sz w:val="24"/>
          <w:szCs w:val="24"/>
        </w:rPr>
        <w:t>ethical profiles</w:t>
      </w:r>
      <w:r w:rsidRPr="00617107">
        <w:rPr>
          <w:rFonts w:ascii="Times New Roman" w:eastAsia="Times New Roman" w:hAnsi="Times New Roman" w:cs="Times New Roman"/>
          <w:sz w:val="24"/>
          <w:szCs w:val="24"/>
        </w:rPr>
        <w:t xml:space="preserve"> in this study, by a modal assignment. In other words, they were assigned to the latent class or type to which they were most likely to belong. A latent class regression model (LCRM) was specified to ascertain whether some of the observed covariates predicted the attachment of social workers to particular typologies. The covariates introduced in the model were: gender, age, work experience, work sector, and consideration of whether the current Code of Ethics is sufficient guidance for professional practice. The LCA was conducted using the software Latent GOLD v.5.1 (Vermunt &amp; Magidson, 2016).</w:t>
      </w:r>
    </w:p>
    <w:p w14:paraId="00000040" w14:textId="1FD44E1F" w:rsidR="008E209B" w:rsidRPr="00617107" w:rsidRDefault="008E209B">
      <w:pPr>
        <w:spacing w:after="0" w:line="480" w:lineRule="auto"/>
        <w:jc w:val="center"/>
        <w:rPr>
          <w:rFonts w:ascii="Times New Roman" w:eastAsia="Times New Roman" w:hAnsi="Times New Roman" w:cs="Times New Roman"/>
          <w:b/>
          <w:sz w:val="24"/>
          <w:szCs w:val="24"/>
        </w:rPr>
      </w:pPr>
    </w:p>
    <w:p w14:paraId="2EC5B2DC" w14:textId="77777777" w:rsidR="00A36EB4" w:rsidRPr="00617107" w:rsidRDefault="00A36EB4">
      <w:pPr>
        <w:spacing w:after="0" w:line="480" w:lineRule="auto"/>
        <w:jc w:val="center"/>
        <w:rPr>
          <w:rFonts w:ascii="Times New Roman" w:eastAsia="Times New Roman" w:hAnsi="Times New Roman" w:cs="Times New Roman"/>
          <w:b/>
          <w:sz w:val="24"/>
          <w:szCs w:val="24"/>
        </w:rPr>
      </w:pPr>
    </w:p>
    <w:p w14:paraId="00000041" w14:textId="77777777" w:rsidR="008E209B" w:rsidRPr="00617107" w:rsidRDefault="00B0695D">
      <w:pPr>
        <w:spacing w:after="0" w:line="480" w:lineRule="auto"/>
        <w:jc w:val="center"/>
        <w:rPr>
          <w:rFonts w:ascii="Times New Roman" w:eastAsia="Times New Roman" w:hAnsi="Times New Roman" w:cs="Times New Roman"/>
          <w:b/>
          <w:sz w:val="24"/>
          <w:szCs w:val="24"/>
        </w:rPr>
      </w:pPr>
      <w:r w:rsidRPr="00617107">
        <w:rPr>
          <w:rFonts w:ascii="Times New Roman" w:eastAsia="Times New Roman" w:hAnsi="Times New Roman" w:cs="Times New Roman"/>
          <w:b/>
          <w:sz w:val="24"/>
          <w:szCs w:val="24"/>
        </w:rPr>
        <w:t>Results</w:t>
      </w:r>
    </w:p>
    <w:p w14:paraId="00000042" w14:textId="77777777" w:rsidR="008E209B" w:rsidRPr="00617107" w:rsidRDefault="00B0695D">
      <w:pPr>
        <w:spacing w:after="0" w:line="480" w:lineRule="auto"/>
        <w:jc w:val="both"/>
        <w:rPr>
          <w:rFonts w:ascii="Times New Roman" w:eastAsia="Times New Roman" w:hAnsi="Times New Roman" w:cs="Times New Roman"/>
          <w:b/>
          <w:sz w:val="24"/>
          <w:szCs w:val="24"/>
        </w:rPr>
      </w:pPr>
      <w:r w:rsidRPr="00617107">
        <w:rPr>
          <w:rFonts w:ascii="Times New Roman" w:eastAsia="Times New Roman" w:hAnsi="Times New Roman" w:cs="Times New Roman"/>
          <w:b/>
          <w:sz w:val="24"/>
          <w:szCs w:val="24"/>
        </w:rPr>
        <w:t>Ethical Dilemmas in Professional Practice: Descriptive Analysis</w:t>
      </w:r>
    </w:p>
    <w:p w14:paraId="00000043" w14:textId="0C401641" w:rsidR="008E209B" w:rsidRPr="00617107" w:rsidRDefault="00B0695D">
      <w:pPr>
        <w:spacing w:after="0" w:line="480" w:lineRule="auto"/>
        <w:ind w:firstLine="708"/>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V</w:t>
      </w:r>
      <w:r w:rsidR="00D848A3" w:rsidRPr="00617107">
        <w:rPr>
          <w:rFonts w:ascii="Times New Roman" w:eastAsia="Times New Roman" w:hAnsi="Times New Roman" w:cs="Times New Roman"/>
          <w:sz w:val="24"/>
          <w:szCs w:val="24"/>
        </w:rPr>
        <w:t>irtually all participants (96%</w:t>
      </w:r>
      <w:r w:rsidRPr="00617107">
        <w:rPr>
          <w:rFonts w:ascii="Times New Roman" w:eastAsia="Times New Roman" w:hAnsi="Times New Roman" w:cs="Times New Roman"/>
          <w:sz w:val="24"/>
          <w:szCs w:val="24"/>
        </w:rPr>
        <w:t xml:space="preserve">) indicated that they had experienced ethical dilemmas in their professional interventions. Social workers in this study had faced one or more (out of 17 types) ethical dilemmas, with four possible options regarding frequency (i.e., never, sometimes, many times, and always). When the last two response options (i.e., </w:t>
      </w:r>
      <w:r w:rsidRPr="00617107">
        <w:rPr>
          <w:rFonts w:ascii="Times New Roman" w:eastAsia="Times New Roman" w:hAnsi="Times New Roman" w:cs="Times New Roman"/>
          <w:sz w:val="24"/>
          <w:szCs w:val="24"/>
        </w:rPr>
        <w:lastRenderedPageBreak/>
        <w:t xml:space="preserve">many times and always) were grouped, six types of ethical dilemmas were experienced by more than 29% of social workers. </w:t>
      </w:r>
    </w:p>
    <w:p w14:paraId="00000044" w14:textId="3F18F3A0" w:rsidR="008E209B" w:rsidRPr="00617107" w:rsidRDefault="00B0695D">
      <w:pPr>
        <w:widowControl w:val="0"/>
        <w:spacing w:after="0" w:line="480" w:lineRule="auto"/>
        <w:ind w:firstLine="706"/>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 xml:space="preserve">The most frequent ethical dilemma was related to the distribution of available resources, with 50% of social workers declaring that they had experienced this dilemma </w:t>
      </w:r>
      <w:r w:rsidRPr="00617107">
        <w:rPr>
          <w:rFonts w:ascii="Times New Roman" w:eastAsia="Times New Roman" w:hAnsi="Times New Roman" w:cs="Times New Roman"/>
          <w:i/>
          <w:sz w:val="24"/>
          <w:szCs w:val="24"/>
        </w:rPr>
        <w:t>many times</w:t>
      </w:r>
      <w:r w:rsidRPr="00617107">
        <w:rPr>
          <w:rFonts w:ascii="Times New Roman" w:eastAsia="Times New Roman" w:hAnsi="Times New Roman" w:cs="Times New Roman"/>
          <w:sz w:val="24"/>
          <w:szCs w:val="24"/>
        </w:rPr>
        <w:t xml:space="preserve"> or </w:t>
      </w:r>
      <w:r w:rsidRPr="00617107">
        <w:rPr>
          <w:rFonts w:ascii="Times New Roman" w:eastAsia="Times New Roman" w:hAnsi="Times New Roman" w:cs="Times New Roman"/>
          <w:i/>
          <w:sz w:val="24"/>
          <w:szCs w:val="24"/>
        </w:rPr>
        <w:t>always</w:t>
      </w:r>
      <w:r w:rsidRPr="00617107">
        <w:rPr>
          <w:rFonts w:ascii="Times New Roman" w:eastAsia="Times New Roman" w:hAnsi="Times New Roman" w:cs="Times New Roman"/>
          <w:sz w:val="24"/>
          <w:szCs w:val="24"/>
        </w:rPr>
        <w:t xml:space="preserve">. The second most frequent ethical dilemma was user autonomy, comprising 47.3% of the sample; followed by dilemmas relating to the duty to inform third parties representing 35.5% of the cases. Dilemmas related to the duration of the intervention, as well as those relating to confidentiality issues also occurred frequently, comprising approximately 35% of the cases each. Incompetence of other professionals (i.e., other social workers or professionals linked to the social work engaged in by the participant) was an ethical dilemma identified by more than 29% of the sample. One </w:t>
      </w:r>
      <w:r w:rsidR="00D848A3" w:rsidRPr="00617107">
        <w:rPr>
          <w:rFonts w:ascii="Times New Roman" w:eastAsia="Times New Roman" w:hAnsi="Times New Roman" w:cs="Times New Roman"/>
          <w:sz w:val="24"/>
          <w:szCs w:val="24"/>
        </w:rPr>
        <w:t xml:space="preserve">quarter or less </w:t>
      </w:r>
      <w:r w:rsidRPr="00617107">
        <w:rPr>
          <w:rFonts w:ascii="Times New Roman" w:eastAsia="Times New Roman" w:hAnsi="Times New Roman" w:cs="Times New Roman"/>
          <w:sz w:val="24"/>
          <w:szCs w:val="24"/>
        </w:rPr>
        <w:t>of the social workers surveyed experienced at least one of the remaining ethical dilemmas, including dilemmas related to economic considerations, informed consent, and telling the truth, not the whole truth or lying.</w:t>
      </w:r>
    </w:p>
    <w:p w14:paraId="373DBB22" w14:textId="77777777" w:rsidR="005E3026" w:rsidRDefault="005E3026" w:rsidP="005E3026">
      <w:pPr>
        <w:tabs>
          <w:tab w:val="left" w:pos="6680"/>
        </w:tabs>
        <w:spacing w:after="0" w:line="480" w:lineRule="auto"/>
        <w:jc w:val="both"/>
        <w:rPr>
          <w:rFonts w:ascii="Times New Roman" w:eastAsia="Times New Roman" w:hAnsi="Times New Roman" w:cs="Times New Roman"/>
          <w:b/>
          <w:sz w:val="24"/>
          <w:szCs w:val="24"/>
        </w:rPr>
      </w:pPr>
    </w:p>
    <w:p w14:paraId="5640CA56" w14:textId="77777777" w:rsidR="005E3026" w:rsidRDefault="005E3026" w:rsidP="005E3026">
      <w:pPr>
        <w:tabs>
          <w:tab w:val="left" w:pos="668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ES"/>
        </w:rPr>
        <w:lastRenderedPageBreak/>
        <w:drawing>
          <wp:inline distT="0" distB="0" distL="0" distR="0" wp14:anchorId="2ED75BB7" wp14:editId="36BCCF77">
            <wp:extent cx="5407660" cy="3848400"/>
            <wp:effectExtent l="0" t="0" r="2540" b="0"/>
            <wp:docPr id="9" name="image4.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9" name="image4.png" descr="Tabla&#10;&#10;El contenido generado por IA puede ser incorrecto."/>
                    <pic:cNvPicPr preferRelativeResize="0"/>
                  </pic:nvPicPr>
                  <pic:blipFill>
                    <a:blip r:embed="rId13"/>
                    <a:srcRect/>
                    <a:stretch>
                      <a:fillRect/>
                    </a:stretch>
                  </pic:blipFill>
                  <pic:spPr>
                    <a:xfrm>
                      <a:off x="0" y="0"/>
                      <a:ext cx="5407660" cy="3848400"/>
                    </a:xfrm>
                    <a:prstGeom prst="rect">
                      <a:avLst/>
                    </a:prstGeom>
                    <a:ln/>
                  </pic:spPr>
                </pic:pic>
              </a:graphicData>
            </a:graphic>
          </wp:inline>
        </w:drawing>
      </w:r>
    </w:p>
    <w:p w14:paraId="0E9F2DEC" w14:textId="77777777" w:rsidR="005E3026" w:rsidRDefault="005E3026" w:rsidP="005E3026">
      <w:pPr>
        <w:keepNext/>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1. </w:t>
      </w:r>
      <w:r>
        <w:rPr>
          <w:rFonts w:ascii="Times New Roman" w:eastAsia="Times New Roman" w:hAnsi="Times New Roman" w:cs="Times New Roman"/>
          <w:sz w:val="24"/>
          <w:szCs w:val="24"/>
        </w:rPr>
        <w:t xml:space="preserve">Ethical dilemmas experienced most frequently by Spanish social workers in professional practice, with response options many times and always grouped. Final response options: (1) never, (2) sometimes, and (3) many times/always. </w:t>
      </w:r>
    </w:p>
    <w:p w14:paraId="0BB160B3" w14:textId="77777777" w:rsidR="005E3026" w:rsidRDefault="005E3026" w:rsidP="005E3026"/>
    <w:p w14:paraId="0A5B3868" w14:textId="77777777" w:rsidR="005E3026" w:rsidRDefault="005E3026" w:rsidP="00C007D1">
      <w:pPr>
        <w:spacing w:after="0" w:line="480" w:lineRule="auto"/>
        <w:jc w:val="center"/>
        <w:rPr>
          <w:rFonts w:ascii="Times New Roman" w:hAnsi="Times New Roman" w:cs="Times New Roman"/>
          <w:b/>
          <w:color w:val="000000" w:themeColor="text1"/>
          <w:sz w:val="24"/>
          <w:szCs w:val="24"/>
        </w:rPr>
      </w:pPr>
    </w:p>
    <w:p w14:paraId="00000048" w14:textId="3D328083" w:rsidR="008E209B" w:rsidRPr="00617107" w:rsidRDefault="00B0695D">
      <w:pPr>
        <w:tabs>
          <w:tab w:val="left" w:pos="6680"/>
        </w:tabs>
        <w:spacing w:after="0" w:line="480" w:lineRule="auto"/>
        <w:jc w:val="both"/>
        <w:rPr>
          <w:rFonts w:ascii="Times New Roman" w:eastAsia="Times New Roman" w:hAnsi="Times New Roman" w:cs="Times New Roman"/>
          <w:b/>
          <w:sz w:val="24"/>
          <w:szCs w:val="24"/>
        </w:rPr>
      </w:pPr>
      <w:r w:rsidRPr="00617107">
        <w:rPr>
          <w:rFonts w:ascii="Times New Roman" w:eastAsia="Times New Roman" w:hAnsi="Times New Roman" w:cs="Times New Roman"/>
          <w:b/>
          <w:sz w:val="24"/>
          <w:szCs w:val="24"/>
        </w:rPr>
        <w:t>Factorial Structure of the Questionnaire</w:t>
      </w:r>
      <w:r w:rsidRPr="00617107">
        <w:rPr>
          <w:rFonts w:ascii="Times New Roman" w:eastAsia="Times New Roman" w:hAnsi="Times New Roman" w:cs="Times New Roman"/>
          <w:b/>
          <w:sz w:val="24"/>
          <w:szCs w:val="24"/>
        </w:rPr>
        <w:tab/>
      </w:r>
    </w:p>
    <w:p w14:paraId="00000049" w14:textId="757DFB36" w:rsidR="008E209B" w:rsidRPr="00617107" w:rsidRDefault="00B0695D">
      <w:pPr>
        <w:widowControl w:val="0"/>
        <w:spacing w:after="0" w:line="480" w:lineRule="auto"/>
        <w:ind w:firstLine="706"/>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Following the recommendations of Lloret</w:t>
      </w:r>
      <w:r w:rsidR="00442AC1" w:rsidRPr="00617107">
        <w:rPr>
          <w:rFonts w:ascii="Times New Roman" w:eastAsia="Times New Roman" w:hAnsi="Times New Roman" w:cs="Times New Roman"/>
          <w:sz w:val="24"/>
          <w:szCs w:val="24"/>
        </w:rPr>
        <w:t>-Segura</w:t>
      </w:r>
      <w:r w:rsidR="00E23D78" w:rsidRPr="00617107">
        <w:rPr>
          <w:rFonts w:ascii="Times New Roman" w:eastAsia="Times New Roman" w:hAnsi="Times New Roman" w:cs="Times New Roman"/>
          <w:sz w:val="24"/>
          <w:szCs w:val="24"/>
        </w:rPr>
        <w:t xml:space="preserve"> et al.</w:t>
      </w:r>
      <w:r w:rsidRPr="00617107">
        <w:rPr>
          <w:rFonts w:ascii="Times New Roman" w:eastAsia="Times New Roman" w:hAnsi="Times New Roman" w:cs="Times New Roman"/>
          <w:sz w:val="24"/>
          <w:szCs w:val="24"/>
        </w:rPr>
        <w:t xml:space="preserve"> (2014), EFA was run to analyse the possible factorial structure for ethical dilemmas in the questionnaire. The results of the Kaiser-Meyer-Olkin (KMO = .89) and the Bartlett sphericity tests (4009.9; </w:t>
      </w:r>
      <w:r w:rsidRPr="00617107">
        <w:rPr>
          <w:rFonts w:ascii="Times New Roman" w:eastAsia="Times New Roman" w:hAnsi="Times New Roman" w:cs="Times New Roman"/>
          <w:i/>
          <w:sz w:val="24"/>
          <w:szCs w:val="24"/>
        </w:rPr>
        <w:t>df</w:t>
      </w:r>
      <w:r w:rsidRPr="00617107">
        <w:rPr>
          <w:rFonts w:ascii="Times New Roman" w:eastAsia="Times New Roman" w:hAnsi="Times New Roman" w:cs="Times New Roman"/>
          <w:sz w:val="24"/>
          <w:szCs w:val="24"/>
        </w:rPr>
        <w:t xml:space="preserve"> = 136; </w:t>
      </w:r>
      <w:r w:rsidRPr="00617107">
        <w:rPr>
          <w:rFonts w:ascii="Times New Roman" w:eastAsia="Times New Roman" w:hAnsi="Times New Roman" w:cs="Times New Roman"/>
          <w:i/>
          <w:sz w:val="24"/>
          <w:szCs w:val="24"/>
        </w:rPr>
        <w:t>p</w:t>
      </w:r>
      <w:r w:rsidRPr="00617107">
        <w:rPr>
          <w:rFonts w:ascii="Times New Roman" w:eastAsia="Times New Roman" w:hAnsi="Times New Roman" w:cs="Times New Roman"/>
          <w:sz w:val="24"/>
          <w:szCs w:val="24"/>
        </w:rPr>
        <w:t xml:space="preserve"> &lt; .001) showed the data were adequate for factor analysis. Parallel analysis was applied, based on the minimum rank factor analysis (MRFA) proposed by Timmerman and Lorenzo-Seva (2011) to determine the number of factors to take into consideration. </w:t>
      </w:r>
    </w:p>
    <w:p w14:paraId="0000004A" w14:textId="7D1B3BA7" w:rsidR="008E209B" w:rsidRPr="00617107" w:rsidRDefault="00B0695D">
      <w:pPr>
        <w:spacing w:after="0" w:line="480" w:lineRule="auto"/>
        <w:ind w:firstLine="708"/>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 xml:space="preserve">The polychoric correlations matrix was employed as the starting point for carrying out the factor analysis, given the ordinal nature of the measures obtained from the items included in the questionnaire. The MRFA (Shapiro &amp; Ten Berge, 2002) was selected as the factor extraction procedure because it is the only EFA method that allows the calculation of </w:t>
      </w:r>
      <w:r w:rsidRPr="00617107">
        <w:rPr>
          <w:rFonts w:ascii="Times New Roman" w:eastAsia="Times New Roman" w:hAnsi="Times New Roman" w:cs="Times New Roman"/>
          <w:sz w:val="24"/>
          <w:szCs w:val="24"/>
        </w:rPr>
        <w:lastRenderedPageBreak/>
        <w:t xml:space="preserve">the proportion of the common variance explained by each of the extracted factors (Lorenzo-Seva, 2013). In order to interpret the factor analysis results, an oblique rotation method was used, given </w:t>
      </w:r>
      <w:r w:rsidR="007E33E8" w:rsidRPr="00617107">
        <w:rPr>
          <w:rFonts w:ascii="Times New Roman" w:eastAsia="Times New Roman" w:hAnsi="Times New Roman" w:cs="Times New Roman"/>
          <w:sz w:val="24"/>
          <w:szCs w:val="24"/>
        </w:rPr>
        <w:t>there was</w:t>
      </w:r>
      <w:r w:rsidRPr="00617107">
        <w:rPr>
          <w:rFonts w:ascii="Times New Roman" w:eastAsia="Times New Roman" w:hAnsi="Times New Roman" w:cs="Times New Roman"/>
          <w:sz w:val="24"/>
          <w:szCs w:val="24"/>
        </w:rPr>
        <w:t xml:space="preserve"> no compelling reason to assume the existence of orthogonal factors; specifically, the direct oblimin method with a delta value equal to 0, according to the recommendation of Lee and Jennrich (1979).</w:t>
      </w:r>
    </w:p>
    <w:p w14:paraId="0000004B" w14:textId="18CC6B62" w:rsidR="008E209B" w:rsidRPr="00617107" w:rsidRDefault="00B0695D">
      <w:pPr>
        <w:spacing w:after="0" w:line="480" w:lineRule="auto"/>
        <w:ind w:firstLine="708"/>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 xml:space="preserve">After the extraction phase, two general measures were used in order to assess the goodness of fit of the factorial model: (1) the cumulative percentage of common variance which explained 50.44% of the total common variance, so it can be said that a significant proportion of the common variance of the items was reflected in the three- factor analysis; (2) the root mean square error (RMSE). The RMSE for this study was equal to .037, a value slightly greater than .036, the expected RMSE value for an acceptable model according to the criterion of Kelley (1935). </w:t>
      </w:r>
    </w:p>
    <w:p w14:paraId="0000004C" w14:textId="17112363" w:rsidR="008E209B" w:rsidRPr="00617107" w:rsidRDefault="00B0695D">
      <w:pPr>
        <w:spacing w:after="0" w:line="480" w:lineRule="auto"/>
        <w:ind w:firstLine="708"/>
        <w:rPr>
          <w:rFonts w:ascii="Times New Roman" w:eastAsia="Times New Roman" w:hAnsi="Times New Roman" w:cs="Times New Roman"/>
          <w:b/>
          <w:sz w:val="24"/>
          <w:szCs w:val="24"/>
        </w:rPr>
      </w:pPr>
      <w:r w:rsidRPr="00617107">
        <w:rPr>
          <w:rFonts w:ascii="Times New Roman" w:eastAsia="Times New Roman" w:hAnsi="Times New Roman" w:cs="Times New Roman"/>
          <w:color w:val="000000"/>
          <w:sz w:val="24"/>
          <w:szCs w:val="24"/>
        </w:rPr>
        <w:t xml:space="preserve">Under the conventional factorial analysis, the criteria for factorial element retention was that the element charge should be at least .40. As shown in Table </w:t>
      </w:r>
      <w:r w:rsidR="00617107" w:rsidRPr="00617107">
        <w:rPr>
          <w:rFonts w:ascii="Times New Roman" w:eastAsia="Times New Roman" w:hAnsi="Times New Roman" w:cs="Times New Roman"/>
          <w:color w:val="000000"/>
          <w:sz w:val="24"/>
          <w:szCs w:val="24"/>
        </w:rPr>
        <w:t>1</w:t>
      </w:r>
      <w:r w:rsidRPr="00617107">
        <w:rPr>
          <w:rFonts w:ascii="Times New Roman" w:eastAsia="Times New Roman" w:hAnsi="Times New Roman" w:cs="Times New Roman"/>
          <w:color w:val="000000"/>
          <w:sz w:val="24"/>
          <w:szCs w:val="24"/>
        </w:rPr>
        <w:t>, four items did not meet the criteria for factorial element retention (i.e., item 03, incompetence of other professionals; item 07, telling the truth, not the whole truth or lying; item 11, personal relations with the user; and item 14, conflict of interest). Those items who did not meet the .40 element charge criteria were removed, resulting in a final version composed of 13 items with a tri-dimensional structure.</w:t>
      </w:r>
    </w:p>
    <w:p w14:paraId="5B3C5AC1" w14:textId="77777777" w:rsidR="008676EE" w:rsidRDefault="008676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A207670" w14:textId="3FD7F770" w:rsidR="008676EE" w:rsidRPr="008676EE" w:rsidRDefault="008676EE" w:rsidP="008676EE">
      <w:pPr>
        <w:spacing w:after="0" w:line="240" w:lineRule="auto"/>
        <w:rPr>
          <w:rFonts w:ascii="Times New Roman" w:eastAsia="Times New Roman" w:hAnsi="Times New Roman" w:cs="Times New Roman"/>
          <w:sz w:val="24"/>
          <w:szCs w:val="24"/>
        </w:rPr>
      </w:pPr>
      <w:r w:rsidRPr="008676EE">
        <w:rPr>
          <w:rFonts w:ascii="Times New Roman" w:eastAsia="Times New Roman" w:hAnsi="Times New Roman" w:cs="Times New Roman"/>
          <w:b/>
          <w:sz w:val="24"/>
          <w:szCs w:val="24"/>
        </w:rPr>
        <w:lastRenderedPageBreak/>
        <w:t xml:space="preserve">Table 1. </w:t>
      </w:r>
      <w:r w:rsidRPr="008676EE">
        <w:rPr>
          <w:rFonts w:ascii="Times New Roman" w:eastAsia="Times New Roman" w:hAnsi="Times New Roman" w:cs="Times New Roman"/>
          <w:sz w:val="24"/>
          <w:szCs w:val="24"/>
        </w:rPr>
        <w:t>Factor Loading Matrix for the Exploratory Factor Analysis (EFA) of Spanish Social Workers’ Ethical Dilemmas</w:t>
      </w:r>
    </w:p>
    <w:p w14:paraId="4A6CA6BD" w14:textId="77777777" w:rsidR="008676EE" w:rsidRPr="008676EE" w:rsidRDefault="008676EE" w:rsidP="008676EE">
      <w:pPr>
        <w:spacing w:after="0" w:line="240" w:lineRule="auto"/>
        <w:jc w:val="center"/>
        <w:rPr>
          <w:rFonts w:ascii="Times New Roman" w:hAnsi="Times New Roman" w:cs="Times New Roman"/>
          <w:b/>
          <w:sz w:val="24"/>
          <w:szCs w:val="24"/>
        </w:rPr>
      </w:pPr>
    </w:p>
    <w:tbl>
      <w:tblPr>
        <w:tblW w:w="4999" w:type="pct"/>
        <w:tblCellMar>
          <w:left w:w="10" w:type="dxa"/>
          <w:right w:w="10" w:type="dxa"/>
        </w:tblCellMar>
        <w:tblLook w:val="04A0" w:firstRow="1" w:lastRow="0" w:firstColumn="1" w:lastColumn="0" w:noHBand="0" w:noVBand="1"/>
      </w:tblPr>
      <w:tblGrid>
        <w:gridCol w:w="5857"/>
        <w:gridCol w:w="993"/>
        <w:gridCol w:w="993"/>
        <w:gridCol w:w="993"/>
      </w:tblGrid>
      <w:tr w:rsidR="008676EE" w:rsidRPr="008676EE" w14:paraId="574E37A3" w14:textId="77777777" w:rsidTr="00EE7A32">
        <w:trPr>
          <w:trHeight w:hRule="exact" w:val="227"/>
        </w:trPr>
        <w:tc>
          <w:tcPr>
            <w:tcW w:w="5713" w:type="dxa"/>
            <w:tcBorders>
              <w:top w:val="single" w:sz="4" w:space="0" w:color="000000"/>
              <w:left w:val="nil"/>
              <w:bottom w:val="single" w:sz="12" w:space="0" w:color="000000"/>
              <w:right w:val="nil"/>
            </w:tcBorders>
            <w:tcMar>
              <w:top w:w="0" w:type="dxa"/>
              <w:left w:w="108" w:type="dxa"/>
              <w:bottom w:w="0" w:type="dxa"/>
              <w:right w:w="108" w:type="dxa"/>
            </w:tcMar>
          </w:tcPr>
          <w:p w14:paraId="45458AD5" w14:textId="77777777" w:rsidR="008676EE" w:rsidRPr="008676EE" w:rsidRDefault="008676EE" w:rsidP="00EE7A32">
            <w:pPr>
              <w:rPr>
                <w:rFonts w:ascii="Times New Roman" w:hAnsi="Times New Roman" w:cs="Times New Roman"/>
                <w:b/>
                <w:lang w:val="en-US"/>
              </w:rPr>
            </w:pPr>
          </w:p>
        </w:tc>
        <w:tc>
          <w:tcPr>
            <w:tcW w:w="969" w:type="dxa"/>
            <w:tcBorders>
              <w:top w:val="single" w:sz="4" w:space="0" w:color="000000"/>
              <w:left w:val="nil"/>
              <w:bottom w:val="single" w:sz="12" w:space="0" w:color="000000"/>
              <w:right w:val="nil"/>
            </w:tcBorders>
            <w:hideMark/>
          </w:tcPr>
          <w:p w14:paraId="17EBF5FB" w14:textId="77777777" w:rsidR="008676EE" w:rsidRPr="008676EE" w:rsidRDefault="008676EE" w:rsidP="00EE7A32">
            <w:pPr>
              <w:jc w:val="center"/>
              <w:rPr>
                <w:rFonts w:ascii="Times New Roman" w:hAnsi="Times New Roman" w:cs="Times New Roman"/>
                <w:b/>
              </w:rPr>
            </w:pPr>
            <w:r w:rsidRPr="008676EE">
              <w:rPr>
                <w:rFonts w:ascii="Times New Roman" w:hAnsi="Times New Roman" w:cs="Times New Roman"/>
                <w:b/>
              </w:rPr>
              <w:t>1</w:t>
            </w:r>
          </w:p>
        </w:tc>
        <w:tc>
          <w:tcPr>
            <w:tcW w:w="969" w:type="dxa"/>
            <w:tcBorders>
              <w:top w:val="single" w:sz="4" w:space="0" w:color="000000"/>
              <w:left w:val="nil"/>
              <w:bottom w:val="single" w:sz="12" w:space="0" w:color="000000"/>
              <w:right w:val="nil"/>
            </w:tcBorders>
            <w:hideMark/>
          </w:tcPr>
          <w:p w14:paraId="5248678A" w14:textId="77777777" w:rsidR="008676EE" w:rsidRPr="008676EE" w:rsidRDefault="008676EE" w:rsidP="00EE7A32">
            <w:pPr>
              <w:jc w:val="center"/>
              <w:rPr>
                <w:rFonts w:ascii="Times New Roman" w:hAnsi="Times New Roman" w:cs="Times New Roman"/>
                <w:b/>
              </w:rPr>
            </w:pPr>
            <w:r w:rsidRPr="008676EE">
              <w:rPr>
                <w:rFonts w:ascii="Times New Roman" w:hAnsi="Times New Roman" w:cs="Times New Roman"/>
                <w:b/>
              </w:rPr>
              <w:t>2</w:t>
            </w:r>
          </w:p>
        </w:tc>
        <w:tc>
          <w:tcPr>
            <w:tcW w:w="969" w:type="dxa"/>
            <w:tcBorders>
              <w:top w:val="single" w:sz="4" w:space="0" w:color="000000"/>
              <w:left w:val="nil"/>
              <w:bottom w:val="single" w:sz="12" w:space="0" w:color="000000"/>
              <w:right w:val="nil"/>
            </w:tcBorders>
            <w:hideMark/>
          </w:tcPr>
          <w:p w14:paraId="3EB8EC4E" w14:textId="77777777" w:rsidR="008676EE" w:rsidRPr="008676EE" w:rsidRDefault="008676EE" w:rsidP="00EE7A32">
            <w:pPr>
              <w:jc w:val="center"/>
              <w:rPr>
                <w:rFonts w:ascii="Times New Roman" w:hAnsi="Times New Roman" w:cs="Times New Roman"/>
                <w:b/>
              </w:rPr>
            </w:pPr>
            <w:r w:rsidRPr="008676EE">
              <w:rPr>
                <w:rFonts w:ascii="Times New Roman" w:hAnsi="Times New Roman" w:cs="Times New Roman"/>
                <w:b/>
              </w:rPr>
              <w:t>3</w:t>
            </w:r>
          </w:p>
        </w:tc>
      </w:tr>
      <w:tr w:rsidR="008676EE" w:rsidRPr="008676EE" w14:paraId="5CB9AEB4" w14:textId="77777777" w:rsidTr="00EE7A32">
        <w:trPr>
          <w:trHeight w:hRule="exact" w:val="227"/>
        </w:trPr>
        <w:tc>
          <w:tcPr>
            <w:tcW w:w="5713" w:type="dxa"/>
            <w:tcBorders>
              <w:top w:val="single" w:sz="12" w:space="0" w:color="000000"/>
              <w:left w:val="nil"/>
              <w:bottom w:val="nil"/>
              <w:right w:val="nil"/>
            </w:tcBorders>
            <w:tcMar>
              <w:top w:w="0" w:type="dxa"/>
              <w:left w:w="108" w:type="dxa"/>
              <w:bottom w:w="0" w:type="dxa"/>
              <w:right w:w="108" w:type="dxa"/>
            </w:tcMar>
            <w:hideMark/>
          </w:tcPr>
          <w:p w14:paraId="6EB9571B" w14:textId="77777777" w:rsidR="008676EE" w:rsidRPr="008676EE" w:rsidRDefault="008676EE" w:rsidP="00EE7A32">
            <w:pPr>
              <w:rPr>
                <w:rFonts w:ascii="Times New Roman" w:hAnsi="Times New Roman" w:cs="Times New Roman"/>
                <w:i/>
              </w:rPr>
            </w:pPr>
            <w:r w:rsidRPr="008676EE">
              <w:rPr>
                <w:rFonts w:ascii="Times New Roman" w:hAnsi="Times New Roman" w:cs="Times New Roman"/>
                <w:i/>
              </w:rPr>
              <w:t>04.</w:t>
            </w:r>
            <w:r w:rsidRPr="008676EE">
              <w:rPr>
                <w:rFonts w:ascii="Times New Roman" w:hAnsi="Times New Roman" w:cs="Times New Roman"/>
                <w:i/>
              </w:rPr>
              <w:tab/>
              <w:t>Confidentiality</w:t>
            </w:r>
          </w:p>
        </w:tc>
        <w:tc>
          <w:tcPr>
            <w:tcW w:w="969" w:type="dxa"/>
            <w:tcBorders>
              <w:top w:val="single" w:sz="12" w:space="0" w:color="000000"/>
              <w:left w:val="nil"/>
              <w:bottom w:val="nil"/>
              <w:right w:val="nil"/>
            </w:tcBorders>
            <w:hideMark/>
          </w:tcPr>
          <w:p w14:paraId="574FA06B"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0.836</w:t>
            </w:r>
          </w:p>
        </w:tc>
        <w:tc>
          <w:tcPr>
            <w:tcW w:w="969" w:type="dxa"/>
            <w:tcBorders>
              <w:top w:val="single" w:sz="12" w:space="0" w:color="000000"/>
              <w:left w:val="nil"/>
              <w:bottom w:val="nil"/>
              <w:right w:val="nil"/>
            </w:tcBorders>
            <w:hideMark/>
          </w:tcPr>
          <w:p w14:paraId="24C9FB38"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-0.130</w:t>
            </w:r>
          </w:p>
        </w:tc>
        <w:tc>
          <w:tcPr>
            <w:tcW w:w="969" w:type="dxa"/>
            <w:tcBorders>
              <w:top w:val="single" w:sz="12" w:space="0" w:color="000000"/>
              <w:left w:val="nil"/>
              <w:bottom w:val="nil"/>
              <w:right w:val="nil"/>
            </w:tcBorders>
            <w:hideMark/>
          </w:tcPr>
          <w:p w14:paraId="73B75EB8"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0.022</w:t>
            </w:r>
          </w:p>
        </w:tc>
      </w:tr>
      <w:tr w:rsidR="008676EE" w:rsidRPr="008676EE" w14:paraId="6AD9DB64" w14:textId="77777777" w:rsidTr="00EE7A32">
        <w:trPr>
          <w:trHeight w:hRule="exact" w:val="227"/>
        </w:trPr>
        <w:tc>
          <w:tcPr>
            <w:tcW w:w="5713" w:type="dxa"/>
            <w:tcMar>
              <w:top w:w="0" w:type="dxa"/>
              <w:left w:w="108" w:type="dxa"/>
              <w:bottom w:w="0" w:type="dxa"/>
              <w:right w:w="108" w:type="dxa"/>
            </w:tcMar>
            <w:hideMark/>
          </w:tcPr>
          <w:p w14:paraId="5A7024F4" w14:textId="77777777" w:rsidR="008676EE" w:rsidRPr="008676EE" w:rsidRDefault="008676EE" w:rsidP="00EE7A32">
            <w:pPr>
              <w:rPr>
                <w:rFonts w:ascii="Times New Roman" w:hAnsi="Times New Roman" w:cs="Times New Roman"/>
                <w:i/>
              </w:rPr>
            </w:pPr>
            <w:r w:rsidRPr="008676EE">
              <w:rPr>
                <w:rFonts w:ascii="Times New Roman" w:hAnsi="Times New Roman" w:cs="Times New Roman"/>
                <w:i/>
              </w:rPr>
              <w:t>09.</w:t>
            </w:r>
            <w:r w:rsidRPr="008676EE">
              <w:rPr>
                <w:rFonts w:ascii="Times New Roman" w:hAnsi="Times New Roman" w:cs="Times New Roman"/>
                <w:i/>
              </w:rPr>
              <w:tab/>
              <w:t>Disclosure of user’s social history</w:t>
            </w:r>
          </w:p>
        </w:tc>
        <w:tc>
          <w:tcPr>
            <w:tcW w:w="969" w:type="dxa"/>
            <w:hideMark/>
          </w:tcPr>
          <w:p w14:paraId="1B467E42"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0.702</w:t>
            </w:r>
          </w:p>
        </w:tc>
        <w:tc>
          <w:tcPr>
            <w:tcW w:w="969" w:type="dxa"/>
            <w:shd w:val="clear" w:color="auto" w:fill="FFFFFF"/>
            <w:hideMark/>
          </w:tcPr>
          <w:p w14:paraId="7A6666BD"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0.147</w:t>
            </w:r>
          </w:p>
        </w:tc>
        <w:tc>
          <w:tcPr>
            <w:tcW w:w="969" w:type="dxa"/>
            <w:shd w:val="clear" w:color="auto" w:fill="FFFFFF"/>
            <w:hideMark/>
          </w:tcPr>
          <w:p w14:paraId="45806CC7"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-0.072</w:t>
            </w:r>
          </w:p>
        </w:tc>
      </w:tr>
      <w:tr w:rsidR="008676EE" w:rsidRPr="008676EE" w14:paraId="24C46663" w14:textId="77777777" w:rsidTr="00EE7A32">
        <w:trPr>
          <w:trHeight w:hRule="exact" w:val="227"/>
        </w:trPr>
        <w:tc>
          <w:tcPr>
            <w:tcW w:w="5713" w:type="dxa"/>
            <w:tcMar>
              <w:top w:w="0" w:type="dxa"/>
              <w:left w:w="108" w:type="dxa"/>
              <w:bottom w:w="0" w:type="dxa"/>
              <w:right w:w="108" w:type="dxa"/>
            </w:tcMar>
            <w:hideMark/>
          </w:tcPr>
          <w:p w14:paraId="42C28802" w14:textId="77777777" w:rsidR="008676EE" w:rsidRPr="008676EE" w:rsidRDefault="008676EE" w:rsidP="00EE7A32">
            <w:pPr>
              <w:rPr>
                <w:rFonts w:ascii="Times New Roman" w:hAnsi="Times New Roman" w:cs="Times New Roman"/>
                <w:i/>
              </w:rPr>
            </w:pPr>
            <w:r w:rsidRPr="008676EE">
              <w:rPr>
                <w:rFonts w:ascii="Times New Roman" w:hAnsi="Times New Roman" w:cs="Times New Roman"/>
                <w:i/>
              </w:rPr>
              <w:t>13.</w:t>
            </w:r>
            <w:r w:rsidRPr="008676EE">
              <w:rPr>
                <w:rFonts w:ascii="Times New Roman" w:hAnsi="Times New Roman" w:cs="Times New Roman"/>
                <w:i/>
              </w:rPr>
              <w:tab/>
              <w:t>Disclosure of personal information</w:t>
            </w:r>
          </w:p>
        </w:tc>
        <w:tc>
          <w:tcPr>
            <w:tcW w:w="969" w:type="dxa"/>
            <w:hideMark/>
          </w:tcPr>
          <w:p w14:paraId="3BE89828"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0.555</w:t>
            </w:r>
          </w:p>
        </w:tc>
        <w:tc>
          <w:tcPr>
            <w:tcW w:w="969" w:type="dxa"/>
            <w:shd w:val="clear" w:color="auto" w:fill="FFFFFF"/>
            <w:hideMark/>
          </w:tcPr>
          <w:p w14:paraId="652211CB"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0.201</w:t>
            </w:r>
          </w:p>
        </w:tc>
        <w:tc>
          <w:tcPr>
            <w:tcW w:w="969" w:type="dxa"/>
            <w:shd w:val="clear" w:color="auto" w:fill="FFFFFF"/>
            <w:hideMark/>
          </w:tcPr>
          <w:p w14:paraId="67117BB9"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-0.120</w:t>
            </w:r>
          </w:p>
        </w:tc>
      </w:tr>
      <w:tr w:rsidR="008676EE" w:rsidRPr="008676EE" w14:paraId="2172ABBD" w14:textId="77777777" w:rsidTr="00EE7A32">
        <w:trPr>
          <w:trHeight w:hRule="exact" w:val="227"/>
        </w:trPr>
        <w:tc>
          <w:tcPr>
            <w:tcW w:w="5713" w:type="dxa"/>
            <w:tcMar>
              <w:top w:w="0" w:type="dxa"/>
              <w:left w:w="108" w:type="dxa"/>
              <w:bottom w:w="0" w:type="dxa"/>
              <w:right w:w="108" w:type="dxa"/>
            </w:tcMar>
            <w:hideMark/>
          </w:tcPr>
          <w:p w14:paraId="1D98B950" w14:textId="77777777" w:rsidR="008676EE" w:rsidRPr="008676EE" w:rsidRDefault="008676EE" w:rsidP="00EE7A32">
            <w:pPr>
              <w:rPr>
                <w:rFonts w:ascii="Times New Roman" w:hAnsi="Times New Roman" w:cs="Times New Roman"/>
                <w:i/>
              </w:rPr>
            </w:pPr>
            <w:r w:rsidRPr="008676EE">
              <w:rPr>
                <w:rFonts w:ascii="Times New Roman" w:hAnsi="Times New Roman" w:cs="Times New Roman"/>
                <w:i/>
              </w:rPr>
              <w:t>10.</w:t>
            </w:r>
            <w:r w:rsidRPr="008676EE">
              <w:rPr>
                <w:rFonts w:ascii="Times New Roman" w:hAnsi="Times New Roman" w:cs="Times New Roman"/>
                <w:i/>
              </w:rPr>
              <w:tab/>
              <w:t>Informed consent</w:t>
            </w:r>
          </w:p>
        </w:tc>
        <w:tc>
          <w:tcPr>
            <w:tcW w:w="969" w:type="dxa"/>
            <w:hideMark/>
          </w:tcPr>
          <w:p w14:paraId="0709E145"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0.531</w:t>
            </w:r>
          </w:p>
        </w:tc>
        <w:tc>
          <w:tcPr>
            <w:tcW w:w="969" w:type="dxa"/>
            <w:shd w:val="clear" w:color="auto" w:fill="FFFFFF"/>
            <w:hideMark/>
          </w:tcPr>
          <w:p w14:paraId="2113D82E"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0.130</w:t>
            </w:r>
          </w:p>
        </w:tc>
        <w:tc>
          <w:tcPr>
            <w:tcW w:w="969" w:type="dxa"/>
            <w:shd w:val="clear" w:color="auto" w:fill="FFFFFF"/>
            <w:hideMark/>
          </w:tcPr>
          <w:p w14:paraId="11591476"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0.154</w:t>
            </w:r>
          </w:p>
        </w:tc>
      </w:tr>
      <w:tr w:rsidR="008676EE" w:rsidRPr="008676EE" w14:paraId="4B3B65BD" w14:textId="77777777" w:rsidTr="00EE7A32">
        <w:trPr>
          <w:trHeight w:hRule="exact" w:val="227"/>
        </w:trPr>
        <w:tc>
          <w:tcPr>
            <w:tcW w:w="5713" w:type="dxa"/>
            <w:tcMar>
              <w:top w:w="0" w:type="dxa"/>
              <w:left w:w="108" w:type="dxa"/>
              <w:bottom w:w="0" w:type="dxa"/>
              <w:right w:w="108" w:type="dxa"/>
            </w:tcMar>
            <w:hideMark/>
          </w:tcPr>
          <w:p w14:paraId="47334654" w14:textId="77777777" w:rsidR="008676EE" w:rsidRPr="008676EE" w:rsidRDefault="008676EE" w:rsidP="00EE7A32">
            <w:pPr>
              <w:rPr>
                <w:rFonts w:ascii="Times New Roman" w:hAnsi="Times New Roman" w:cs="Times New Roman"/>
                <w:i/>
              </w:rPr>
            </w:pPr>
            <w:r w:rsidRPr="008676EE">
              <w:rPr>
                <w:rFonts w:ascii="Times New Roman" w:hAnsi="Times New Roman" w:cs="Times New Roman"/>
                <w:i/>
              </w:rPr>
              <w:t>01.</w:t>
            </w:r>
            <w:r w:rsidRPr="008676EE">
              <w:rPr>
                <w:rFonts w:ascii="Times New Roman" w:hAnsi="Times New Roman" w:cs="Times New Roman"/>
                <w:i/>
              </w:rPr>
              <w:tab/>
              <w:t>The duty to inform third parties</w:t>
            </w:r>
          </w:p>
        </w:tc>
        <w:tc>
          <w:tcPr>
            <w:tcW w:w="969" w:type="dxa"/>
            <w:hideMark/>
          </w:tcPr>
          <w:p w14:paraId="151DE819"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0.529</w:t>
            </w:r>
          </w:p>
        </w:tc>
        <w:tc>
          <w:tcPr>
            <w:tcW w:w="969" w:type="dxa"/>
            <w:shd w:val="clear" w:color="auto" w:fill="FFFFFF"/>
            <w:hideMark/>
          </w:tcPr>
          <w:p w14:paraId="375DC9EB"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-0.058</w:t>
            </w:r>
          </w:p>
        </w:tc>
        <w:tc>
          <w:tcPr>
            <w:tcW w:w="969" w:type="dxa"/>
            <w:shd w:val="clear" w:color="auto" w:fill="FFFFFF"/>
            <w:hideMark/>
          </w:tcPr>
          <w:p w14:paraId="2418171C"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0.124</w:t>
            </w:r>
          </w:p>
        </w:tc>
      </w:tr>
      <w:tr w:rsidR="008676EE" w:rsidRPr="008676EE" w14:paraId="1B401560" w14:textId="77777777" w:rsidTr="00EE7A32">
        <w:trPr>
          <w:trHeight w:hRule="exact" w:val="227"/>
        </w:trPr>
        <w:tc>
          <w:tcPr>
            <w:tcW w:w="5713" w:type="dxa"/>
            <w:tcMar>
              <w:top w:w="0" w:type="dxa"/>
              <w:left w:w="108" w:type="dxa"/>
              <w:bottom w:w="0" w:type="dxa"/>
              <w:right w:w="108" w:type="dxa"/>
            </w:tcMar>
            <w:hideMark/>
          </w:tcPr>
          <w:p w14:paraId="40BAD1F6" w14:textId="77777777" w:rsidR="008676EE" w:rsidRPr="008676EE" w:rsidRDefault="008676EE" w:rsidP="00EE7A32">
            <w:pPr>
              <w:rPr>
                <w:rFonts w:ascii="Times New Roman" w:hAnsi="Times New Roman" w:cs="Times New Roman"/>
                <w:i/>
              </w:rPr>
            </w:pPr>
            <w:r w:rsidRPr="008676EE">
              <w:rPr>
                <w:rFonts w:ascii="Times New Roman" w:hAnsi="Times New Roman" w:cs="Times New Roman"/>
                <w:i/>
              </w:rPr>
              <w:t>02.</w:t>
            </w:r>
            <w:r w:rsidRPr="008676EE">
              <w:rPr>
                <w:rFonts w:ascii="Times New Roman" w:hAnsi="Times New Roman" w:cs="Times New Roman"/>
                <w:i/>
              </w:rPr>
              <w:tab/>
              <w:t>User autonomy</w:t>
            </w:r>
          </w:p>
        </w:tc>
        <w:tc>
          <w:tcPr>
            <w:tcW w:w="969" w:type="dxa"/>
            <w:hideMark/>
          </w:tcPr>
          <w:p w14:paraId="5A159D16"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0.461</w:t>
            </w:r>
          </w:p>
        </w:tc>
        <w:tc>
          <w:tcPr>
            <w:tcW w:w="969" w:type="dxa"/>
            <w:shd w:val="clear" w:color="auto" w:fill="FFFFFF"/>
            <w:hideMark/>
          </w:tcPr>
          <w:p w14:paraId="0A384337"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-0.007</w:t>
            </w:r>
          </w:p>
        </w:tc>
        <w:tc>
          <w:tcPr>
            <w:tcW w:w="969" w:type="dxa"/>
            <w:shd w:val="clear" w:color="auto" w:fill="FFFFFF"/>
            <w:hideMark/>
          </w:tcPr>
          <w:p w14:paraId="2B774FE0"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0.218</w:t>
            </w:r>
          </w:p>
        </w:tc>
      </w:tr>
      <w:tr w:rsidR="008676EE" w:rsidRPr="008676EE" w14:paraId="4F277B09" w14:textId="77777777" w:rsidTr="00EE7A32">
        <w:trPr>
          <w:trHeight w:hRule="exact" w:val="227"/>
        </w:trPr>
        <w:tc>
          <w:tcPr>
            <w:tcW w:w="5713" w:type="dxa"/>
            <w:tcBorders>
              <w:top w:val="nil"/>
              <w:left w:val="nil"/>
              <w:bottom w:val="single" w:sz="12" w:space="0" w:color="000000"/>
              <w:right w:val="nil"/>
            </w:tcBorders>
            <w:tcMar>
              <w:top w:w="0" w:type="dxa"/>
              <w:left w:w="108" w:type="dxa"/>
              <w:bottom w:w="0" w:type="dxa"/>
              <w:right w:w="108" w:type="dxa"/>
            </w:tcMar>
            <w:hideMark/>
          </w:tcPr>
          <w:p w14:paraId="0480C4EB" w14:textId="77777777" w:rsidR="008676EE" w:rsidRPr="008676EE" w:rsidRDefault="008676EE" w:rsidP="00EE7A32">
            <w:pPr>
              <w:rPr>
                <w:rFonts w:ascii="Times New Roman" w:hAnsi="Times New Roman" w:cs="Times New Roman"/>
                <w:i/>
              </w:rPr>
            </w:pPr>
            <w:r w:rsidRPr="008676EE">
              <w:rPr>
                <w:rFonts w:ascii="Times New Roman" w:hAnsi="Times New Roman" w:cs="Times New Roman"/>
                <w:i/>
              </w:rPr>
              <w:t>07.</w:t>
            </w:r>
            <w:r w:rsidRPr="008676EE">
              <w:rPr>
                <w:rFonts w:ascii="Times New Roman" w:hAnsi="Times New Roman" w:cs="Times New Roman"/>
                <w:i/>
              </w:rPr>
              <w:tab/>
              <w:t>Telling the truth, not the whole truth or lying</w:t>
            </w:r>
          </w:p>
        </w:tc>
        <w:tc>
          <w:tcPr>
            <w:tcW w:w="969" w:type="dxa"/>
            <w:tcBorders>
              <w:top w:val="nil"/>
              <w:left w:val="nil"/>
              <w:bottom w:val="single" w:sz="12" w:space="0" w:color="000000"/>
              <w:right w:val="nil"/>
            </w:tcBorders>
            <w:hideMark/>
          </w:tcPr>
          <w:p w14:paraId="5B0F11F5"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0.310</w:t>
            </w:r>
          </w:p>
        </w:tc>
        <w:tc>
          <w:tcPr>
            <w:tcW w:w="969" w:type="dxa"/>
            <w:tcBorders>
              <w:top w:val="nil"/>
              <w:left w:val="nil"/>
              <w:bottom w:val="single" w:sz="12" w:space="0" w:color="000000"/>
              <w:right w:val="nil"/>
            </w:tcBorders>
            <w:shd w:val="clear" w:color="auto" w:fill="FFFFFF"/>
            <w:hideMark/>
          </w:tcPr>
          <w:p w14:paraId="6C30D2BF"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0.157</w:t>
            </w:r>
          </w:p>
        </w:tc>
        <w:tc>
          <w:tcPr>
            <w:tcW w:w="969" w:type="dxa"/>
            <w:tcBorders>
              <w:top w:val="nil"/>
              <w:left w:val="nil"/>
              <w:bottom w:val="single" w:sz="12" w:space="0" w:color="000000"/>
              <w:right w:val="nil"/>
            </w:tcBorders>
            <w:shd w:val="clear" w:color="auto" w:fill="FFFFFF"/>
            <w:hideMark/>
          </w:tcPr>
          <w:p w14:paraId="2811D50F"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0.238</w:t>
            </w:r>
          </w:p>
        </w:tc>
      </w:tr>
      <w:tr w:rsidR="008676EE" w:rsidRPr="008676EE" w14:paraId="5F012093" w14:textId="77777777" w:rsidTr="00EE7A32">
        <w:trPr>
          <w:trHeight w:hRule="exact" w:val="227"/>
        </w:trPr>
        <w:tc>
          <w:tcPr>
            <w:tcW w:w="5713" w:type="dxa"/>
            <w:tcBorders>
              <w:top w:val="single" w:sz="12" w:space="0" w:color="000000"/>
              <w:left w:val="nil"/>
              <w:bottom w:val="nil"/>
              <w:right w:val="nil"/>
            </w:tcBorders>
            <w:tcMar>
              <w:top w:w="0" w:type="dxa"/>
              <w:left w:w="108" w:type="dxa"/>
              <w:bottom w:w="0" w:type="dxa"/>
              <w:right w:w="108" w:type="dxa"/>
            </w:tcMar>
            <w:hideMark/>
          </w:tcPr>
          <w:p w14:paraId="38A7F943" w14:textId="77777777" w:rsidR="008676EE" w:rsidRPr="008676EE" w:rsidRDefault="008676EE" w:rsidP="00EE7A32">
            <w:pPr>
              <w:rPr>
                <w:rFonts w:ascii="Times New Roman" w:hAnsi="Times New Roman" w:cs="Times New Roman"/>
                <w:i/>
              </w:rPr>
            </w:pPr>
            <w:r w:rsidRPr="008676EE">
              <w:rPr>
                <w:rFonts w:ascii="Times New Roman" w:hAnsi="Times New Roman" w:cs="Times New Roman"/>
                <w:i/>
              </w:rPr>
              <w:t>16.</w:t>
            </w:r>
            <w:r w:rsidRPr="008676EE">
              <w:rPr>
                <w:rFonts w:ascii="Times New Roman" w:hAnsi="Times New Roman" w:cs="Times New Roman"/>
                <w:i/>
              </w:rPr>
              <w:tab/>
              <w:t>Own responsibility in actions that damage a colleague</w:t>
            </w:r>
          </w:p>
        </w:tc>
        <w:tc>
          <w:tcPr>
            <w:tcW w:w="969" w:type="dxa"/>
            <w:tcBorders>
              <w:top w:val="single" w:sz="12" w:space="0" w:color="000000"/>
              <w:left w:val="nil"/>
              <w:bottom w:val="nil"/>
              <w:right w:val="nil"/>
            </w:tcBorders>
            <w:hideMark/>
          </w:tcPr>
          <w:p w14:paraId="1F1255E2"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-0.027</w:t>
            </w:r>
          </w:p>
        </w:tc>
        <w:tc>
          <w:tcPr>
            <w:tcW w:w="969" w:type="dxa"/>
            <w:tcBorders>
              <w:top w:val="single" w:sz="12" w:space="0" w:color="000000"/>
              <w:left w:val="nil"/>
              <w:bottom w:val="nil"/>
              <w:right w:val="nil"/>
            </w:tcBorders>
            <w:hideMark/>
          </w:tcPr>
          <w:p w14:paraId="1D759113"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0.683</w:t>
            </w:r>
          </w:p>
        </w:tc>
        <w:tc>
          <w:tcPr>
            <w:tcW w:w="969" w:type="dxa"/>
            <w:tcBorders>
              <w:top w:val="single" w:sz="12" w:space="0" w:color="000000"/>
              <w:left w:val="nil"/>
              <w:bottom w:val="nil"/>
              <w:right w:val="nil"/>
            </w:tcBorders>
            <w:hideMark/>
          </w:tcPr>
          <w:p w14:paraId="424B54CD"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0.037</w:t>
            </w:r>
          </w:p>
        </w:tc>
      </w:tr>
      <w:tr w:rsidR="008676EE" w:rsidRPr="008676EE" w14:paraId="56DD0B32" w14:textId="77777777" w:rsidTr="00EE7A32">
        <w:trPr>
          <w:trHeight w:hRule="exact" w:val="227"/>
        </w:trPr>
        <w:tc>
          <w:tcPr>
            <w:tcW w:w="5713" w:type="dxa"/>
            <w:tcMar>
              <w:top w:w="0" w:type="dxa"/>
              <w:left w:w="108" w:type="dxa"/>
              <w:bottom w:w="0" w:type="dxa"/>
              <w:right w:w="108" w:type="dxa"/>
            </w:tcMar>
            <w:hideMark/>
          </w:tcPr>
          <w:p w14:paraId="494B9B04" w14:textId="77777777" w:rsidR="008676EE" w:rsidRPr="008676EE" w:rsidRDefault="008676EE" w:rsidP="00EE7A32">
            <w:pPr>
              <w:rPr>
                <w:rFonts w:ascii="Times New Roman" w:hAnsi="Times New Roman" w:cs="Times New Roman"/>
                <w:i/>
              </w:rPr>
            </w:pPr>
            <w:r w:rsidRPr="008676EE">
              <w:rPr>
                <w:rFonts w:ascii="Times New Roman" w:hAnsi="Times New Roman" w:cs="Times New Roman"/>
                <w:i/>
              </w:rPr>
              <w:t>17.</w:t>
            </w:r>
            <w:r w:rsidRPr="008676EE">
              <w:rPr>
                <w:rFonts w:ascii="Times New Roman" w:hAnsi="Times New Roman" w:cs="Times New Roman"/>
                <w:i/>
              </w:rPr>
              <w:tab/>
              <w:t>Information provided to the media</w:t>
            </w:r>
          </w:p>
        </w:tc>
        <w:tc>
          <w:tcPr>
            <w:tcW w:w="969" w:type="dxa"/>
            <w:hideMark/>
          </w:tcPr>
          <w:p w14:paraId="7486CCB4"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-0.048</w:t>
            </w:r>
          </w:p>
        </w:tc>
        <w:tc>
          <w:tcPr>
            <w:tcW w:w="969" w:type="dxa"/>
            <w:hideMark/>
          </w:tcPr>
          <w:p w14:paraId="726816F0"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0.641</w:t>
            </w:r>
          </w:p>
        </w:tc>
        <w:tc>
          <w:tcPr>
            <w:tcW w:w="969" w:type="dxa"/>
            <w:hideMark/>
          </w:tcPr>
          <w:p w14:paraId="1E44F7A4"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-0.035</w:t>
            </w:r>
          </w:p>
        </w:tc>
      </w:tr>
      <w:tr w:rsidR="008676EE" w:rsidRPr="008676EE" w14:paraId="77FF7070" w14:textId="77777777" w:rsidTr="00EE7A32">
        <w:trPr>
          <w:trHeight w:hRule="exact" w:val="232"/>
        </w:trPr>
        <w:tc>
          <w:tcPr>
            <w:tcW w:w="5713" w:type="dxa"/>
            <w:tcMar>
              <w:top w:w="0" w:type="dxa"/>
              <w:left w:w="108" w:type="dxa"/>
              <w:bottom w:w="0" w:type="dxa"/>
              <w:right w:w="108" w:type="dxa"/>
            </w:tcMar>
            <w:hideMark/>
          </w:tcPr>
          <w:p w14:paraId="790354FA" w14:textId="77777777" w:rsidR="008676EE" w:rsidRPr="008676EE" w:rsidRDefault="008676EE" w:rsidP="00EE7A32">
            <w:pPr>
              <w:rPr>
                <w:rFonts w:ascii="Times New Roman" w:hAnsi="Times New Roman" w:cs="Times New Roman"/>
                <w:i/>
              </w:rPr>
            </w:pPr>
            <w:r w:rsidRPr="008676EE">
              <w:rPr>
                <w:rFonts w:ascii="Times New Roman" w:hAnsi="Times New Roman" w:cs="Times New Roman"/>
                <w:i/>
              </w:rPr>
              <w:t>12.</w:t>
            </w:r>
            <w:r w:rsidRPr="008676EE">
              <w:rPr>
                <w:rFonts w:ascii="Times New Roman" w:hAnsi="Times New Roman" w:cs="Times New Roman"/>
                <w:i/>
              </w:rPr>
              <w:tab/>
              <w:t>Abuse of power</w:t>
            </w:r>
          </w:p>
        </w:tc>
        <w:tc>
          <w:tcPr>
            <w:tcW w:w="969" w:type="dxa"/>
            <w:hideMark/>
          </w:tcPr>
          <w:p w14:paraId="0FDFF688"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0.164</w:t>
            </w:r>
          </w:p>
        </w:tc>
        <w:tc>
          <w:tcPr>
            <w:tcW w:w="969" w:type="dxa"/>
            <w:hideMark/>
          </w:tcPr>
          <w:p w14:paraId="1E016EB0"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0.462</w:t>
            </w:r>
          </w:p>
        </w:tc>
        <w:tc>
          <w:tcPr>
            <w:tcW w:w="969" w:type="dxa"/>
            <w:hideMark/>
          </w:tcPr>
          <w:p w14:paraId="38002104"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0.149</w:t>
            </w:r>
          </w:p>
        </w:tc>
      </w:tr>
      <w:tr w:rsidR="008676EE" w:rsidRPr="008676EE" w14:paraId="7A14843F" w14:textId="77777777" w:rsidTr="00EE7A32">
        <w:trPr>
          <w:trHeight w:hRule="exact" w:val="227"/>
        </w:trPr>
        <w:tc>
          <w:tcPr>
            <w:tcW w:w="5713" w:type="dxa"/>
            <w:tcMar>
              <w:top w:w="0" w:type="dxa"/>
              <w:left w:w="108" w:type="dxa"/>
              <w:bottom w:w="0" w:type="dxa"/>
              <w:right w:w="108" w:type="dxa"/>
            </w:tcMar>
            <w:hideMark/>
          </w:tcPr>
          <w:p w14:paraId="1D897EA9" w14:textId="77777777" w:rsidR="008676EE" w:rsidRPr="008676EE" w:rsidRDefault="008676EE" w:rsidP="00EE7A32">
            <w:pPr>
              <w:rPr>
                <w:rFonts w:ascii="Times New Roman" w:hAnsi="Times New Roman" w:cs="Times New Roman"/>
                <w:i/>
              </w:rPr>
            </w:pPr>
            <w:r w:rsidRPr="008676EE">
              <w:rPr>
                <w:rFonts w:ascii="Times New Roman" w:hAnsi="Times New Roman" w:cs="Times New Roman"/>
                <w:i/>
              </w:rPr>
              <w:t>15.</w:t>
            </w:r>
            <w:r w:rsidRPr="008676EE">
              <w:rPr>
                <w:rFonts w:ascii="Times New Roman" w:hAnsi="Times New Roman" w:cs="Times New Roman"/>
                <w:i/>
              </w:rPr>
              <w:tab/>
              <w:t>Legal assistance</w:t>
            </w:r>
          </w:p>
        </w:tc>
        <w:tc>
          <w:tcPr>
            <w:tcW w:w="969" w:type="dxa"/>
            <w:hideMark/>
          </w:tcPr>
          <w:p w14:paraId="3ECCEA8B"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0.186</w:t>
            </w:r>
          </w:p>
        </w:tc>
        <w:tc>
          <w:tcPr>
            <w:tcW w:w="969" w:type="dxa"/>
            <w:hideMark/>
          </w:tcPr>
          <w:p w14:paraId="564EA578"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0.414</w:t>
            </w:r>
          </w:p>
        </w:tc>
        <w:tc>
          <w:tcPr>
            <w:tcW w:w="969" w:type="dxa"/>
            <w:hideMark/>
          </w:tcPr>
          <w:p w14:paraId="222ED7AB"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-0.048</w:t>
            </w:r>
          </w:p>
        </w:tc>
      </w:tr>
      <w:tr w:rsidR="008676EE" w:rsidRPr="008676EE" w14:paraId="296273FC" w14:textId="77777777" w:rsidTr="00EE7A32">
        <w:trPr>
          <w:trHeight w:hRule="exact" w:val="227"/>
        </w:trPr>
        <w:tc>
          <w:tcPr>
            <w:tcW w:w="5713" w:type="dxa"/>
            <w:tcMar>
              <w:top w:w="0" w:type="dxa"/>
              <w:left w:w="108" w:type="dxa"/>
              <w:bottom w:w="0" w:type="dxa"/>
              <w:right w:w="108" w:type="dxa"/>
            </w:tcMar>
            <w:hideMark/>
          </w:tcPr>
          <w:p w14:paraId="00226FE2" w14:textId="77777777" w:rsidR="008676EE" w:rsidRPr="008676EE" w:rsidRDefault="008676EE" w:rsidP="00EE7A32">
            <w:pPr>
              <w:rPr>
                <w:rFonts w:ascii="Times New Roman" w:hAnsi="Times New Roman" w:cs="Times New Roman"/>
                <w:i/>
              </w:rPr>
            </w:pPr>
            <w:r w:rsidRPr="008676EE">
              <w:rPr>
                <w:rFonts w:ascii="Times New Roman" w:hAnsi="Times New Roman" w:cs="Times New Roman"/>
                <w:i/>
              </w:rPr>
              <w:t>14.</w:t>
            </w:r>
            <w:r w:rsidRPr="008676EE">
              <w:rPr>
                <w:rFonts w:ascii="Times New Roman" w:hAnsi="Times New Roman" w:cs="Times New Roman"/>
                <w:i/>
              </w:rPr>
              <w:tab/>
              <w:t>Conflict of interest</w:t>
            </w:r>
          </w:p>
        </w:tc>
        <w:tc>
          <w:tcPr>
            <w:tcW w:w="969" w:type="dxa"/>
            <w:hideMark/>
          </w:tcPr>
          <w:p w14:paraId="442AE27B"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0.315</w:t>
            </w:r>
          </w:p>
        </w:tc>
        <w:tc>
          <w:tcPr>
            <w:tcW w:w="969" w:type="dxa"/>
            <w:hideMark/>
          </w:tcPr>
          <w:p w14:paraId="3C3F5710"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0.372</w:t>
            </w:r>
          </w:p>
        </w:tc>
        <w:tc>
          <w:tcPr>
            <w:tcW w:w="969" w:type="dxa"/>
            <w:hideMark/>
          </w:tcPr>
          <w:p w14:paraId="64FBC286"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0.050</w:t>
            </w:r>
          </w:p>
        </w:tc>
      </w:tr>
      <w:tr w:rsidR="008676EE" w:rsidRPr="008676EE" w14:paraId="06BF40B2" w14:textId="77777777" w:rsidTr="00EE7A32">
        <w:trPr>
          <w:trHeight w:hRule="exact" w:val="227"/>
        </w:trPr>
        <w:tc>
          <w:tcPr>
            <w:tcW w:w="5713" w:type="dxa"/>
            <w:tcMar>
              <w:top w:w="0" w:type="dxa"/>
              <w:left w:w="108" w:type="dxa"/>
              <w:bottom w:w="0" w:type="dxa"/>
              <w:right w:w="108" w:type="dxa"/>
            </w:tcMar>
            <w:hideMark/>
          </w:tcPr>
          <w:p w14:paraId="41085434" w14:textId="77777777" w:rsidR="008676EE" w:rsidRPr="008676EE" w:rsidRDefault="008676EE" w:rsidP="00EE7A32">
            <w:pPr>
              <w:rPr>
                <w:rFonts w:ascii="Times New Roman" w:hAnsi="Times New Roman" w:cs="Times New Roman"/>
                <w:i/>
              </w:rPr>
            </w:pPr>
            <w:r w:rsidRPr="008676EE">
              <w:rPr>
                <w:rFonts w:ascii="Times New Roman" w:hAnsi="Times New Roman" w:cs="Times New Roman"/>
                <w:i/>
              </w:rPr>
              <w:t>11.</w:t>
            </w:r>
            <w:r w:rsidRPr="008676EE">
              <w:rPr>
                <w:rFonts w:ascii="Times New Roman" w:hAnsi="Times New Roman" w:cs="Times New Roman"/>
                <w:i/>
              </w:rPr>
              <w:tab/>
              <w:t>Personal relations with the user</w:t>
            </w:r>
          </w:p>
        </w:tc>
        <w:tc>
          <w:tcPr>
            <w:tcW w:w="969" w:type="dxa"/>
            <w:hideMark/>
          </w:tcPr>
          <w:p w14:paraId="77931791"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0.268</w:t>
            </w:r>
          </w:p>
        </w:tc>
        <w:tc>
          <w:tcPr>
            <w:tcW w:w="969" w:type="dxa"/>
            <w:hideMark/>
          </w:tcPr>
          <w:p w14:paraId="60FC1D38"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0.337</w:t>
            </w:r>
          </w:p>
        </w:tc>
        <w:tc>
          <w:tcPr>
            <w:tcW w:w="969" w:type="dxa"/>
            <w:hideMark/>
          </w:tcPr>
          <w:p w14:paraId="42F9DDD0"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0.131</w:t>
            </w:r>
          </w:p>
        </w:tc>
      </w:tr>
      <w:tr w:rsidR="008676EE" w:rsidRPr="008676EE" w14:paraId="49F35A7B" w14:textId="77777777" w:rsidTr="00EE7A32">
        <w:trPr>
          <w:trHeight w:hRule="exact" w:val="227"/>
        </w:trPr>
        <w:tc>
          <w:tcPr>
            <w:tcW w:w="5713" w:type="dxa"/>
            <w:tcBorders>
              <w:top w:val="nil"/>
              <w:left w:val="nil"/>
              <w:bottom w:val="single" w:sz="12" w:space="0" w:color="000000"/>
              <w:right w:val="nil"/>
            </w:tcBorders>
            <w:tcMar>
              <w:top w:w="0" w:type="dxa"/>
              <w:left w:w="108" w:type="dxa"/>
              <w:bottom w:w="0" w:type="dxa"/>
              <w:right w:w="108" w:type="dxa"/>
            </w:tcMar>
            <w:hideMark/>
          </w:tcPr>
          <w:p w14:paraId="72218EC1" w14:textId="77777777" w:rsidR="008676EE" w:rsidRPr="008676EE" w:rsidRDefault="008676EE" w:rsidP="00EE7A32">
            <w:pPr>
              <w:rPr>
                <w:rFonts w:ascii="Times New Roman" w:hAnsi="Times New Roman" w:cs="Times New Roman"/>
                <w:i/>
              </w:rPr>
            </w:pPr>
            <w:r w:rsidRPr="008676EE">
              <w:rPr>
                <w:rFonts w:ascii="Times New Roman" w:hAnsi="Times New Roman" w:cs="Times New Roman"/>
                <w:i/>
              </w:rPr>
              <w:t>03.</w:t>
            </w:r>
            <w:r w:rsidRPr="008676EE">
              <w:rPr>
                <w:rFonts w:ascii="Times New Roman" w:hAnsi="Times New Roman" w:cs="Times New Roman"/>
                <w:i/>
              </w:rPr>
              <w:tab/>
              <w:t>Incompetence of other professionals</w:t>
            </w:r>
          </w:p>
        </w:tc>
        <w:tc>
          <w:tcPr>
            <w:tcW w:w="969" w:type="dxa"/>
            <w:tcBorders>
              <w:top w:val="nil"/>
              <w:left w:val="nil"/>
              <w:bottom w:val="single" w:sz="12" w:space="0" w:color="000000"/>
              <w:right w:val="nil"/>
            </w:tcBorders>
            <w:hideMark/>
          </w:tcPr>
          <w:p w14:paraId="0C6E74C2"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-0.067</w:t>
            </w:r>
          </w:p>
        </w:tc>
        <w:tc>
          <w:tcPr>
            <w:tcW w:w="969" w:type="dxa"/>
            <w:tcBorders>
              <w:top w:val="nil"/>
              <w:left w:val="nil"/>
              <w:bottom w:val="single" w:sz="12" w:space="0" w:color="000000"/>
              <w:right w:val="nil"/>
            </w:tcBorders>
            <w:hideMark/>
          </w:tcPr>
          <w:p w14:paraId="0481E682"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0.319</w:t>
            </w:r>
          </w:p>
        </w:tc>
        <w:tc>
          <w:tcPr>
            <w:tcW w:w="969" w:type="dxa"/>
            <w:tcBorders>
              <w:top w:val="nil"/>
              <w:left w:val="nil"/>
              <w:bottom w:val="single" w:sz="12" w:space="0" w:color="000000"/>
              <w:right w:val="nil"/>
            </w:tcBorders>
            <w:hideMark/>
          </w:tcPr>
          <w:p w14:paraId="0674CD44"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0.299</w:t>
            </w:r>
          </w:p>
        </w:tc>
      </w:tr>
      <w:tr w:rsidR="008676EE" w:rsidRPr="008676EE" w14:paraId="60F997F5" w14:textId="77777777" w:rsidTr="00EE7A32">
        <w:trPr>
          <w:trHeight w:hRule="exact" w:val="304"/>
        </w:trPr>
        <w:tc>
          <w:tcPr>
            <w:tcW w:w="5713" w:type="dxa"/>
            <w:tcBorders>
              <w:top w:val="single" w:sz="12" w:space="0" w:color="000000"/>
              <w:left w:val="nil"/>
              <w:bottom w:val="nil"/>
              <w:right w:val="nil"/>
            </w:tcBorders>
            <w:tcMar>
              <w:top w:w="0" w:type="dxa"/>
              <w:left w:w="108" w:type="dxa"/>
              <w:bottom w:w="0" w:type="dxa"/>
              <w:right w:w="108" w:type="dxa"/>
            </w:tcMar>
            <w:hideMark/>
          </w:tcPr>
          <w:p w14:paraId="17E3040B" w14:textId="77777777" w:rsidR="008676EE" w:rsidRPr="008676EE" w:rsidRDefault="008676EE" w:rsidP="00EE7A32">
            <w:pPr>
              <w:rPr>
                <w:rFonts w:ascii="Times New Roman" w:hAnsi="Times New Roman" w:cs="Times New Roman"/>
                <w:i/>
              </w:rPr>
            </w:pPr>
            <w:r w:rsidRPr="008676EE">
              <w:rPr>
                <w:rFonts w:ascii="Times New Roman" w:hAnsi="Times New Roman" w:cs="Times New Roman"/>
                <w:i/>
              </w:rPr>
              <w:t>06.</w:t>
            </w:r>
            <w:r w:rsidRPr="008676EE">
              <w:rPr>
                <w:rFonts w:ascii="Times New Roman" w:hAnsi="Times New Roman" w:cs="Times New Roman"/>
                <w:i/>
              </w:rPr>
              <w:tab/>
              <w:t>Resources allocation</w:t>
            </w:r>
          </w:p>
        </w:tc>
        <w:tc>
          <w:tcPr>
            <w:tcW w:w="969" w:type="dxa"/>
            <w:tcBorders>
              <w:top w:val="single" w:sz="12" w:space="0" w:color="000000"/>
              <w:left w:val="nil"/>
              <w:bottom w:val="nil"/>
              <w:right w:val="nil"/>
            </w:tcBorders>
            <w:hideMark/>
          </w:tcPr>
          <w:p w14:paraId="7B1EC7ED"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-0.040</w:t>
            </w:r>
          </w:p>
        </w:tc>
        <w:tc>
          <w:tcPr>
            <w:tcW w:w="969" w:type="dxa"/>
            <w:tcBorders>
              <w:top w:val="single" w:sz="12" w:space="0" w:color="000000"/>
              <w:left w:val="nil"/>
              <w:bottom w:val="nil"/>
              <w:right w:val="nil"/>
            </w:tcBorders>
            <w:hideMark/>
          </w:tcPr>
          <w:p w14:paraId="66E8B632"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-0.017</w:t>
            </w:r>
          </w:p>
        </w:tc>
        <w:tc>
          <w:tcPr>
            <w:tcW w:w="969" w:type="dxa"/>
            <w:tcBorders>
              <w:top w:val="single" w:sz="12" w:space="0" w:color="000000"/>
              <w:left w:val="nil"/>
              <w:bottom w:val="nil"/>
              <w:right w:val="nil"/>
            </w:tcBorders>
            <w:hideMark/>
          </w:tcPr>
          <w:p w14:paraId="08A299F9"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0.798</w:t>
            </w:r>
          </w:p>
        </w:tc>
      </w:tr>
      <w:tr w:rsidR="008676EE" w:rsidRPr="008676EE" w14:paraId="6501885A" w14:textId="77777777" w:rsidTr="00EE7A32">
        <w:trPr>
          <w:trHeight w:hRule="exact" w:val="227"/>
        </w:trPr>
        <w:tc>
          <w:tcPr>
            <w:tcW w:w="5713" w:type="dxa"/>
            <w:tcMar>
              <w:top w:w="0" w:type="dxa"/>
              <w:left w:w="108" w:type="dxa"/>
              <w:bottom w:w="0" w:type="dxa"/>
              <w:right w:w="108" w:type="dxa"/>
            </w:tcMar>
            <w:hideMark/>
          </w:tcPr>
          <w:p w14:paraId="62477C2D" w14:textId="77777777" w:rsidR="008676EE" w:rsidRPr="008676EE" w:rsidRDefault="008676EE" w:rsidP="00EE7A32">
            <w:pPr>
              <w:rPr>
                <w:rFonts w:ascii="Times New Roman" w:hAnsi="Times New Roman" w:cs="Times New Roman"/>
                <w:i/>
              </w:rPr>
            </w:pPr>
            <w:r w:rsidRPr="008676EE">
              <w:rPr>
                <w:rFonts w:ascii="Times New Roman" w:hAnsi="Times New Roman" w:cs="Times New Roman"/>
                <w:i/>
              </w:rPr>
              <w:t>05.</w:t>
            </w:r>
            <w:r w:rsidRPr="008676EE">
              <w:rPr>
                <w:rFonts w:ascii="Times New Roman" w:hAnsi="Times New Roman" w:cs="Times New Roman"/>
                <w:i/>
              </w:rPr>
              <w:tab/>
              <w:t>Duration of the intervention</w:t>
            </w:r>
          </w:p>
        </w:tc>
        <w:tc>
          <w:tcPr>
            <w:tcW w:w="969" w:type="dxa"/>
            <w:hideMark/>
          </w:tcPr>
          <w:p w14:paraId="6B73B2F2"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0.144</w:t>
            </w:r>
          </w:p>
        </w:tc>
        <w:tc>
          <w:tcPr>
            <w:tcW w:w="969" w:type="dxa"/>
            <w:hideMark/>
          </w:tcPr>
          <w:p w14:paraId="50A4DDA2"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0.015</w:t>
            </w:r>
          </w:p>
        </w:tc>
        <w:tc>
          <w:tcPr>
            <w:tcW w:w="969" w:type="dxa"/>
            <w:hideMark/>
          </w:tcPr>
          <w:p w14:paraId="5FD76318"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0.536</w:t>
            </w:r>
          </w:p>
        </w:tc>
      </w:tr>
      <w:tr w:rsidR="008676EE" w:rsidRPr="008676EE" w14:paraId="338F1CF1" w14:textId="77777777" w:rsidTr="00EE7A32">
        <w:trPr>
          <w:trHeight w:hRule="exact" w:val="227"/>
        </w:trPr>
        <w:tc>
          <w:tcPr>
            <w:tcW w:w="5713" w:type="dxa"/>
            <w:tcBorders>
              <w:top w:val="nil"/>
              <w:left w:val="nil"/>
              <w:bottom w:val="single" w:sz="12" w:space="0" w:color="000000"/>
              <w:right w:val="nil"/>
            </w:tcBorders>
            <w:tcMar>
              <w:top w:w="0" w:type="dxa"/>
              <w:left w:w="108" w:type="dxa"/>
              <w:bottom w:w="0" w:type="dxa"/>
              <w:right w:w="108" w:type="dxa"/>
            </w:tcMar>
            <w:hideMark/>
          </w:tcPr>
          <w:p w14:paraId="06D8CF79" w14:textId="77777777" w:rsidR="008676EE" w:rsidRPr="008676EE" w:rsidRDefault="008676EE" w:rsidP="00EE7A32">
            <w:pPr>
              <w:rPr>
                <w:rFonts w:ascii="Times New Roman" w:hAnsi="Times New Roman" w:cs="Times New Roman"/>
                <w:i/>
              </w:rPr>
            </w:pPr>
            <w:r w:rsidRPr="008676EE">
              <w:rPr>
                <w:rFonts w:ascii="Times New Roman" w:hAnsi="Times New Roman" w:cs="Times New Roman"/>
                <w:i/>
              </w:rPr>
              <w:t>08.</w:t>
            </w:r>
            <w:r w:rsidRPr="008676EE">
              <w:rPr>
                <w:rFonts w:ascii="Times New Roman" w:hAnsi="Times New Roman" w:cs="Times New Roman"/>
                <w:i/>
              </w:rPr>
              <w:tab/>
              <w:t>Economic considerations</w:t>
            </w:r>
          </w:p>
        </w:tc>
        <w:tc>
          <w:tcPr>
            <w:tcW w:w="969" w:type="dxa"/>
            <w:tcBorders>
              <w:top w:val="nil"/>
              <w:left w:val="nil"/>
              <w:bottom w:val="single" w:sz="12" w:space="0" w:color="000000"/>
              <w:right w:val="nil"/>
            </w:tcBorders>
            <w:hideMark/>
          </w:tcPr>
          <w:p w14:paraId="469C0237"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0.125</w:t>
            </w:r>
          </w:p>
        </w:tc>
        <w:tc>
          <w:tcPr>
            <w:tcW w:w="969" w:type="dxa"/>
            <w:tcBorders>
              <w:top w:val="nil"/>
              <w:left w:val="nil"/>
              <w:bottom w:val="single" w:sz="12" w:space="0" w:color="000000"/>
              <w:right w:val="nil"/>
            </w:tcBorders>
            <w:hideMark/>
          </w:tcPr>
          <w:p w14:paraId="6A0DC6BA"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0.224</w:t>
            </w:r>
          </w:p>
        </w:tc>
        <w:tc>
          <w:tcPr>
            <w:tcW w:w="969" w:type="dxa"/>
            <w:tcBorders>
              <w:top w:val="nil"/>
              <w:left w:val="nil"/>
              <w:bottom w:val="single" w:sz="12" w:space="0" w:color="000000"/>
              <w:right w:val="nil"/>
            </w:tcBorders>
            <w:hideMark/>
          </w:tcPr>
          <w:p w14:paraId="2D8DCA1A" w14:textId="77777777" w:rsidR="008676EE" w:rsidRPr="008676EE" w:rsidRDefault="008676EE" w:rsidP="00EE7A32">
            <w:pPr>
              <w:jc w:val="center"/>
              <w:rPr>
                <w:rFonts w:ascii="Times New Roman" w:hAnsi="Times New Roman" w:cs="Times New Roman"/>
              </w:rPr>
            </w:pPr>
            <w:r w:rsidRPr="008676EE">
              <w:rPr>
                <w:rFonts w:ascii="Times New Roman" w:hAnsi="Times New Roman" w:cs="Times New Roman"/>
              </w:rPr>
              <w:t>0.437</w:t>
            </w:r>
          </w:p>
        </w:tc>
      </w:tr>
    </w:tbl>
    <w:p w14:paraId="2FD78545" w14:textId="77777777" w:rsidR="008676EE" w:rsidRPr="008676EE" w:rsidRDefault="008676EE" w:rsidP="00AD41C3">
      <w:pPr>
        <w:spacing w:after="0" w:line="480" w:lineRule="auto"/>
        <w:jc w:val="center"/>
        <w:rPr>
          <w:rFonts w:ascii="Times New Roman" w:hAnsi="Times New Roman" w:cs="Times New Roman"/>
          <w:b/>
          <w:color w:val="000000" w:themeColor="text1"/>
          <w:sz w:val="24"/>
          <w:szCs w:val="24"/>
        </w:rPr>
      </w:pPr>
    </w:p>
    <w:p w14:paraId="6EF3B00E" w14:textId="6A79AD21" w:rsidR="003B53F3" w:rsidRPr="00617107" w:rsidRDefault="003B53F3" w:rsidP="00A36EB4">
      <w:pPr>
        <w:widowControl w:val="0"/>
        <w:spacing w:after="0" w:line="480" w:lineRule="auto"/>
        <w:ind w:firstLine="709"/>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Factor interpretation was guided by the work of Reamer (1983, 1990, 2019), as he is one of the leading authors in the field of ethics research in social work. Reamer classify social workers’ ethical dilemmas into three main categories: direct service to individuals and families, design and implementation of social welfare policy and programs, and r</w:t>
      </w:r>
      <w:r w:rsidR="009964F7" w:rsidRPr="00617107">
        <w:rPr>
          <w:rFonts w:ascii="Times New Roman" w:eastAsia="Times New Roman" w:hAnsi="Times New Roman" w:cs="Times New Roman"/>
          <w:color w:val="000000"/>
          <w:sz w:val="24"/>
          <w:szCs w:val="24"/>
        </w:rPr>
        <w:t>elationships among professional</w:t>
      </w:r>
      <w:r w:rsidRPr="00617107">
        <w:rPr>
          <w:rFonts w:ascii="Times New Roman" w:eastAsia="Times New Roman" w:hAnsi="Times New Roman" w:cs="Times New Roman"/>
          <w:color w:val="000000"/>
          <w:sz w:val="24"/>
          <w:szCs w:val="24"/>
        </w:rPr>
        <w:t xml:space="preserve"> colleagues.</w:t>
      </w:r>
    </w:p>
    <w:p w14:paraId="00000050" w14:textId="3B0CDACE" w:rsidR="008E209B" w:rsidRPr="00617107" w:rsidRDefault="00B0695D" w:rsidP="00A36EB4">
      <w:pPr>
        <w:widowControl w:val="0"/>
        <w:spacing w:after="0" w:line="480" w:lineRule="auto"/>
        <w:ind w:firstLine="709"/>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 xml:space="preserve">The first category or Factor 1 is made up of </w:t>
      </w:r>
      <w:r w:rsidR="00D848A3" w:rsidRPr="00617107">
        <w:rPr>
          <w:rFonts w:ascii="Times New Roman" w:eastAsia="Times New Roman" w:hAnsi="Times New Roman" w:cs="Times New Roman"/>
          <w:sz w:val="24"/>
          <w:szCs w:val="24"/>
        </w:rPr>
        <w:t>six</w:t>
      </w:r>
      <w:r w:rsidRPr="00617107">
        <w:rPr>
          <w:rFonts w:ascii="Times New Roman" w:eastAsia="Times New Roman" w:hAnsi="Times New Roman" w:cs="Times New Roman"/>
          <w:sz w:val="24"/>
          <w:szCs w:val="24"/>
        </w:rPr>
        <w:t xml:space="preserve"> items (i.e., items 04, 09, 13, 10, 01, and 02), which includes ethical dilemmas related to intervention with the direct service to individuals and families, where the main ethical issues of difficulty are those related to confidentiality, disclosure of users’ social history, disclosure of personal information (e.g., phone number, address, etc.), informed consent, the duty to inform third parties, and user autonomy. The second category or Factor 2 is composed of </w:t>
      </w:r>
      <w:r w:rsidR="00D848A3" w:rsidRPr="00617107">
        <w:rPr>
          <w:rFonts w:ascii="Times New Roman" w:eastAsia="Times New Roman" w:hAnsi="Times New Roman" w:cs="Times New Roman"/>
          <w:sz w:val="24"/>
          <w:szCs w:val="24"/>
        </w:rPr>
        <w:t>four</w:t>
      </w:r>
      <w:r w:rsidRPr="00617107">
        <w:rPr>
          <w:rFonts w:ascii="Times New Roman" w:eastAsia="Times New Roman" w:hAnsi="Times New Roman" w:cs="Times New Roman"/>
          <w:sz w:val="24"/>
          <w:szCs w:val="24"/>
        </w:rPr>
        <w:t xml:space="preserve"> items (i.e., items 16, 17, 12, and 15), all of them related to relations with professionals or colleagues where the main ethical dilemmas refer to responsibility for actions that damage a colleague, information to media, abuse of power, and legal assistance. The third category or Factor 3 includes three items (i.e., items 06, 05, and 08) regarding dilemmas that arise from the design and </w:t>
      </w:r>
      <w:r w:rsidRPr="00617107">
        <w:rPr>
          <w:rFonts w:ascii="Times New Roman" w:eastAsia="Times New Roman" w:hAnsi="Times New Roman" w:cs="Times New Roman"/>
          <w:sz w:val="24"/>
          <w:szCs w:val="24"/>
        </w:rPr>
        <w:lastRenderedPageBreak/>
        <w:t>administration of welfare programs and policies, in which the main ethical dilemmas relate to the distribution of available resources, duration of intervention, time, and economic considerations.</w:t>
      </w:r>
    </w:p>
    <w:p w14:paraId="30D5D4FD" w14:textId="77777777" w:rsidR="00C007D1" w:rsidRPr="00617107" w:rsidRDefault="00C007D1">
      <w:pPr>
        <w:keepNext/>
        <w:spacing w:after="0" w:line="480" w:lineRule="auto"/>
        <w:jc w:val="both"/>
        <w:rPr>
          <w:rFonts w:ascii="Times New Roman" w:eastAsia="Times New Roman" w:hAnsi="Times New Roman" w:cs="Times New Roman"/>
          <w:b/>
          <w:sz w:val="24"/>
          <w:szCs w:val="24"/>
        </w:rPr>
      </w:pPr>
    </w:p>
    <w:p w14:paraId="00000051" w14:textId="442093E0" w:rsidR="008E209B" w:rsidRPr="00617107" w:rsidRDefault="00B0695D">
      <w:pPr>
        <w:keepNext/>
        <w:spacing w:after="0" w:line="480" w:lineRule="auto"/>
        <w:jc w:val="both"/>
        <w:rPr>
          <w:rFonts w:ascii="Times New Roman" w:eastAsia="Times New Roman" w:hAnsi="Times New Roman" w:cs="Times New Roman"/>
          <w:b/>
          <w:sz w:val="24"/>
          <w:szCs w:val="24"/>
        </w:rPr>
      </w:pPr>
      <w:r w:rsidRPr="00617107">
        <w:rPr>
          <w:rFonts w:ascii="Times New Roman" w:eastAsia="Times New Roman" w:hAnsi="Times New Roman" w:cs="Times New Roman"/>
          <w:b/>
          <w:sz w:val="24"/>
          <w:szCs w:val="24"/>
        </w:rPr>
        <w:t>Identified Latent Class Profiles: Ethical Profiles</w:t>
      </w:r>
    </w:p>
    <w:p w14:paraId="00000052" w14:textId="6B979705" w:rsidR="008E209B" w:rsidRPr="00617107" w:rsidRDefault="00B0695D">
      <w:pPr>
        <w:spacing w:after="0" w:line="480" w:lineRule="auto"/>
        <w:ind w:firstLine="708"/>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 xml:space="preserve">An LCA was conducted, using all the variable scores as inputs, to characterise the ethical dilemmas of social workers and to allocate them to different ethical profiles. </w:t>
      </w:r>
      <w:r w:rsidR="003B53F3" w:rsidRPr="00617107">
        <w:rPr>
          <w:rFonts w:ascii="Times New Roman" w:eastAsia="Times New Roman" w:hAnsi="Times New Roman" w:cs="Times New Roman"/>
          <w:sz w:val="24"/>
          <w:szCs w:val="24"/>
        </w:rPr>
        <w:t>The gender variable was omitted because of the very unequal distribution</w:t>
      </w:r>
      <w:r w:rsidR="009964F7" w:rsidRPr="00617107">
        <w:rPr>
          <w:rFonts w:ascii="Times New Roman" w:eastAsia="Times New Roman" w:hAnsi="Times New Roman" w:cs="Times New Roman"/>
          <w:sz w:val="24"/>
          <w:szCs w:val="24"/>
        </w:rPr>
        <w:t xml:space="preserve"> between men and women in the sa</w:t>
      </w:r>
      <w:r w:rsidR="003B53F3" w:rsidRPr="00617107">
        <w:rPr>
          <w:rFonts w:ascii="Times New Roman" w:eastAsia="Times New Roman" w:hAnsi="Times New Roman" w:cs="Times New Roman"/>
          <w:sz w:val="24"/>
          <w:szCs w:val="24"/>
        </w:rPr>
        <w:t xml:space="preserve">mple. </w:t>
      </w:r>
      <w:r w:rsidRPr="00617107">
        <w:rPr>
          <w:rFonts w:ascii="Times New Roman" w:eastAsia="Times New Roman" w:hAnsi="Times New Roman" w:cs="Times New Roman"/>
          <w:sz w:val="24"/>
          <w:szCs w:val="24"/>
        </w:rPr>
        <w:t xml:space="preserve">We used the Bayesian Information Criterion (BIC) and entropy to select the number of latent classes that best capture the variation in data. The first step was to estimate the model with a single latent class (T = 1), which was considered a contrast model. Afterwards, several models with different number of latent classes were evaluated. Results for models with unrestricted latent classes 1 to 6 are </w:t>
      </w:r>
      <w:r w:rsidR="009964F7" w:rsidRPr="00617107">
        <w:rPr>
          <w:rFonts w:ascii="Times New Roman" w:eastAsia="Times New Roman" w:hAnsi="Times New Roman" w:cs="Times New Roman"/>
          <w:sz w:val="24"/>
          <w:szCs w:val="24"/>
        </w:rPr>
        <w:t>shown</w:t>
      </w:r>
      <w:r w:rsidRPr="00617107">
        <w:rPr>
          <w:rFonts w:ascii="Times New Roman" w:eastAsia="Times New Roman" w:hAnsi="Times New Roman" w:cs="Times New Roman"/>
          <w:sz w:val="24"/>
          <w:szCs w:val="24"/>
        </w:rPr>
        <w:t xml:space="preserve"> in Table </w:t>
      </w:r>
      <w:r w:rsidR="00617107" w:rsidRPr="00617107">
        <w:rPr>
          <w:rFonts w:ascii="Times New Roman" w:eastAsia="Times New Roman" w:hAnsi="Times New Roman" w:cs="Times New Roman"/>
          <w:sz w:val="24"/>
          <w:szCs w:val="24"/>
        </w:rPr>
        <w:t>2</w:t>
      </w:r>
      <w:r w:rsidRPr="00617107">
        <w:rPr>
          <w:rFonts w:ascii="Times New Roman" w:eastAsia="Times New Roman" w:hAnsi="Times New Roman" w:cs="Times New Roman"/>
          <w:sz w:val="24"/>
          <w:szCs w:val="24"/>
        </w:rPr>
        <w:t>.</w:t>
      </w:r>
    </w:p>
    <w:p w14:paraId="1705C7C8" w14:textId="77777777" w:rsidR="003F6C3B" w:rsidRPr="003F6C3B" w:rsidRDefault="003F6C3B" w:rsidP="003F6C3B">
      <w:pPr>
        <w:spacing w:after="0" w:line="480" w:lineRule="auto"/>
        <w:rPr>
          <w:rFonts w:ascii="Times New Roman" w:hAnsi="Times New Roman" w:cs="Times New Roman"/>
          <w:color w:val="000000" w:themeColor="text1"/>
          <w:sz w:val="24"/>
          <w:szCs w:val="24"/>
        </w:rPr>
      </w:pPr>
    </w:p>
    <w:p w14:paraId="40775B19" w14:textId="3CA813A0" w:rsidR="003F6C3B" w:rsidRPr="003F6C3B" w:rsidRDefault="003F6C3B" w:rsidP="003F6C3B">
      <w:pPr>
        <w:spacing w:after="0" w:line="480" w:lineRule="auto"/>
        <w:rPr>
          <w:rFonts w:ascii="Times New Roman" w:eastAsia="Times New Roman" w:hAnsi="Times New Roman" w:cs="Times New Roman"/>
          <w:sz w:val="24"/>
          <w:szCs w:val="24"/>
        </w:rPr>
      </w:pPr>
      <w:r w:rsidRPr="003F6C3B">
        <w:rPr>
          <w:rFonts w:ascii="Times New Roman" w:eastAsia="Times New Roman" w:hAnsi="Times New Roman" w:cs="Times New Roman"/>
          <w:b/>
          <w:sz w:val="24"/>
          <w:szCs w:val="24"/>
        </w:rPr>
        <w:t>Table 2.</w:t>
      </w:r>
      <w:r w:rsidRPr="003F6C3B">
        <w:rPr>
          <w:rFonts w:ascii="Times New Roman" w:eastAsia="Times New Roman" w:hAnsi="Times New Roman" w:cs="Times New Roman"/>
          <w:sz w:val="24"/>
          <w:szCs w:val="24"/>
        </w:rPr>
        <w:t xml:space="preserve"> Goodness of Fit Indices for Models from 1 to 6 Classes</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191"/>
        <w:gridCol w:w="1297"/>
        <w:gridCol w:w="1356"/>
        <w:gridCol w:w="750"/>
        <w:gridCol w:w="1236"/>
        <w:gridCol w:w="696"/>
        <w:gridCol w:w="1056"/>
        <w:gridCol w:w="1256"/>
      </w:tblGrid>
      <w:tr w:rsidR="003F6C3B" w:rsidRPr="003F6C3B" w14:paraId="61D220A4" w14:textId="77777777" w:rsidTr="00EE7A32">
        <w:trPr>
          <w:trHeight w:val="20"/>
        </w:trPr>
        <w:tc>
          <w:tcPr>
            <w:tcW w:w="686" w:type="pct"/>
            <w:tcBorders>
              <w:top w:val="single" w:sz="4" w:space="0" w:color="000000"/>
              <w:left w:val="nil"/>
              <w:bottom w:val="single" w:sz="4" w:space="0" w:color="000000"/>
              <w:right w:val="nil"/>
            </w:tcBorders>
            <w:vAlign w:val="center"/>
          </w:tcPr>
          <w:p w14:paraId="3DEE9A49" w14:textId="77777777" w:rsidR="003F6C3B" w:rsidRPr="003F6C3B" w:rsidRDefault="003F6C3B" w:rsidP="00EE7A32">
            <w:pPr>
              <w:spacing w:after="0" w:line="240" w:lineRule="auto"/>
              <w:rPr>
                <w:rFonts w:ascii="Times New Roman" w:eastAsia="Times New Roman" w:hAnsi="Times New Roman" w:cs="Times New Roman"/>
                <w:b/>
                <w:color w:val="000000"/>
                <w:sz w:val="24"/>
                <w:szCs w:val="24"/>
              </w:rPr>
            </w:pPr>
            <w:r w:rsidRPr="003F6C3B">
              <w:rPr>
                <w:rFonts w:ascii="Times New Roman" w:eastAsia="Times New Roman" w:hAnsi="Times New Roman" w:cs="Times New Roman"/>
                <w:b/>
                <w:color w:val="000000"/>
                <w:sz w:val="24"/>
                <w:szCs w:val="24"/>
              </w:rPr>
              <w:t>Model</w:t>
            </w:r>
          </w:p>
        </w:tc>
        <w:tc>
          <w:tcPr>
            <w:tcW w:w="746" w:type="pct"/>
            <w:tcBorders>
              <w:top w:val="single" w:sz="4" w:space="0" w:color="000000"/>
              <w:left w:val="nil"/>
              <w:bottom w:val="single" w:sz="4" w:space="0" w:color="000000"/>
              <w:right w:val="nil"/>
            </w:tcBorders>
            <w:vAlign w:val="center"/>
          </w:tcPr>
          <w:p w14:paraId="05A1B1F3" w14:textId="77777777" w:rsidR="003F6C3B" w:rsidRPr="003F6C3B" w:rsidRDefault="003F6C3B" w:rsidP="00EE7A32">
            <w:pPr>
              <w:spacing w:after="0" w:line="240" w:lineRule="auto"/>
              <w:jc w:val="center"/>
              <w:rPr>
                <w:rFonts w:ascii="Times New Roman" w:eastAsia="Times New Roman" w:hAnsi="Times New Roman" w:cs="Times New Roman"/>
                <w:b/>
                <w:color w:val="000000"/>
                <w:sz w:val="24"/>
                <w:szCs w:val="24"/>
              </w:rPr>
            </w:pPr>
            <w:r w:rsidRPr="003F6C3B">
              <w:rPr>
                <w:rFonts w:ascii="Times New Roman" w:eastAsia="Times New Roman" w:hAnsi="Times New Roman" w:cs="Times New Roman"/>
                <w:b/>
                <w:color w:val="000000"/>
                <w:sz w:val="24"/>
                <w:szCs w:val="24"/>
              </w:rPr>
              <w:t>LL</w:t>
            </w:r>
          </w:p>
        </w:tc>
        <w:tc>
          <w:tcPr>
            <w:tcW w:w="767" w:type="pct"/>
            <w:tcBorders>
              <w:top w:val="single" w:sz="4" w:space="0" w:color="000000"/>
              <w:left w:val="nil"/>
              <w:bottom w:val="single" w:sz="4" w:space="0" w:color="000000"/>
              <w:right w:val="nil"/>
            </w:tcBorders>
            <w:vAlign w:val="center"/>
          </w:tcPr>
          <w:p w14:paraId="27345912" w14:textId="77777777" w:rsidR="003F6C3B" w:rsidRPr="003F6C3B" w:rsidRDefault="003F6C3B" w:rsidP="00EE7A32">
            <w:pPr>
              <w:spacing w:after="0" w:line="240" w:lineRule="auto"/>
              <w:jc w:val="center"/>
              <w:rPr>
                <w:rFonts w:ascii="Times New Roman" w:eastAsia="Times New Roman" w:hAnsi="Times New Roman" w:cs="Times New Roman"/>
                <w:b/>
                <w:color w:val="000000"/>
                <w:sz w:val="24"/>
                <w:szCs w:val="24"/>
              </w:rPr>
            </w:pPr>
            <w:r w:rsidRPr="003F6C3B">
              <w:rPr>
                <w:rFonts w:ascii="Times New Roman" w:eastAsia="Times New Roman" w:hAnsi="Times New Roman" w:cs="Times New Roman"/>
                <w:b/>
                <w:color w:val="000000"/>
                <w:sz w:val="24"/>
                <w:szCs w:val="24"/>
              </w:rPr>
              <w:t>BIC</w:t>
            </w:r>
          </w:p>
        </w:tc>
        <w:tc>
          <w:tcPr>
            <w:tcW w:w="413" w:type="pct"/>
            <w:tcBorders>
              <w:top w:val="single" w:sz="4" w:space="0" w:color="000000"/>
              <w:left w:val="nil"/>
              <w:bottom w:val="single" w:sz="4" w:space="0" w:color="000000"/>
              <w:right w:val="nil"/>
            </w:tcBorders>
            <w:vAlign w:val="center"/>
          </w:tcPr>
          <w:p w14:paraId="1E49DE4F" w14:textId="77777777" w:rsidR="003F6C3B" w:rsidRPr="003F6C3B" w:rsidRDefault="003F6C3B" w:rsidP="00EE7A32">
            <w:pPr>
              <w:spacing w:after="0" w:line="240" w:lineRule="auto"/>
              <w:jc w:val="center"/>
              <w:rPr>
                <w:rFonts w:ascii="Times New Roman" w:eastAsia="Times New Roman" w:hAnsi="Times New Roman" w:cs="Times New Roman"/>
                <w:b/>
                <w:color w:val="000000"/>
                <w:sz w:val="24"/>
                <w:szCs w:val="24"/>
              </w:rPr>
            </w:pPr>
            <w:r w:rsidRPr="003F6C3B">
              <w:rPr>
                <w:rFonts w:ascii="Times New Roman" w:eastAsia="Times New Roman" w:hAnsi="Times New Roman" w:cs="Times New Roman"/>
                <w:b/>
                <w:color w:val="000000"/>
                <w:sz w:val="24"/>
                <w:szCs w:val="24"/>
              </w:rPr>
              <w:t>Npar</w:t>
            </w:r>
          </w:p>
        </w:tc>
        <w:tc>
          <w:tcPr>
            <w:tcW w:w="703" w:type="pct"/>
            <w:tcBorders>
              <w:top w:val="single" w:sz="4" w:space="0" w:color="000000"/>
              <w:left w:val="nil"/>
              <w:bottom w:val="single" w:sz="4" w:space="0" w:color="000000"/>
              <w:right w:val="nil"/>
            </w:tcBorders>
            <w:vAlign w:val="center"/>
          </w:tcPr>
          <w:p w14:paraId="12E23D37" w14:textId="77777777" w:rsidR="003F6C3B" w:rsidRPr="003F6C3B" w:rsidRDefault="003F6C3B" w:rsidP="00EE7A32">
            <w:pPr>
              <w:spacing w:after="0" w:line="240" w:lineRule="auto"/>
              <w:jc w:val="center"/>
              <w:rPr>
                <w:rFonts w:ascii="Times New Roman" w:eastAsia="Times New Roman" w:hAnsi="Times New Roman" w:cs="Times New Roman"/>
                <w:b/>
                <w:color w:val="000000"/>
                <w:sz w:val="24"/>
                <w:szCs w:val="24"/>
              </w:rPr>
            </w:pPr>
            <w:r w:rsidRPr="003F6C3B">
              <w:rPr>
                <w:rFonts w:ascii="Times New Roman" w:eastAsia="Times New Roman" w:hAnsi="Times New Roman" w:cs="Times New Roman"/>
                <w:b/>
                <w:color w:val="000000"/>
                <w:sz w:val="24"/>
                <w:szCs w:val="24"/>
              </w:rPr>
              <w:t>L²</w:t>
            </w:r>
          </w:p>
        </w:tc>
        <w:tc>
          <w:tcPr>
            <w:tcW w:w="413" w:type="pct"/>
            <w:tcBorders>
              <w:top w:val="single" w:sz="4" w:space="0" w:color="000000"/>
              <w:left w:val="nil"/>
              <w:bottom w:val="single" w:sz="4" w:space="0" w:color="000000"/>
              <w:right w:val="nil"/>
            </w:tcBorders>
            <w:vAlign w:val="center"/>
          </w:tcPr>
          <w:p w14:paraId="0C532985" w14:textId="77777777" w:rsidR="003F6C3B" w:rsidRPr="003F6C3B" w:rsidRDefault="003F6C3B" w:rsidP="00EE7A32">
            <w:pPr>
              <w:spacing w:after="0" w:line="240" w:lineRule="auto"/>
              <w:jc w:val="center"/>
              <w:rPr>
                <w:rFonts w:ascii="Times New Roman" w:eastAsia="Times New Roman" w:hAnsi="Times New Roman" w:cs="Times New Roman"/>
                <w:b/>
                <w:color w:val="000000"/>
                <w:sz w:val="24"/>
                <w:szCs w:val="24"/>
              </w:rPr>
            </w:pPr>
            <w:r w:rsidRPr="003F6C3B">
              <w:rPr>
                <w:rFonts w:ascii="Times New Roman" w:eastAsia="Times New Roman" w:hAnsi="Times New Roman" w:cs="Times New Roman"/>
                <w:b/>
                <w:color w:val="000000"/>
                <w:sz w:val="24"/>
                <w:szCs w:val="24"/>
              </w:rPr>
              <w:t>df</w:t>
            </w:r>
          </w:p>
        </w:tc>
        <w:tc>
          <w:tcPr>
            <w:tcW w:w="610" w:type="pct"/>
            <w:tcBorders>
              <w:top w:val="single" w:sz="4" w:space="0" w:color="000000"/>
              <w:left w:val="nil"/>
              <w:bottom w:val="single" w:sz="4" w:space="0" w:color="000000"/>
              <w:right w:val="nil"/>
            </w:tcBorders>
            <w:vAlign w:val="center"/>
          </w:tcPr>
          <w:p w14:paraId="6D6C922E" w14:textId="77777777" w:rsidR="003F6C3B" w:rsidRPr="003F6C3B" w:rsidRDefault="003F6C3B" w:rsidP="00EE7A32">
            <w:pPr>
              <w:spacing w:after="0" w:line="240" w:lineRule="auto"/>
              <w:jc w:val="center"/>
              <w:rPr>
                <w:rFonts w:ascii="Times New Roman" w:eastAsia="Times New Roman" w:hAnsi="Times New Roman" w:cs="Times New Roman"/>
                <w:b/>
                <w:color w:val="000000"/>
                <w:sz w:val="24"/>
                <w:szCs w:val="24"/>
              </w:rPr>
            </w:pPr>
            <w:r w:rsidRPr="003F6C3B">
              <w:rPr>
                <w:rFonts w:ascii="Times New Roman" w:eastAsia="Times New Roman" w:hAnsi="Times New Roman" w:cs="Times New Roman"/>
                <w:b/>
                <w:color w:val="000000"/>
                <w:sz w:val="24"/>
                <w:szCs w:val="24"/>
              </w:rPr>
              <w:t>p-value</w:t>
            </w:r>
          </w:p>
        </w:tc>
        <w:tc>
          <w:tcPr>
            <w:tcW w:w="663" w:type="pct"/>
            <w:tcBorders>
              <w:top w:val="single" w:sz="4" w:space="0" w:color="000000"/>
              <w:left w:val="nil"/>
              <w:bottom w:val="single" w:sz="4" w:space="0" w:color="000000"/>
              <w:right w:val="nil"/>
            </w:tcBorders>
            <w:vAlign w:val="center"/>
          </w:tcPr>
          <w:p w14:paraId="7930D7C2" w14:textId="77777777" w:rsidR="003F6C3B" w:rsidRPr="003F6C3B" w:rsidRDefault="003F6C3B" w:rsidP="00EE7A32">
            <w:pPr>
              <w:spacing w:after="0" w:line="240" w:lineRule="auto"/>
              <w:jc w:val="center"/>
              <w:rPr>
                <w:rFonts w:ascii="Times New Roman" w:eastAsia="Times New Roman" w:hAnsi="Times New Roman" w:cs="Times New Roman"/>
                <w:b/>
                <w:color w:val="000000"/>
                <w:sz w:val="24"/>
                <w:szCs w:val="24"/>
              </w:rPr>
            </w:pPr>
            <w:r w:rsidRPr="003F6C3B">
              <w:rPr>
                <w:rFonts w:ascii="Times New Roman" w:eastAsia="Times New Roman" w:hAnsi="Times New Roman" w:cs="Times New Roman"/>
                <w:b/>
                <w:color w:val="000000"/>
                <w:sz w:val="24"/>
                <w:szCs w:val="24"/>
              </w:rPr>
              <w:t>Class.Err.</w:t>
            </w:r>
          </w:p>
        </w:tc>
      </w:tr>
      <w:tr w:rsidR="003F6C3B" w:rsidRPr="003F6C3B" w14:paraId="701C44EB" w14:textId="77777777" w:rsidTr="00EE7A32">
        <w:trPr>
          <w:trHeight w:val="20"/>
        </w:trPr>
        <w:tc>
          <w:tcPr>
            <w:tcW w:w="686" w:type="pct"/>
            <w:tcBorders>
              <w:top w:val="single" w:sz="4" w:space="0" w:color="000000"/>
              <w:left w:val="nil"/>
              <w:bottom w:val="nil"/>
              <w:right w:val="nil"/>
            </w:tcBorders>
            <w:vAlign w:val="center"/>
          </w:tcPr>
          <w:p w14:paraId="553B1476" w14:textId="77777777" w:rsidR="003F6C3B" w:rsidRPr="003F6C3B" w:rsidRDefault="003F6C3B" w:rsidP="00EE7A32">
            <w:pPr>
              <w:spacing w:after="0" w:line="240" w:lineRule="auto"/>
              <w:ind w:left="72"/>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1-Cluster</w:t>
            </w:r>
          </w:p>
        </w:tc>
        <w:tc>
          <w:tcPr>
            <w:tcW w:w="746" w:type="pct"/>
            <w:tcBorders>
              <w:top w:val="single" w:sz="4" w:space="0" w:color="000000"/>
              <w:left w:val="nil"/>
              <w:bottom w:val="nil"/>
              <w:right w:val="nil"/>
            </w:tcBorders>
            <w:vAlign w:val="center"/>
          </w:tcPr>
          <w:p w14:paraId="568CC763"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-6517,7500</w:t>
            </w:r>
          </w:p>
        </w:tc>
        <w:tc>
          <w:tcPr>
            <w:tcW w:w="767" w:type="pct"/>
            <w:tcBorders>
              <w:top w:val="single" w:sz="4" w:space="0" w:color="000000"/>
              <w:left w:val="nil"/>
              <w:bottom w:val="nil"/>
              <w:right w:val="nil"/>
            </w:tcBorders>
            <w:vAlign w:val="center"/>
          </w:tcPr>
          <w:p w14:paraId="71C9F69B"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13126,1926</w:t>
            </w:r>
          </w:p>
        </w:tc>
        <w:tc>
          <w:tcPr>
            <w:tcW w:w="413" w:type="pct"/>
            <w:tcBorders>
              <w:top w:val="single" w:sz="4" w:space="0" w:color="000000"/>
              <w:left w:val="nil"/>
              <w:bottom w:val="nil"/>
              <w:right w:val="nil"/>
            </w:tcBorders>
            <w:vAlign w:val="center"/>
          </w:tcPr>
          <w:p w14:paraId="6C0689BF"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13</w:t>
            </w:r>
          </w:p>
        </w:tc>
        <w:tc>
          <w:tcPr>
            <w:tcW w:w="703" w:type="pct"/>
            <w:tcBorders>
              <w:top w:val="single" w:sz="4" w:space="0" w:color="000000"/>
              <w:left w:val="nil"/>
              <w:bottom w:val="nil"/>
              <w:right w:val="nil"/>
            </w:tcBorders>
            <w:vAlign w:val="center"/>
          </w:tcPr>
          <w:p w14:paraId="51DF64BD"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2800,3540</w:t>
            </w:r>
          </w:p>
        </w:tc>
        <w:tc>
          <w:tcPr>
            <w:tcW w:w="413" w:type="pct"/>
            <w:tcBorders>
              <w:top w:val="single" w:sz="4" w:space="0" w:color="000000"/>
              <w:left w:val="nil"/>
              <w:bottom w:val="nil"/>
              <w:right w:val="nil"/>
            </w:tcBorders>
            <w:vAlign w:val="center"/>
          </w:tcPr>
          <w:p w14:paraId="02288659"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1058</w:t>
            </w:r>
          </w:p>
        </w:tc>
        <w:tc>
          <w:tcPr>
            <w:tcW w:w="610" w:type="pct"/>
            <w:tcBorders>
              <w:top w:val="single" w:sz="4" w:space="0" w:color="000000"/>
              <w:left w:val="nil"/>
              <w:bottom w:val="nil"/>
              <w:right w:val="nil"/>
            </w:tcBorders>
            <w:vAlign w:val="center"/>
          </w:tcPr>
          <w:p w14:paraId="67B6B615"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2,0e-157</w:t>
            </w:r>
          </w:p>
        </w:tc>
        <w:tc>
          <w:tcPr>
            <w:tcW w:w="663" w:type="pct"/>
            <w:tcBorders>
              <w:top w:val="single" w:sz="4" w:space="0" w:color="000000"/>
              <w:left w:val="nil"/>
              <w:bottom w:val="nil"/>
              <w:right w:val="nil"/>
            </w:tcBorders>
            <w:vAlign w:val="center"/>
          </w:tcPr>
          <w:p w14:paraId="677434D9"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0,0000</w:t>
            </w:r>
          </w:p>
        </w:tc>
      </w:tr>
      <w:tr w:rsidR="003F6C3B" w:rsidRPr="003F6C3B" w14:paraId="030C4512" w14:textId="77777777" w:rsidTr="00EE7A32">
        <w:trPr>
          <w:trHeight w:val="20"/>
        </w:trPr>
        <w:tc>
          <w:tcPr>
            <w:tcW w:w="686" w:type="pct"/>
            <w:tcBorders>
              <w:top w:val="nil"/>
              <w:left w:val="nil"/>
              <w:bottom w:val="nil"/>
              <w:right w:val="nil"/>
            </w:tcBorders>
            <w:vAlign w:val="center"/>
          </w:tcPr>
          <w:p w14:paraId="078CCE48" w14:textId="77777777" w:rsidR="003F6C3B" w:rsidRPr="003F6C3B" w:rsidRDefault="003F6C3B" w:rsidP="00EE7A32">
            <w:pPr>
              <w:spacing w:after="0" w:line="240" w:lineRule="auto"/>
              <w:ind w:left="72"/>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2-Cluster</w:t>
            </w:r>
          </w:p>
        </w:tc>
        <w:tc>
          <w:tcPr>
            <w:tcW w:w="746" w:type="pct"/>
            <w:tcBorders>
              <w:top w:val="nil"/>
              <w:left w:val="nil"/>
              <w:bottom w:val="nil"/>
              <w:right w:val="nil"/>
            </w:tcBorders>
            <w:vAlign w:val="center"/>
          </w:tcPr>
          <w:p w14:paraId="3FD24AA4"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-5969,5018</w:t>
            </w:r>
          </w:p>
        </w:tc>
        <w:tc>
          <w:tcPr>
            <w:tcW w:w="767" w:type="pct"/>
            <w:tcBorders>
              <w:top w:val="nil"/>
              <w:left w:val="nil"/>
              <w:bottom w:val="nil"/>
              <w:right w:val="nil"/>
            </w:tcBorders>
            <w:vAlign w:val="center"/>
          </w:tcPr>
          <w:p w14:paraId="01864F0C"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12127,3650</w:t>
            </w:r>
          </w:p>
        </w:tc>
        <w:tc>
          <w:tcPr>
            <w:tcW w:w="413" w:type="pct"/>
            <w:tcBorders>
              <w:top w:val="nil"/>
              <w:left w:val="nil"/>
              <w:bottom w:val="nil"/>
              <w:right w:val="nil"/>
            </w:tcBorders>
            <w:vAlign w:val="center"/>
          </w:tcPr>
          <w:p w14:paraId="18932E31"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27</w:t>
            </w:r>
          </w:p>
        </w:tc>
        <w:tc>
          <w:tcPr>
            <w:tcW w:w="703" w:type="pct"/>
            <w:tcBorders>
              <w:top w:val="nil"/>
              <w:left w:val="nil"/>
              <w:bottom w:val="nil"/>
              <w:right w:val="nil"/>
            </w:tcBorders>
            <w:vAlign w:val="center"/>
          </w:tcPr>
          <w:p w14:paraId="615FD56F"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1703,8575</w:t>
            </w:r>
          </w:p>
        </w:tc>
        <w:tc>
          <w:tcPr>
            <w:tcW w:w="413" w:type="pct"/>
            <w:tcBorders>
              <w:top w:val="nil"/>
              <w:left w:val="nil"/>
              <w:bottom w:val="nil"/>
              <w:right w:val="nil"/>
            </w:tcBorders>
            <w:vAlign w:val="center"/>
          </w:tcPr>
          <w:p w14:paraId="348BDB2E"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1044</w:t>
            </w:r>
          </w:p>
        </w:tc>
        <w:tc>
          <w:tcPr>
            <w:tcW w:w="610" w:type="pct"/>
            <w:tcBorders>
              <w:top w:val="nil"/>
              <w:left w:val="nil"/>
              <w:bottom w:val="nil"/>
              <w:right w:val="nil"/>
            </w:tcBorders>
            <w:vAlign w:val="center"/>
          </w:tcPr>
          <w:p w14:paraId="74643964"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 xml:space="preserve">  1,6e-34</w:t>
            </w:r>
          </w:p>
        </w:tc>
        <w:tc>
          <w:tcPr>
            <w:tcW w:w="663" w:type="pct"/>
            <w:tcBorders>
              <w:top w:val="nil"/>
              <w:left w:val="nil"/>
              <w:bottom w:val="nil"/>
              <w:right w:val="nil"/>
            </w:tcBorders>
            <w:vAlign w:val="center"/>
          </w:tcPr>
          <w:p w14:paraId="43FAAEAF"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0,0675</w:t>
            </w:r>
          </w:p>
        </w:tc>
      </w:tr>
      <w:tr w:rsidR="003F6C3B" w:rsidRPr="003F6C3B" w14:paraId="1ED3D54F" w14:textId="77777777" w:rsidTr="00EE7A32">
        <w:trPr>
          <w:trHeight w:val="20"/>
        </w:trPr>
        <w:tc>
          <w:tcPr>
            <w:tcW w:w="686" w:type="pct"/>
            <w:tcBorders>
              <w:top w:val="nil"/>
              <w:left w:val="nil"/>
              <w:bottom w:val="nil"/>
              <w:right w:val="nil"/>
            </w:tcBorders>
            <w:vAlign w:val="center"/>
          </w:tcPr>
          <w:p w14:paraId="08C280AF" w14:textId="77777777" w:rsidR="003F6C3B" w:rsidRPr="003F6C3B" w:rsidRDefault="003F6C3B" w:rsidP="00EE7A32">
            <w:pPr>
              <w:spacing w:after="0" w:line="240" w:lineRule="auto"/>
              <w:ind w:left="72"/>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3-Cluster</w:t>
            </w:r>
          </w:p>
        </w:tc>
        <w:tc>
          <w:tcPr>
            <w:tcW w:w="746" w:type="pct"/>
            <w:tcBorders>
              <w:top w:val="nil"/>
              <w:left w:val="nil"/>
              <w:bottom w:val="nil"/>
              <w:right w:val="nil"/>
            </w:tcBorders>
            <w:vAlign w:val="center"/>
          </w:tcPr>
          <w:p w14:paraId="28CF7572"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-5876,8442</w:t>
            </w:r>
          </w:p>
        </w:tc>
        <w:tc>
          <w:tcPr>
            <w:tcW w:w="767" w:type="pct"/>
            <w:tcBorders>
              <w:top w:val="nil"/>
              <w:left w:val="nil"/>
              <w:bottom w:val="nil"/>
              <w:right w:val="nil"/>
            </w:tcBorders>
            <w:vAlign w:val="center"/>
          </w:tcPr>
          <w:p w14:paraId="39D965E8"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12039,7187</w:t>
            </w:r>
          </w:p>
        </w:tc>
        <w:tc>
          <w:tcPr>
            <w:tcW w:w="413" w:type="pct"/>
            <w:tcBorders>
              <w:top w:val="nil"/>
              <w:left w:val="nil"/>
              <w:bottom w:val="nil"/>
              <w:right w:val="nil"/>
            </w:tcBorders>
            <w:vAlign w:val="center"/>
          </w:tcPr>
          <w:p w14:paraId="64273528"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41</w:t>
            </w:r>
          </w:p>
        </w:tc>
        <w:tc>
          <w:tcPr>
            <w:tcW w:w="703" w:type="pct"/>
            <w:tcBorders>
              <w:top w:val="nil"/>
              <w:left w:val="nil"/>
              <w:bottom w:val="nil"/>
              <w:right w:val="nil"/>
            </w:tcBorders>
            <w:vAlign w:val="center"/>
          </w:tcPr>
          <w:p w14:paraId="4F2F26C8"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1518,5423</w:t>
            </w:r>
          </w:p>
        </w:tc>
        <w:tc>
          <w:tcPr>
            <w:tcW w:w="413" w:type="pct"/>
            <w:tcBorders>
              <w:top w:val="nil"/>
              <w:left w:val="nil"/>
              <w:bottom w:val="nil"/>
              <w:right w:val="nil"/>
            </w:tcBorders>
            <w:vAlign w:val="center"/>
          </w:tcPr>
          <w:p w14:paraId="5EEFAC08"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1030</w:t>
            </w:r>
          </w:p>
        </w:tc>
        <w:tc>
          <w:tcPr>
            <w:tcW w:w="610" w:type="pct"/>
            <w:tcBorders>
              <w:top w:val="nil"/>
              <w:left w:val="nil"/>
              <w:bottom w:val="nil"/>
              <w:right w:val="nil"/>
            </w:tcBorders>
            <w:vAlign w:val="center"/>
          </w:tcPr>
          <w:p w14:paraId="2BA7A5E5"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 xml:space="preserve">  2,0e-21</w:t>
            </w:r>
          </w:p>
        </w:tc>
        <w:tc>
          <w:tcPr>
            <w:tcW w:w="663" w:type="pct"/>
            <w:tcBorders>
              <w:top w:val="nil"/>
              <w:left w:val="nil"/>
              <w:bottom w:val="nil"/>
              <w:right w:val="nil"/>
            </w:tcBorders>
            <w:vAlign w:val="center"/>
          </w:tcPr>
          <w:p w14:paraId="599406C0"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0,1397</w:t>
            </w:r>
          </w:p>
        </w:tc>
      </w:tr>
      <w:tr w:rsidR="003F6C3B" w:rsidRPr="003F6C3B" w14:paraId="10CA8453" w14:textId="77777777" w:rsidTr="00EE7A32">
        <w:trPr>
          <w:trHeight w:val="20"/>
        </w:trPr>
        <w:tc>
          <w:tcPr>
            <w:tcW w:w="686" w:type="pct"/>
            <w:tcBorders>
              <w:top w:val="nil"/>
              <w:left w:val="nil"/>
              <w:bottom w:val="nil"/>
              <w:right w:val="nil"/>
            </w:tcBorders>
            <w:vAlign w:val="center"/>
          </w:tcPr>
          <w:p w14:paraId="3FAAFE35" w14:textId="77777777" w:rsidR="003F6C3B" w:rsidRPr="003F6C3B" w:rsidRDefault="003F6C3B" w:rsidP="00EE7A32">
            <w:pPr>
              <w:spacing w:after="0" w:line="240" w:lineRule="auto"/>
              <w:ind w:left="72"/>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4-Cluster</w:t>
            </w:r>
          </w:p>
        </w:tc>
        <w:tc>
          <w:tcPr>
            <w:tcW w:w="746" w:type="pct"/>
            <w:tcBorders>
              <w:top w:val="nil"/>
              <w:left w:val="nil"/>
              <w:bottom w:val="nil"/>
              <w:right w:val="nil"/>
            </w:tcBorders>
            <w:vAlign w:val="center"/>
          </w:tcPr>
          <w:p w14:paraId="1DE70E2C"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-5822,0608</w:t>
            </w:r>
          </w:p>
        </w:tc>
        <w:tc>
          <w:tcPr>
            <w:tcW w:w="767" w:type="pct"/>
            <w:tcBorders>
              <w:top w:val="nil"/>
              <w:left w:val="nil"/>
              <w:bottom w:val="nil"/>
              <w:right w:val="nil"/>
            </w:tcBorders>
            <w:vAlign w:val="center"/>
          </w:tcPr>
          <w:p w14:paraId="44177C6F"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12027,8208</w:t>
            </w:r>
          </w:p>
        </w:tc>
        <w:tc>
          <w:tcPr>
            <w:tcW w:w="413" w:type="pct"/>
            <w:tcBorders>
              <w:top w:val="nil"/>
              <w:left w:val="nil"/>
              <w:bottom w:val="nil"/>
              <w:right w:val="nil"/>
            </w:tcBorders>
            <w:vAlign w:val="center"/>
          </w:tcPr>
          <w:p w14:paraId="540D8EFB"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55</w:t>
            </w:r>
          </w:p>
        </w:tc>
        <w:tc>
          <w:tcPr>
            <w:tcW w:w="703" w:type="pct"/>
            <w:tcBorders>
              <w:top w:val="nil"/>
              <w:left w:val="nil"/>
              <w:bottom w:val="nil"/>
              <w:right w:val="nil"/>
            </w:tcBorders>
            <w:vAlign w:val="center"/>
          </w:tcPr>
          <w:p w14:paraId="2733192A"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1408,9756</w:t>
            </w:r>
          </w:p>
        </w:tc>
        <w:tc>
          <w:tcPr>
            <w:tcW w:w="413" w:type="pct"/>
            <w:tcBorders>
              <w:top w:val="nil"/>
              <w:left w:val="nil"/>
              <w:bottom w:val="nil"/>
              <w:right w:val="nil"/>
            </w:tcBorders>
            <w:vAlign w:val="center"/>
          </w:tcPr>
          <w:p w14:paraId="6E591BE6"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1016</w:t>
            </w:r>
          </w:p>
        </w:tc>
        <w:tc>
          <w:tcPr>
            <w:tcW w:w="610" w:type="pct"/>
            <w:tcBorders>
              <w:top w:val="nil"/>
              <w:left w:val="nil"/>
              <w:bottom w:val="nil"/>
              <w:right w:val="nil"/>
            </w:tcBorders>
            <w:vAlign w:val="center"/>
          </w:tcPr>
          <w:p w14:paraId="6B9036DF"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 xml:space="preserve">  2,9e-15</w:t>
            </w:r>
          </w:p>
        </w:tc>
        <w:tc>
          <w:tcPr>
            <w:tcW w:w="663" w:type="pct"/>
            <w:tcBorders>
              <w:top w:val="nil"/>
              <w:left w:val="nil"/>
              <w:bottom w:val="nil"/>
              <w:right w:val="nil"/>
            </w:tcBorders>
            <w:vAlign w:val="center"/>
          </w:tcPr>
          <w:p w14:paraId="1695EDA5"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0,1903</w:t>
            </w:r>
          </w:p>
        </w:tc>
      </w:tr>
      <w:tr w:rsidR="003F6C3B" w:rsidRPr="003F6C3B" w14:paraId="1EA03000" w14:textId="77777777" w:rsidTr="00EE7A32">
        <w:trPr>
          <w:trHeight w:val="20"/>
        </w:trPr>
        <w:tc>
          <w:tcPr>
            <w:tcW w:w="686" w:type="pct"/>
            <w:tcBorders>
              <w:top w:val="nil"/>
              <w:left w:val="nil"/>
              <w:bottom w:val="nil"/>
              <w:right w:val="nil"/>
            </w:tcBorders>
            <w:vAlign w:val="center"/>
          </w:tcPr>
          <w:p w14:paraId="44430C2A" w14:textId="77777777" w:rsidR="003F6C3B" w:rsidRPr="003F6C3B" w:rsidRDefault="003F6C3B" w:rsidP="00EE7A32">
            <w:pPr>
              <w:spacing w:after="0" w:line="240" w:lineRule="auto"/>
              <w:ind w:left="72"/>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5-Cluster</w:t>
            </w:r>
          </w:p>
        </w:tc>
        <w:tc>
          <w:tcPr>
            <w:tcW w:w="746" w:type="pct"/>
            <w:tcBorders>
              <w:top w:val="nil"/>
              <w:left w:val="nil"/>
              <w:bottom w:val="nil"/>
              <w:right w:val="nil"/>
            </w:tcBorders>
            <w:vAlign w:val="center"/>
          </w:tcPr>
          <w:p w14:paraId="5B3680F2"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-5780,2116</w:t>
            </w:r>
          </w:p>
        </w:tc>
        <w:tc>
          <w:tcPr>
            <w:tcW w:w="767" w:type="pct"/>
            <w:tcBorders>
              <w:top w:val="nil"/>
              <w:left w:val="nil"/>
              <w:bottom w:val="nil"/>
              <w:right w:val="nil"/>
            </w:tcBorders>
            <w:vAlign w:val="center"/>
          </w:tcPr>
          <w:p w14:paraId="54FDAE03"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12041,7911</w:t>
            </w:r>
          </w:p>
        </w:tc>
        <w:tc>
          <w:tcPr>
            <w:tcW w:w="413" w:type="pct"/>
            <w:tcBorders>
              <w:top w:val="nil"/>
              <w:left w:val="nil"/>
              <w:bottom w:val="nil"/>
              <w:right w:val="nil"/>
            </w:tcBorders>
            <w:vAlign w:val="center"/>
          </w:tcPr>
          <w:p w14:paraId="23098AB9"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69</w:t>
            </w:r>
          </w:p>
        </w:tc>
        <w:tc>
          <w:tcPr>
            <w:tcW w:w="703" w:type="pct"/>
            <w:tcBorders>
              <w:top w:val="nil"/>
              <w:left w:val="nil"/>
              <w:bottom w:val="nil"/>
              <w:right w:val="nil"/>
            </w:tcBorders>
            <w:vAlign w:val="center"/>
          </w:tcPr>
          <w:p w14:paraId="401BA8AF"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1325,2770</w:t>
            </w:r>
          </w:p>
        </w:tc>
        <w:tc>
          <w:tcPr>
            <w:tcW w:w="413" w:type="pct"/>
            <w:tcBorders>
              <w:top w:val="nil"/>
              <w:left w:val="nil"/>
              <w:bottom w:val="nil"/>
              <w:right w:val="nil"/>
            </w:tcBorders>
            <w:vAlign w:val="center"/>
          </w:tcPr>
          <w:p w14:paraId="00231460"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1002</w:t>
            </w:r>
          </w:p>
        </w:tc>
        <w:tc>
          <w:tcPr>
            <w:tcW w:w="610" w:type="pct"/>
            <w:tcBorders>
              <w:top w:val="nil"/>
              <w:left w:val="nil"/>
              <w:bottom w:val="nil"/>
              <w:right w:val="nil"/>
            </w:tcBorders>
            <w:vAlign w:val="center"/>
          </w:tcPr>
          <w:p w14:paraId="5CD14F56"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 xml:space="preserve">  2,4e-11</w:t>
            </w:r>
          </w:p>
        </w:tc>
        <w:tc>
          <w:tcPr>
            <w:tcW w:w="663" w:type="pct"/>
            <w:tcBorders>
              <w:top w:val="nil"/>
              <w:left w:val="nil"/>
              <w:bottom w:val="nil"/>
              <w:right w:val="nil"/>
            </w:tcBorders>
            <w:vAlign w:val="center"/>
          </w:tcPr>
          <w:p w14:paraId="64DD7361"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0,2002</w:t>
            </w:r>
          </w:p>
        </w:tc>
      </w:tr>
      <w:tr w:rsidR="003F6C3B" w:rsidRPr="003F6C3B" w14:paraId="70A11646" w14:textId="77777777" w:rsidTr="00EE7A32">
        <w:trPr>
          <w:trHeight w:val="20"/>
        </w:trPr>
        <w:tc>
          <w:tcPr>
            <w:tcW w:w="686" w:type="pct"/>
            <w:tcBorders>
              <w:top w:val="nil"/>
              <w:left w:val="nil"/>
              <w:bottom w:val="single" w:sz="4" w:space="0" w:color="000000"/>
              <w:right w:val="nil"/>
            </w:tcBorders>
            <w:vAlign w:val="center"/>
          </w:tcPr>
          <w:p w14:paraId="025E28BA" w14:textId="77777777" w:rsidR="003F6C3B" w:rsidRPr="003F6C3B" w:rsidRDefault="003F6C3B" w:rsidP="00EE7A32">
            <w:pPr>
              <w:spacing w:after="0" w:line="240" w:lineRule="auto"/>
              <w:ind w:left="72"/>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6-Cluster</w:t>
            </w:r>
          </w:p>
        </w:tc>
        <w:tc>
          <w:tcPr>
            <w:tcW w:w="746" w:type="pct"/>
            <w:tcBorders>
              <w:top w:val="nil"/>
              <w:left w:val="nil"/>
              <w:bottom w:val="single" w:sz="4" w:space="0" w:color="000000"/>
              <w:right w:val="nil"/>
            </w:tcBorders>
            <w:vAlign w:val="center"/>
          </w:tcPr>
          <w:p w14:paraId="714D07F0"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-5746,5585</w:t>
            </w:r>
          </w:p>
        </w:tc>
        <w:tc>
          <w:tcPr>
            <w:tcW w:w="767" w:type="pct"/>
            <w:tcBorders>
              <w:top w:val="nil"/>
              <w:left w:val="nil"/>
              <w:bottom w:val="single" w:sz="4" w:space="0" w:color="000000"/>
              <w:right w:val="nil"/>
            </w:tcBorders>
            <w:vAlign w:val="center"/>
          </w:tcPr>
          <w:p w14:paraId="33366E03"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12072,1539</w:t>
            </w:r>
          </w:p>
        </w:tc>
        <w:tc>
          <w:tcPr>
            <w:tcW w:w="413" w:type="pct"/>
            <w:tcBorders>
              <w:top w:val="nil"/>
              <w:left w:val="nil"/>
              <w:bottom w:val="single" w:sz="4" w:space="0" w:color="000000"/>
              <w:right w:val="nil"/>
            </w:tcBorders>
            <w:vAlign w:val="center"/>
          </w:tcPr>
          <w:p w14:paraId="4A27422E"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83</w:t>
            </w:r>
          </w:p>
        </w:tc>
        <w:tc>
          <w:tcPr>
            <w:tcW w:w="703" w:type="pct"/>
            <w:tcBorders>
              <w:top w:val="nil"/>
              <w:left w:val="nil"/>
              <w:bottom w:val="single" w:sz="4" w:space="0" w:color="000000"/>
              <w:right w:val="nil"/>
            </w:tcBorders>
            <w:vAlign w:val="center"/>
          </w:tcPr>
          <w:p w14:paraId="5F22B76D"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1257,9709</w:t>
            </w:r>
          </w:p>
        </w:tc>
        <w:tc>
          <w:tcPr>
            <w:tcW w:w="413" w:type="pct"/>
            <w:tcBorders>
              <w:top w:val="nil"/>
              <w:left w:val="nil"/>
              <w:bottom w:val="single" w:sz="4" w:space="0" w:color="000000"/>
              <w:right w:val="nil"/>
            </w:tcBorders>
            <w:vAlign w:val="center"/>
          </w:tcPr>
          <w:p w14:paraId="51E3ACD5"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 xml:space="preserve">  988</w:t>
            </w:r>
          </w:p>
        </w:tc>
        <w:tc>
          <w:tcPr>
            <w:tcW w:w="610" w:type="pct"/>
            <w:tcBorders>
              <w:top w:val="nil"/>
              <w:left w:val="nil"/>
              <w:bottom w:val="single" w:sz="4" w:space="0" w:color="000000"/>
              <w:right w:val="nil"/>
            </w:tcBorders>
            <w:vAlign w:val="center"/>
          </w:tcPr>
          <w:p w14:paraId="266A5839"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 xml:space="preserve">    1,0e-8</w:t>
            </w:r>
          </w:p>
        </w:tc>
        <w:tc>
          <w:tcPr>
            <w:tcW w:w="663" w:type="pct"/>
            <w:tcBorders>
              <w:top w:val="nil"/>
              <w:left w:val="nil"/>
              <w:bottom w:val="single" w:sz="4" w:space="0" w:color="000000"/>
              <w:right w:val="nil"/>
            </w:tcBorders>
            <w:vAlign w:val="center"/>
          </w:tcPr>
          <w:p w14:paraId="58C74B50" w14:textId="77777777" w:rsidR="003F6C3B" w:rsidRPr="003F6C3B" w:rsidRDefault="003F6C3B" w:rsidP="00EE7A32">
            <w:pPr>
              <w:spacing w:after="0" w:line="240" w:lineRule="auto"/>
              <w:jc w:val="center"/>
              <w:rPr>
                <w:rFonts w:ascii="Times New Roman" w:eastAsia="Times New Roman" w:hAnsi="Times New Roman" w:cs="Times New Roman"/>
                <w:color w:val="000000"/>
                <w:sz w:val="24"/>
                <w:szCs w:val="24"/>
              </w:rPr>
            </w:pPr>
            <w:r w:rsidRPr="003F6C3B">
              <w:rPr>
                <w:rFonts w:ascii="Times New Roman" w:eastAsia="Times New Roman" w:hAnsi="Times New Roman" w:cs="Times New Roman"/>
                <w:sz w:val="24"/>
                <w:szCs w:val="24"/>
              </w:rPr>
              <w:t>0,2218</w:t>
            </w:r>
          </w:p>
        </w:tc>
      </w:tr>
    </w:tbl>
    <w:p w14:paraId="6EE06FF1" w14:textId="77777777" w:rsidR="003F6C3B" w:rsidRPr="003F6C3B" w:rsidRDefault="003F6C3B" w:rsidP="003F6C3B">
      <w:pPr>
        <w:spacing w:after="0" w:line="240" w:lineRule="auto"/>
        <w:rPr>
          <w:rFonts w:ascii="Times New Roman" w:eastAsia="Times New Roman" w:hAnsi="Times New Roman" w:cs="Times New Roman"/>
          <w:sz w:val="24"/>
          <w:szCs w:val="24"/>
        </w:rPr>
      </w:pPr>
      <w:r w:rsidRPr="003F6C3B">
        <w:rPr>
          <w:rFonts w:ascii="Times New Roman" w:eastAsia="Times New Roman" w:hAnsi="Times New Roman" w:cs="Times New Roman"/>
          <w:i/>
          <w:sz w:val="24"/>
          <w:szCs w:val="24"/>
        </w:rPr>
        <w:t>Note.</w:t>
      </w:r>
      <w:r w:rsidRPr="003F6C3B">
        <w:rPr>
          <w:rFonts w:ascii="Times New Roman" w:eastAsia="Times New Roman" w:hAnsi="Times New Roman" w:cs="Times New Roman"/>
          <w:sz w:val="24"/>
          <w:szCs w:val="24"/>
        </w:rPr>
        <w:t xml:space="preserve"> LL = Log likelihood, BIC = Bayesian information criterion, Npars = number of estimated parameters, </w:t>
      </w:r>
      <w:r w:rsidRPr="003F6C3B">
        <w:rPr>
          <w:rFonts w:ascii="Times New Roman" w:eastAsia="Times New Roman" w:hAnsi="Times New Roman" w:cs="Times New Roman"/>
          <w:color w:val="000000"/>
          <w:sz w:val="24"/>
          <w:szCs w:val="24"/>
        </w:rPr>
        <w:t>L²</w:t>
      </w:r>
      <w:r w:rsidRPr="003F6C3B">
        <w:rPr>
          <w:rFonts w:ascii="Times New Roman" w:eastAsia="Times New Roman" w:hAnsi="Times New Roman" w:cs="Times New Roman"/>
          <w:sz w:val="24"/>
          <w:szCs w:val="24"/>
        </w:rPr>
        <w:t xml:space="preserve"> = square of the likelihood, df = degrees of freedom.</w:t>
      </w:r>
    </w:p>
    <w:p w14:paraId="33335BC6" w14:textId="77777777" w:rsidR="003F6C3B" w:rsidRPr="006B197F" w:rsidRDefault="003F6C3B" w:rsidP="003F6C3B">
      <w:pPr>
        <w:spacing w:after="0" w:line="480" w:lineRule="auto"/>
        <w:ind w:firstLine="706"/>
        <w:rPr>
          <w:rFonts w:eastAsia="Times New Roman" w:cs="Times New Roman"/>
          <w:szCs w:val="24"/>
        </w:rPr>
      </w:pPr>
    </w:p>
    <w:p w14:paraId="3A8FFA05" w14:textId="77777777" w:rsidR="003F6C3B" w:rsidRDefault="003F6C3B" w:rsidP="00AD41C3">
      <w:pPr>
        <w:spacing w:after="0" w:line="480" w:lineRule="auto"/>
        <w:jc w:val="center"/>
        <w:rPr>
          <w:rFonts w:ascii="Times New Roman" w:hAnsi="Times New Roman" w:cs="Times New Roman"/>
          <w:b/>
          <w:color w:val="000000" w:themeColor="text1"/>
          <w:sz w:val="24"/>
          <w:szCs w:val="24"/>
        </w:rPr>
      </w:pPr>
    </w:p>
    <w:p w14:paraId="00000090" w14:textId="75404FDC" w:rsidR="008E209B" w:rsidRPr="00617107" w:rsidRDefault="00B0695D">
      <w:pPr>
        <w:spacing w:after="0" w:line="480" w:lineRule="auto"/>
        <w:ind w:firstLine="706"/>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lastRenderedPageBreak/>
        <w:t>In considering the goodness of fit as the means to evaluate each model, the four latent class model was selected. It had the lowest BIC value and its classification error was .1903. The relative entropy of .6327 (measuring the uncertainty of the classification, from 0 = high uncertainty to 1 = low uncertainty) was high (Dias &amp; Vermunt, 2006), indicating the four classes were clearly distinct (Nylund</w:t>
      </w:r>
      <w:r w:rsidR="00242F4D" w:rsidRPr="00617107">
        <w:rPr>
          <w:rFonts w:ascii="Times New Roman" w:eastAsia="Times New Roman" w:hAnsi="Times New Roman" w:cs="Times New Roman"/>
          <w:sz w:val="24"/>
          <w:szCs w:val="24"/>
        </w:rPr>
        <w:t xml:space="preserve"> et al.</w:t>
      </w:r>
      <w:r w:rsidRPr="00617107">
        <w:rPr>
          <w:rFonts w:ascii="Times New Roman" w:eastAsia="Times New Roman" w:hAnsi="Times New Roman" w:cs="Times New Roman"/>
          <w:i/>
          <w:sz w:val="24"/>
          <w:szCs w:val="24"/>
        </w:rPr>
        <w:t>,</w:t>
      </w:r>
      <w:r w:rsidRPr="00617107">
        <w:rPr>
          <w:rFonts w:ascii="Times New Roman" w:eastAsia="Times New Roman" w:hAnsi="Times New Roman" w:cs="Times New Roman"/>
          <w:sz w:val="24"/>
          <w:szCs w:val="24"/>
        </w:rPr>
        <w:t xml:space="preserve"> 2007). Hence, the four latent class model provided the best solution.</w:t>
      </w:r>
    </w:p>
    <w:p w14:paraId="5A2C00A9" w14:textId="77777777" w:rsidR="00AA4784" w:rsidRDefault="00AA4784" w:rsidP="00C007D1">
      <w:pPr>
        <w:spacing w:after="0" w:line="480" w:lineRule="auto"/>
        <w:jc w:val="center"/>
        <w:rPr>
          <w:rFonts w:ascii="Times New Roman" w:hAnsi="Times New Roman" w:cs="Times New Roman"/>
          <w:b/>
          <w:color w:val="000000" w:themeColor="text1"/>
          <w:sz w:val="24"/>
          <w:szCs w:val="24"/>
        </w:rPr>
      </w:pPr>
    </w:p>
    <w:p w14:paraId="5C3EE3DF" w14:textId="77777777" w:rsidR="00AA4784" w:rsidRDefault="00AA4784" w:rsidP="00AA4784">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ES"/>
        </w:rPr>
        <w:drawing>
          <wp:inline distT="0" distB="0" distL="0" distR="0" wp14:anchorId="132D934C" wp14:editId="62A4D0BA">
            <wp:extent cx="5735823" cy="4074486"/>
            <wp:effectExtent l="0" t="0" r="0" b="0"/>
            <wp:docPr id="10" name="image3.png" descr="Gráfico, Gráfico de líneas&#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0" name="image3.png" descr="Gráfico, Gráfico de líneas&#10;&#10;El contenido generado por IA puede ser incorrecto."/>
                    <pic:cNvPicPr preferRelativeResize="0"/>
                  </pic:nvPicPr>
                  <pic:blipFill>
                    <a:blip r:embed="rId14"/>
                    <a:srcRect/>
                    <a:stretch>
                      <a:fillRect/>
                    </a:stretch>
                  </pic:blipFill>
                  <pic:spPr>
                    <a:xfrm>
                      <a:off x="0" y="0"/>
                      <a:ext cx="5735823" cy="4074486"/>
                    </a:xfrm>
                    <a:prstGeom prst="rect">
                      <a:avLst/>
                    </a:prstGeom>
                    <a:ln/>
                  </pic:spPr>
                </pic:pic>
              </a:graphicData>
            </a:graphic>
          </wp:inline>
        </w:drawing>
      </w:r>
    </w:p>
    <w:p w14:paraId="73B8CA16" w14:textId="77777777" w:rsidR="00AA4784" w:rsidRDefault="00AA4784" w:rsidP="00AA478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2.</w:t>
      </w:r>
      <w:r>
        <w:rPr>
          <w:rFonts w:ascii="Times New Roman" w:eastAsia="Times New Roman" w:hAnsi="Times New Roman" w:cs="Times New Roman"/>
          <w:sz w:val="24"/>
          <w:szCs w:val="24"/>
        </w:rPr>
        <w:t xml:space="preserve"> Profile layout of the four latent class model.</w:t>
      </w:r>
    </w:p>
    <w:p w14:paraId="6F66F7D7" w14:textId="77777777" w:rsidR="00AA4784" w:rsidRDefault="00AA4784" w:rsidP="00C007D1">
      <w:pPr>
        <w:spacing w:after="0" w:line="480" w:lineRule="auto"/>
        <w:jc w:val="center"/>
        <w:rPr>
          <w:rFonts w:ascii="Times New Roman" w:hAnsi="Times New Roman" w:cs="Times New Roman"/>
          <w:b/>
          <w:color w:val="000000" w:themeColor="text1"/>
          <w:sz w:val="24"/>
          <w:szCs w:val="24"/>
        </w:rPr>
      </w:pPr>
    </w:p>
    <w:p w14:paraId="4C0DA6AD" w14:textId="16A7264E" w:rsidR="00C42184" w:rsidRPr="00617107" w:rsidRDefault="003B53F3" w:rsidP="00A36EB4">
      <w:pPr>
        <w:spacing w:after="0" w:line="480" w:lineRule="auto"/>
        <w:ind w:firstLine="709"/>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Class 1 includes 35.7% of the social workers in the sample and was the largest group. This class had a very low probability of response in all the ethical dilemmas analy</w:t>
      </w:r>
      <w:r w:rsidR="00321428">
        <w:rPr>
          <w:rFonts w:ascii="Times New Roman" w:eastAsia="Times New Roman" w:hAnsi="Times New Roman" w:cs="Times New Roman"/>
          <w:sz w:val="24"/>
          <w:szCs w:val="24"/>
        </w:rPr>
        <w:t>s</w:t>
      </w:r>
      <w:r w:rsidRPr="00617107">
        <w:rPr>
          <w:rFonts w:ascii="Times New Roman" w:eastAsia="Times New Roman" w:hAnsi="Times New Roman" w:cs="Times New Roman"/>
          <w:sz w:val="24"/>
          <w:szCs w:val="24"/>
        </w:rPr>
        <w:t xml:space="preserve">ed. They were named as "professionals with minimum incidence of experiencing ethical dilemmas". This class is mainly composed of professionals aged 65 and older </w:t>
      </w:r>
      <w:r w:rsidRPr="00617107">
        <w:rPr>
          <w:rFonts w:ascii="Times New Roman" w:eastAsia="Times New Roman" w:hAnsi="Times New Roman" w:cs="Times New Roman"/>
          <w:sz w:val="24"/>
          <w:szCs w:val="24"/>
        </w:rPr>
        <w:lastRenderedPageBreak/>
        <w:t>(57.1%), with more than 20 years of experience (82.3%), who work in a regional government agency (43.0%) and in speciali</w:t>
      </w:r>
      <w:r w:rsidR="00321428">
        <w:rPr>
          <w:rFonts w:ascii="Times New Roman" w:eastAsia="Times New Roman" w:hAnsi="Times New Roman" w:cs="Times New Roman"/>
          <w:sz w:val="24"/>
          <w:szCs w:val="24"/>
        </w:rPr>
        <w:t>s</w:t>
      </w:r>
      <w:r w:rsidRPr="00617107">
        <w:rPr>
          <w:rFonts w:ascii="Times New Roman" w:eastAsia="Times New Roman" w:hAnsi="Times New Roman" w:cs="Times New Roman"/>
          <w:sz w:val="24"/>
          <w:szCs w:val="24"/>
        </w:rPr>
        <w:t>ed social services, mainly with women (52.9%). This group considers that the code of ethics is little/less than a guideline for professional practice (41.0%).</w:t>
      </w:r>
    </w:p>
    <w:p w14:paraId="50C3A726" w14:textId="1AEDBDE2" w:rsidR="00C42184" w:rsidRPr="00617107" w:rsidRDefault="003B53F3" w:rsidP="00A36EB4">
      <w:pPr>
        <w:spacing w:after="0" w:line="480" w:lineRule="auto"/>
        <w:ind w:firstLine="709"/>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Class 2 includes 32.6% of the sample and had higher probability of response in ethical dilemmas derived from program design, agency administration, and social policy, such as the distribution of available resources and the duration of the intervention time. This group was referred to as "professionals with low incidence of experiencing ethical dilemmas". This group is mainly composed of professionals from 45 to 54 years old (39.7%), with more than 25 years of professional experience (41.4%).  Most of them worked in a central administration body (50.0%) and in speciali</w:t>
      </w:r>
      <w:r w:rsidR="00321428">
        <w:rPr>
          <w:rFonts w:ascii="Times New Roman" w:eastAsia="Times New Roman" w:hAnsi="Times New Roman" w:cs="Times New Roman"/>
          <w:sz w:val="24"/>
          <w:szCs w:val="24"/>
        </w:rPr>
        <w:t>s</w:t>
      </w:r>
      <w:r w:rsidRPr="00617107">
        <w:rPr>
          <w:rFonts w:ascii="Times New Roman" w:eastAsia="Times New Roman" w:hAnsi="Times New Roman" w:cs="Times New Roman"/>
          <w:sz w:val="24"/>
          <w:szCs w:val="24"/>
        </w:rPr>
        <w:t>ed social services, mainly with elderly persons (54.3%). In this group, 32.0% indicated that the code of ethics was very/ fairly indicative of professional practice.</w:t>
      </w:r>
    </w:p>
    <w:p w14:paraId="26A986E6" w14:textId="112D8CC9" w:rsidR="00C42184" w:rsidRPr="00617107" w:rsidRDefault="003B53F3" w:rsidP="00A36EB4">
      <w:pPr>
        <w:spacing w:after="0" w:line="480" w:lineRule="auto"/>
        <w:ind w:firstLine="709"/>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Class 3 had high probabilities of response in ethical dilemmas derived from clinical practice, such as user autonomy, confidentiality and the duty to inform third parties. This group represented 22% of the total sample and was referred to as "professionals with a notable incidence of experiencing ethical dilemmas". This group is mainly composed of professionals aged 25-34 (37.5%), with less than 6 years of professional experience (36.8%). Most of them work in non-governmental organizations (29.5%) and in speciali</w:t>
      </w:r>
      <w:r w:rsidR="00321428">
        <w:rPr>
          <w:rFonts w:ascii="Times New Roman" w:eastAsia="Times New Roman" w:hAnsi="Times New Roman" w:cs="Times New Roman"/>
          <w:sz w:val="24"/>
          <w:szCs w:val="24"/>
        </w:rPr>
        <w:t>s</w:t>
      </w:r>
      <w:r w:rsidRPr="00617107">
        <w:rPr>
          <w:rFonts w:ascii="Times New Roman" w:eastAsia="Times New Roman" w:hAnsi="Times New Roman" w:cs="Times New Roman"/>
          <w:sz w:val="24"/>
          <w:szCs w:val="24"/>
        </w:rPr>
        <w:t>ed social services, mainly with immigrants (73.7%). 30.0% had a positive assessment of the guiding nature of the code of ethics for professional practice.</w:t>
      </w:r>
    </w:p>
    <w:p w14:paraId="133B8F62" w14:textId="66AB47CA" w:rsidR="00AD41C3" w:rsidRPr="00617107" w:rsidRDefault="00965088" w:rsidP="00A36EB4">
      <w:pPr>
        <w:spacing w:after="0" w:line="480" w:lineRule="auto"/>
        <w:ind w:firstLine="709"/>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 xml:space="preserve">Class 4 had high probabilities of response in all ethical dilemmas derived from clinical practice (user autonomy, confidentiality, and duty to inform third parties) and from program design, agency administration, and social policy (distribution of available resources, financial or material considerations, and duration of intervention time). Within </w:t>
      </w:r>
      <w:r w:rsidRPr="00617107">
        <w:rPr>
          <w:rFonts w:ascii="Times New Roman" w:eastAsia="Times New Roman" w:hAnsi="Times New Roman" w:cs="Times New Roman"/>
          <w:sz w:val="24"/>
          <w:szCs w:val="24"/>
        </w:rPr>
        <w:lastRenderedPageBreak/>
        <w:t>the dilemmas derived from the relationships among practitioners, this class scored above the average in the dilemma of disclosure of personal information. This group represented 9.7% of the total sample and was the smallest group. They were named as "professionals with high incidence of experiencing ethical dilemmas". This group is mainly composed of professionals from 25 to 44 years old (28.0%), with more than 20 years of experience (24.7%). Most of them work in a central government agency (15.0%) and in speciali</w:t>
      </w:r>
      <w:r w:rsidR="00321428">
        <w:rPr>
          <w:rFonts w:ascii="Times New Roman" w:eastAsia="Times New Roman" w:hAnsi="Times New Roman" w:cs="Times New Roman"/>
          <w:sz w:val="24"/>
          <w:szCs w:val="24"/>
        </w:rPr>
        <w:t>s</w:t>
      </w:r>
      <w:r w:rsidRPr="00617107">
        <w:rPr>
          <w:rFonts w:ascii="Times New Roman" w:eastAsia="Times New Roman" w:hAnsi="Times New Roman" w:cs="Times New Roman"/>
          <w:sz w:val="24"/>
          <w:szCs w:val="24"/>
        </w:rPr>
        <w:t>ed social services, mainly with ethnic minorities (33.3%). The 16.9% have a positive evaluation of the indicative nature of the code of ethics for professional practice.</w:t>
      </w:r>
    </w:p>
    <w:p w14:paraId="4926D2EE" w14:textId="77777777" w:rsidR="003D2EEF" w:rsidRDefault="003D2EEF" w:rsidP="003D2EEF">
      <w:pPr>
        <w:rPr>
          <w:rFonts w:ascii="Times New Roman" w:hAnsi="Times New Roman" w:cs="Times New Roman"/>
          <w:color w:val="000000" w:themeColor="text1"/>
          <w:sz w:val="24"/>
          <w:szCs w:val="24"/>
        </w:rPr>
      </w:pPr>
    </w:p>
    <w:p w14:paraId="1F9D4BEF" w14:textId="3A1EC2E0" w:rsidR="003D2EEF" w:rsidRPr="0070665C" w:rsidRDefault="003D2EEF" w:rsidP="003D2EEF">
      <w:pPr>
        <w:rPr>
          <w:rFonts w:ascii="Times New Roman" w:eastAsiaTheme="minorHAnsi" w:hAnsi="Times New Roman" w:cs="Times New Roman"/>
          <w:sz w:val="24"/>
          <w:szCs w:val="20"/>
          <w:lang w:val="en-US" w:eastAsia="en-US"/>
        </w:rPr>
      </w:pPr>
      <w:r w:rsidRPr="0070665C">
        <w:rPr>
          <w:rFonts w:ascii="Times New Roman" w:eastAsiaTheme="minorHAnsi" w:hAnsi="Times New Roman" w:cs="Times New Roman"/>
          <w:b/>
          <w:sz w:val="24"/>
          <w:szCs w:val="20"/>
          <w:lang w:val="en-US" w:eastAsia="en-US"/>
        </w:rPr>
        <w:t>Table 3</w:t>
      </w:r>
      <w:r w:rsidRPr="0070665C">
        <w:rPr>
          <w:rFonts w:ascii="Times New Roman" w:eastAsiaTheme="minorHAnsi" w:hAnsi="Times New Roman" w:cs="Times New Roman"/>
          <w:sz w:val="24"/>
          <w:szCs w:val="20"/>
          <w:lang w:val="en-US" w:eastAsia="en-US"/>
        </w:rPr>
        <w:t>. Frequency of Cases Occurring Within Latent Class</w:t>
      </w:r>
    </w:p>
    <w:tbl>
      <w:tblPr>
        <w:tblStyle w:val="Tablaconcuadrcula"/>
        <w:tblW w:w="5003" w:type="pct"/>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1035"/>
        <w:gridCol w:w="1033"/>
        <w:gridCol w:w="1035"/>
        <w:gridCol w:w="1024"/>
      </w:tblGrid>
      <w:tr w:rsidR="003D2EEF" w:rsidRPr="003B50B1" w14:paraId="3DF671AC" w14:textId="77777777" w:rsidTr="00EE7A32">
        <w:tc>
          <w:tcPr>
            <w:tcW w:w="2667" w:type="pct"/>
            <w:vMerge w:val="restart"/>
            <w:tcBorders>
              <w:top w:val="single" w:sz="4" w:space="0" w:color="auto"/>
            </w:tcBorders>
          </w:tcPr>
          <w:p w14:paraId="7076C266" w14:textId="77777777" w:rsidR="003D2EEF" w:rsidRPr="003B50B1" w:rsidRDefault="003D2EEF" w:rsidP="00EE7A32">
            <w:pPr>
              <w:rPr>
                <w:rFonts w:ascii="Times New Roman" w:eastAsiaTheme="minorHAnsi" w:hAnsi="Times New Roman" w:cs="Times New Roman"/>
                <w:b/>
                <w:sz w:val="18"/>
                <w:szCs w:val="18"/>
                <w:lang w:val="en-US" w:eastAsia="en-US"/>
              </w:rPr>
            </w:pPr>
          </w:p>
          <w:p w14:paraId="170CB433" w14:textId="77777777" w:rsidR="003D2EEF" w:rsidRPr="003B50B1" w:rsidRDefault="003D2EEF" w:rsidP="00EE7A32">
            <w:pPr>
              <w:rPr>
                <w:rFonts w:ascii="Times New Roman" w:eastAsiaTheme="minorHAnsi" w:hAnsi="Times New Roman" w:cs="Times New Roman"/>
                <w:b/>
                <w:sz w:val="18"/>
                <w:szCs w:val="18"/>
                <w:lang w:val="en-US" w:eastAsia="en-US"/>
              </w:rPr>
            </w:pPr>
            <w:r w:rsidRPr="003B50B1">
              <w:rPr>
                <w:rFonts w:ascii="Times New Roman" w:eastAsiaTheme="minorHAnsi" w:hAnsi="Times New Roman" w:cs="Times New Roman"/>
                <w:b/>
                <w:sz w:val="18"/>
                <w:szCs w:val="18"/>
                <w:lang w:val="en-US" w:eastAsia="en-US"/>
              </w:rPr>
              <w:t>Covariables</w:t>
            </w:r>
          </w:p>
        </w:tc>
        <w:tc>
          <w:tcPr>
            <w:tcW w:w="2333" w:type="pct"/>
            <w:gridSpan w:val="4"/>
            <w:tcBorders>
              <w:top w:val="single" w:sz="4" w:space="0" w:color="auto"/>
              <w:bottom w:val="single" w:sz="4" w:space="0" w:color="auto"/>
            </w:tcBorders>
          </w:tcPr>
          <w:p w14:paraId="5D69C6A4" w14:textId="77777777" w:rsidR="003D2EEF" w:rsidRPr="003B50B1" w:rsidRDefault="003D2EEF" w:rsidP="00EE7A32">
            <w:pPr>
              <w:jc w:val="center"/>
              <w:rPr>
                <w:rFonts w:ascii="Times New Roman" w:eastAsiaTheme="minorHAnsi" w:hAnsi="Times New Roman" w:cs="Times New Roman"/>
                <w:b/>
                <w:sz w:val="18"/>
                <w:szCs w:val="18"/>
                <w:lang w:val="en-US" w:eastAsia="en-US"/>
              </w:rPr>
            </w:pPr>
            <w:r w:rsidRPr="003B50B1">
              <w:rPr>
                <w:rFonts w:ascii="Times New Roman" w:eastAsiaTheme="minorHAnsi" w:hAnsi="Times New Roman" w:cs="Times New Roman"/>
                <w:b/>
                <w:sz w:val="18"/>
                <w:szCs w:val="18"/>
                <w:lang w:val="en-US" w:eastAsia="en-US"/>
              </w:rPr>
              <w:t>Latent class</w:t>
            </w:r>
          </w:p>
        </w:tc>
      </w:tr>
      <w:tr w:rsidR="003D2EEF" w:rsidRPr="003B50B1" w14:paraId="70D2D391" w14:textId="77777777" w:rsidTr="00EE7A32">
        <w:tc>
          <w:tcPr>
            <w:tcW w:w="2667" w:type="pct"/>
            <w:vMerge/>
            <w:tcBorders>
              <w:bottom w:val="single" w:sz="4" w:space="0" w:color="auto"/>
            </w:tcBorders>
          </w:tcPr>
          <w:p w14:paraId="3273A322" w14:textId="77777777" w:rsidR="003D2EEF" w:rsidRPr="003B50B1" w:rsidRDefault="003D2EEF" w:rsidP="00EE7A32">
            <w:pPr>
              <w:rPr>
                <w:rFonts w:ascii="Times New Roman" w:eastAsiaTheme="minorHAnsi" w:hAnsi="Times New Roman" w:cs="Times New Roman"/>
                <w:b/>
                <w:sz w:val="18"/>
                <w:szCs w:val="18"/>
                <w:lang w:val="en-US" w:eastAsia="en-US"/>
              </w:rPr>
            </w:pPr>
          </w:p>
        </w:tc>
        <w:tc>
          <w:tcPr>
            <w:tcW w:w="585" w:type="pct"/>
            <w:tcBorders>
              <w:top w:val="single" w:sz="4" w:space="0" w:color="auto"/>
              <w:bottom w:val="single" w:sz="4" w:space="0" w:color="auto"/>
            </w:tcBorders>
          </w:tcPr>
          <w:p w14:paraId="19462C6A" w14:textId="77777777" w:rsidR="003D2EEF" w:rsidRPr="003B50B1" w:rsidRDefault="003D2EEF" w:rsidP="00EE7A32">
            <w:pPr>
              <w:jc w:val="center"/>
              <w:rPr>
                <w:rFonts w:ascii="Times New Roman" w:eastAsiaTheme="minorHAnsi" w:hAnsi="Times New Roman" w:cs="Times New Roman"/>
                <w:b/>
                <w:sz w:val="18"/>
                <w:szCs w:val="18"/>
                <w:lang w:val="en-US" w:eastAsia="en-US"/>
              </w:rPr>
            </w:pPr>
            <w:r w:rsidRPr="003B50B1">
              <w:rPr>
                <w:rFonts w:ascii="Times New Roman" w:eastAsiaTheme="minorHAnsi" w:hAnsi="Times New Roman" w:cs="Times New Roman"/>
                <w:b/>
                <w:sz w:val="18"/>
                <w:szCs w:val="18"/>
                <w:lang w:val="en-US" w:eastAsia="en-US"/>
              </w:rPr>
              <w:t>LC1</w:t>
            </w:r>
          </w:p>
        </w:tc>
        <w:tc>
          <w:tcPr>
            <w:tcW w:w="584" w:type="pct"/>
            <w:tcBorders>
              <w:top w:val="single" w:sz="4" w:space="0" w:color="auto"/>
              <w:bottom w:val="single" w:sz="4" w:space="0" w:color="auto"/>
            </w:tcBorders>
          </w:tcPr>
          <w:p w14:paraId="3422A8EA" w14:textId="77777777" w:rsidR="003D2EEF" w:rsidRPr="003B50B1" w:rsidRDefault="003D2EEF" w:rsidP="00EE7A32">
            <w:pPr>
              <w:jc w:val="center"/>
              <w:rPr>
                <w:rFonts w:ascii="Times New Roman" w:eastAsiaTheme="minorHAnsi" w:hAnsi="Times New Roman" w:cs="Times New Roman"/>
                <w:b/>
                <w:sz w:val="18"/>
                <w:szCs w:val="18"/>
                <w:lang w:val="en-US" w:eastAsia="en-US"/>
              </w:rPr>
            </w:pPr>
            <w:r w:rsidRPr="003B50B1">
              <w:rPr>
                <w:rFonts w:ascii="Times New Roman" w:eastAsiaTheme="minorHAnsi" w:hAnsi="Times New Roman" w:cs="Times New Roman"/>
                <w:b/>
                <w:sz w:val="18"/>
                <w:szCs w:val="18"/>
                <w:lang w:val="en-US" w:eastAsia="en-US"/>
              </w:rPr>
              <w:t>CL2</w:t>
            </w:r>
          </w:p>
        </w:tc>
        <w:tc>
          <w:tcPr>
            <w:tcW w:w="585" w:type="pct"/>
            <w:tcBorders>
              <w:top w:val="single" w:sz="4" w:space="0" w:color="auto"/>
              <w:bottom w:val="single" w:sz="4" w:space="0" w:color="auto"/>
            </w:tcBorders>
          </w:tcPr>
          <w:p w14:paraId="30B6DAA5" w14:textId="77777777" w:rsidR="003D2EEF" w:rsidRPr="003B50B1" w:rsidRDefault="003D2EEF" w:rsidP="00EE7A32">
            <w:pPr>
              <w:jc w:val="center"/>
              <w:rPr>
                <w:rFonts w:ascii="Times New Roman" w:eastAsiaTheme="minorHAnsi" w:hAnsi="Times New Roman" w:cs="Times New Roman"/>
                <w:b/>
                <w:sz w:val="18"/>
                <w:szCs w:val="18"/>
                <w:lang w:val="en-US" w:eastAsia="en-US"/>
              </w:rPr>
            </w:pPr>
            <w:r w:rsidRPr="003B50B1">
              <w:rPr>
                <w:rFonts w:ascii="Times New Roman" w:eastAsiaTheme="minorHAnsi" w:hAnsi="Times New Roman" w:cs="Times New Roman"/>
                <w:b/>
                <w:sz w:val="18"/>
                <w:szCs w:val="18"/>
                <w:lang w:val="en-US" w:eastAsia="en-US"/>
              </w:rPr>
              <w:t>CL3</w:t>
            </w:r>
          </w:p>
        </w:tc>
        <w:tc>
          <w:tcPr>
            <w:tcW w:w="579" w:type="pct"/>
            <w:tcBorders>
              <w:top w:val="single" w:sz="4" w:space="0" w:color="auto"/>
              <w:bottom w:val="single" w:sz="4" w:space="0" w:color="auto"/>
            </w:tcBorders>
          </w:tcPr>
          <w:p w14:paraId="71EECA46" w14:textId="77777777" w:rsidR="003D2EEF" w:rsidRPr="003B50B1" w:rsidRDefault="003D2EEF" w:rsidP="00EE7A32">
            <w:pPr>
              <w:jc w:val="center"/>
              <w:rPr>
                <w:rFonts w:ascii="Times New Roman" w:eastAsiaTheme="minorHAnsi" w:hAnsi="Times New Roman" w:cs="Times New Roman"/>
                <w:b/>
                <w:sz w:val="18"/>
                <w:szCs w:val="18"/>
                <w:lang w:val="en-US" w:eastAsia="en-US"/>
              </w:rPr>
            </w:pPr>
            <w:r w:rsidRPr="003B50B1">
              <w:rPr>
                <w:rFonts w:ascii="Times New Roman" w:eastAsiaTheme="minorHAnsi" w:hAnsi="Times New Roman" w:cs="Times New Roman"/>
                <w:b/>
                <w:sz w:val="18"/>
                <w:szCs w:val="18"/>
                <w:lang w:val="en-US" w:eastAsia="en-US"/>
              </w:rPr>
              <w:t>CL4</w:t>
            </w:r>
          </w:p>
        </w:tc>
      </w:tr>
      <w:tr w:rsidR="003D2EEF" w:rsidRPr="003B50B1" w14:paraId="441624BF" w14:textId="77777777" w:rsidTr="00EE7A32">
        <w:tc>
          <w:tcPr>
            <w:tcW w:w="5000" w:type="pct"/>
            <w:gridSpan w:val="5"/>
          </w:tcPr>
          <w:p w14:paraId="630B5058" w14:textId="77777777" w:rsidR="003D2EEF" w:rsidRPr="003B50B1" w:rsidRDefault="003D2EEF" w:rsidP="00EE7A32">
            <w:pPr>
              <w:rPr>
                <w:rFonts w:ascii="Times New Roman" w:eastAsiaTheme="minorHAnsi" w:hAnsi="Times New Roman" w:cs="Times New Roman"/>
                <w:b/>
                <w:i/>
                <w:sz w:val="18"/>
                <w:szCs w:val="18"/>
                <w:lang w:val="es-ES" w:eastAsia="en-US"/>
              </w:rPr>
            </w:pPr>
            <w:r w:rsidRPr="003B50B1">
              <w:rPr>
                <w:rFonts w:ascii="Times New Roman" w:eastAsiaTheme="minorHAnsi" w:hAnsi="Times New Roman" w:cs="Times New Roman"/>
                <w:b/>
                <w:i/>
                <w:sz w:val="18"/>
                <w:szCs w:val="18"/>
                <w:lang w:val="es-ES" w:eastAsia="en-US"/>
              </w:rPr>
              <w:t>Age</w:t>
            </w:r>
          </w:p>
        </w:tc>
      </w:tr>
      <w:tr w:rsidR="003D2EEF" w:rsidRPr="003B50B1" w14:paraId="55545403" w14:textId="77777777" w:rsidTr="00EE7A32">
        <w:tc>
          <w:tcPr>
            <w:tcW w:w="2667" w:type="pct"/>
          </w:tcPr>
          <w:p w14:paraId="208C98FE"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18-24</w:t>
            </w:r>
          </w:p>
        </w:tc>
        <w:tc>
          <w:tcPr>
            <w:tcW w:w="585" w:type="pct"/>
          </w:tcPr>
          <w:p w14:paraId="4CD60770"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55.6</w:t>
            </w:r>
          </w:p>
        </w:tc>
        <w:tc>
          <w:tcPr>
            <w:tcW w:w="584" w:type="pct"/>
          </w:tcPr>
          <w:p w14:paraId="49E8323F"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38.9</w:t>
            </w:r>
          </w:p>
        </w:tc>
        <w:tc>
          <w:tcPr>
            <w:tcW w:w="585" w:type="pct"/>
          </w:tcPr>
          <w:p w14:paraId="6BDC7D91"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5.6</w:t>
            </w:r>
          </w:p>
        </w:tc>
        <w:tc>
          <w:tcPr>
            <w:tcW w:w="579" w:type="pct"/>
          </w:tcPr>
          <w:p w14:paraId="04CA05FC"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0.0</w:t>
            </w:r>
          </w:p>
        </w:tc>
      </w:tr>
      <w:tr w:rsidR="003D2EEF" w:rsidRPr="003B50B1" w14:paraId="1BA9098C" w14:textId="77777777" w:rsidTr="00EE7A32">
        <w:tc>
          <w:tcPr>
            <w:tcW w:w="2667" w:type="pct"/>
          </w:tcPr>
          <w:p w14:paraId="1F27CB29"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25-34</w:t>
            </w:r>
          </w:p>
        </w:tc>
        <w:tc>
          <w:tcPr>
            <w:tcW w:w="585" w:type="pct"/>
          </w:tcPr>
          <w:p w14:paraId="54A9B617"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30.1</w:t>
            </w:r>
          </w:p>
        </w:tc>
        <w:tc>
          <w:tcPr>
            <w:tcW w:w="584" w:type="pct"/>
          </w:tcPr>
          <w:p w14:paraId="0DBB742A"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18.4</w:t>
            </w:r>
          </w:p>
        </w:tc>
        <w:tc>
          <w:tcPr>
            <w:tcW w:w="585" w:type="pct"/>
          </w:tcPr>
          <w:p w14:paraId="6B6420A2"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37.5</w:t>
            </w:r>
          </w:p>
        </w:tc>
        <w:tc>
          <w:tcPr>
            <w:tcW w:w="579" w:type="pct"/>
          </w:tcPr>
          <w:p w14:paraId="7B44DB96"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14.0</w:t>
            </w:r>
          </w:p>
        </w:tc>
      </w:tr>
      <w:tr w:rsidR="003D2EEF" w:rsidRPr="003B50B1" w14:paraId="6AEC5D4C" w14:textId="77777777" w:rsidTr="00EE7A32">
        <w:tc>
          <w:tcPr>
            <w:tcW w:w="2667" w:type="pct"/>
          </w:tcPr>
          <w:p w14:paraId="3EE003AB"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35-44</w:t>
            </w:r>
          </w:p>
        </w:tc>
        <w:tc>
          <w:tcPr>
            <w:tcW w:w="585" w:type="pct"/>
          </w:tcPr>
          <w:p w14:paraId="32F99FB9"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33.3</w:t>
            </w:r>
          </w:p>
        </w:tc>
        <w:tc>
          <w:tcPr>
            <w:tcW w:w="584" w:type="pct"/>
          </w:tcPr>
          <w:p w14:paraId="2D714590"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29.8</w:t>
            </w:r>
          </w:p>
        </w:tc>
        <w:tc>
          <w:tcPr>
            <w:tcW w:w="585" w:type="pct"/>
          </w:tcPr>
          <w:p w14:paraId="6D86787B"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22.8</w:t>
            </w:r>
          </w:p>
        </w:tc>
        <w:tc>
          <w:tcPr>
            <w:tcW w:w="579" w:type="pct"/>
          </w:tcPr>
          <w:p w14:paraId="5AC8F859"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14.0</w:t>
            </w:r>
          </w:p>
        </w:tc>
      </w:tr>
      <w:tr w:rsidR="003D2EEF" w:rsidRPr="003B50B1" w14:paraId="3B41801A" w14:textId="77777777" w:rsidTr="00EE7A32">
        <w:tc>
          <w:tcPr>
            <w:tcW w:w="2667" w:type="pct"/>
          </w:tcPr>
          <w:p w14:paraId="08C42D31"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45-54</w:t>
            </w:r>
          </w:p>
        </w:tc>
        <w:tc>
          <w:tcPr>
            <w:tcW w:w="585" w:type="pct"/>
          </w:tcPr>
          <w:p w14:paraId="69065896"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35.0</w:t>
            </w:r>
          </w:p>
        </w:tc>
        <w:tc>
          <w:tcPr>
            <w:tcW w:w="584" w:type="pct"/>
          </w:tcPr>
          <w:p w14:paraId="33815DA4"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39.7</w:t>
            </w:r>
          </w:p>
        </w:tc>
        <w:tc>
          <w:tcPr>
            <w:tcW w:w="585" w:type="pct"/>
          </w:tcPr>
          <w:p w14:paraId="04F22CAE"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14.2</w:t>
            </w:r>
          </w:p>
        </w:tc>
        <w:tc>
          <w:tcPr>
            <w:tcW w:w="579" w:type="pct"/>
          </w:tcPr>
          <w:p w14:paraId="59A8C95B"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11.0</w:t>
            </w:r>
          </w:p>
        </w:tc>
      </w:tr>
      <w:tr w:rsidR="003D2EEF" w:rsidRPr="003B50B1" w14:paraId="694F93FF" w14:textId="77777777" w:rsidTr="00EE7A32">
        <w:tc>
          <w:tcPr>
            <w:tcW w:w="2667" w:type="pct"/>
          </w:tcPr>
          <w:p w14:paraId="5ADC2954"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55-64</w:t>
            </w:r>
          </w:p>
        </w:tc>
        <w:tc>
          <w:tcPr>
            <w:tcW w:w="585" w:type="pct"/>
          </w:tcPr>
          <w:p w14:paraId="4B2A6B15"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44.2</w:t>
            </w:r>
          </w:p>
        </w:tc>
        <w:tc>
          <w:tcPr>
            <w:tcW w:w="584" w:type="pct"/>
          </w:tcPr>
          <w:p w14:paraId="355AF03A"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29.2</w:t>
            </w:r>
          </w:p>
        </w:tc>
        <w:tc>
          <w:tcPr>
            <w:tcW w:w="585" w:type="pct"/>
          </w:tcPr>
          <w:p w14:paraId="7CBEB49D"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18.6</w:t>
            </w:r>
          </w:p>
        </w:tc>
        <w:tc>
          <w:tcPr>
            <w:tcW w:w="579" w:type="pct"/>
          </w:tcPr>
          <w:p w14:paraId="3B23D92E"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8.0</w:t>
            </w:r>
          </w:p>
        </w:tc>
      </w:tr>
      <w:tr w:rsidR="003D2EEF" w:rsidRPr="003B50B1" w14:paraId="033881F2" w14:textId="77777777" w:rsidTr="00EE7A32">
        <w:tc>
          <w:tcPr>
            <w:tcW w:w="2667" w:type="pct"/>
          </w:tcPr>
          <w:p w14:paraId="2CED991F"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65 y más</w:t>
            </w:r>
          </w:p>
        </w:tc>
        <w:tc>
          <w:tcPr>
            <w:tcW w:w="585" w:type="pct"/>
          </w:tcPr>
          <w:p w14:paraId="3217FAED"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57.1</w:t>
            </w:r>
          </w:p>
        </w:tc>
        <w:tc>
          <w:tcPr>
            <w:tcW w:w="584" w:type="pct"/>
          </w:tcPr>
          <w:p w14:paraId="5D022692"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14.3</w:t>
            </w:r>
          </w:p>
        </w:tc>
        <w:tc>
          <w:tcPr>
            <w:tcW w:w="585" w:type="pct"/>
          </w:tcPr>
          <w:p w14:paraId="368E8C07"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28.6</w:t>
            </w:r>
          </w:p>
        </w:tc>
        <w:tc>
          <w:tcPr>
            <w:tcW w:w="579" w:type="pct"/>
          </w:tcPr>
          <w:p w14:paraId="159EABFB"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0.0</w:t>
            </w:r>
          </w:p>
        </w:tc>
      </w:tr>
      <w:tr w:rsidR="003D2EEF" w:rsidRPr="003B50B1" w14:paraId="3EC7EAE4" w14:textId="77777777" w:rsidTr="00EE7A32">
        <w:tc>
          <w:tcPr>
            <w:tcW w:w="5000" w:type="pct"/>
            <w:gridSpan w:val="5"/>
          </w:tcPr>
          <w:p w14:paraId="29DDD883" w14:textId="77777777" w:rsidR="003D2EEF" w:rsidRPr="003B50B1" w:rsidRDefault="003D2EEF" w:rsidP="00EE7A32">
            <w:pPr>
              <w:rPr>
                <w:rFonts w:ascii="Times New Roman" w:eastAsiaTheme="minorHAnsi" w:hAnsi="Times New Roman" w:cs="Times New Roman"/>
                <w:b/>
                <w:i/>
                <w:sz w:val="18"/>
                <w:szCs w:val="18"/>
                <w:lang w:val="es-ES" w:eastAsia="en-US"/>
              </w:rPr>
            </w:pPr>
            <w:r w:rsidRPr="003B50B1">
              <w:rPr>
                <w:rFonts w:ascii="Times New Roman" w:eastAsiaTheme="minorHAnsi" w:hAnsi="Times New Roman" w:cs="Times New Roman"/>
                <w:b/>
                <w:i/>
                <w:sz w:val="18"/>
                <w:szCs w:val="18"/>
                <w:lang w:val="es-ES" w:eastAsia="en-US"/>
              </w:rPr>
              <w:t>Work experience</w:t>
            </w:r>
          </w:p>
        </w:tc>
      </w:tr>
      <w:tr w:rsidR="003D2EEF" w:rsidRPr="003B50B1" w14:paraId="54F4428C" w14:textId="77777777" w:rsidTr="00EE7A32">
        <w:tc>
          <w:tcPr>
            <w:tcW w:w="2667" w:type="pct"/>
          </w:tcPr>
          <w:p w14:paraId="168AFA62"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0-5</w:t>
            </w:r>
          </w:p>
        </w:tc>
        <w:tc>
          <w:tcPr>
            <w:tcW w:w="585" w:type="pct"/>
          </w:tcPr>
          <w:p w14:paraId="6CB43500"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29.5</w:t>
            </w:r>
          </w:p>
        </w:tc>
        <w:tc>
          <w:tcPr>
            <w:tcW w:w="584" w:type="pct"/>
          </w:tcPr>
          <w:p w14:paraId="58623211"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18.6</w:t>
            </w:r>
          </w:p>
        </w:tc>
        <w:tc>
          <w:tcPr>
            <w:tcW w:w="585" w:type="pct"/>
          </w:tcPr>
          <w:p w14:paraId="4A2793C3"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36.8</w:t>
            </w:r>
          </w:p>
        </w:tc>
        <w:tc>
          <w:tcPr>
            <w:tcW w:w="579" w:type="pct"/>
          </w:tcPr>
          <w:p w14:paraId="6B5C74A8"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15.0</w:t>
            </w:r>
          </w:p>
        </w:tc>
      </w:tr>
      <w:tr w:rsidR="003D2EEF" w:rsidRPr="003B50B1" w14:paraId="0A5EDBBE" w14:textId="77777777" w:rsidTr="00EE7A32">
        <w:tc>
          <w:tcPr>
            <w:tcW w:w="2667" w:type="pct"/>
          </w:tcPr>
          <w:p w14:paraId="39A9D5E4"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6-10</w:t>
            </w:r>
          </w:p>
        </w:tc>
        <w:tc>
          <w:tcPr>
            <w:tcW w:w="585" w:type="pct"/>
          </w:tcPr>
          <w:p w14:paraId="437F6E49"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35.1</w:t>
            </w:r>
          </w:p>
        </w:tc>
        <w:tc>
          <w:tcPr>
            <w:tcW w:w="584" w:type="pct"/>
          </w:tcPr>
          <w:p w14:paraId="0AB6B3ED"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25.6</w:t>
            </w:r>
          </w:p>
        </w:tc>
        <w:tc>
          <w:tcPr>
            <w:tcW w:w="585" w:type="pct"/>
          </w:tcPr>
          <w:p w14:paraId="1E213090"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29.4</w:t>
            </w:r>
          </w:p>
        </w:tc>
        <w:tc>
          <w:tcPr>
            <w:tcW w:w="579" w:type="pct"/>
          </w:tcPr>
          <w:p w14:paraId="7A50D741"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10.0</w:t>
            </w:r>
          </w:p>
        </w:tc>
      </w:tr>
      <w:tr w:rsidR="003D2EEF" w:rsidRPr="003B50B1" w14:paraId="2FFE4AAE" w14:textId="77777777" w:rsidTr="00EE7A32">
        <w:tc>
          <w:tcPr>
            <w:tcW w:w="2667" w:type="pct"/>
          </w:tcPr>
          <w:p w14:paraId="7420B68D"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11-15</w:t>
            </w:r>
          </w:p>
        </w:tc>
        <w:tc>
          <w:tcPr>
            <w:tcW w:w="585" w:type="pct"/>
          </w:tcPr>
          <w:p w14:paraId="260837B6"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34.6</w:t>
            </w:r>
          </w:p>
        </w:tc>
        <w:tc>
          <w:tcPr>
            <w:tcW w:w="584" w:type="pct"/>
          </w:tcPr>
          <w:p w14:paraId="244DF798"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29.6</w:t>
            </w:r>
          </w:p>
        </w:tc>
        <w:tc>
          <w:tcPr>
            <w:tcW w:w="585" w:type="pct"/>
          </w:tcPr>
          <w:p w14:paraId="5E2037B7"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22.3</w:t>
            </w:r>
          </w:p>
        </w:tc>
        <w:tc>
          <w:tcPr>
            <w:tcW w:w="579" w:type="pct"/>
          </w:tcPr>
          <w:p w14:paraId="15065BD9"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13.4</w:t>
            </w:r>
          </w:p>
        </w:tc>
      </w:tr>
      <w:tr w:rsidR="003D2EEF" w:rsidRPr="003B50B1" w14:paraId="1848F5EA" w14:textId="77777777" w:rsidTr="00EE7A32">
        <w:tc>
          <w:tcPr>
            <w:tcW w:w="2667" w:type="pct"/>
          </w:tcPr>
          <w:p w14:paraId="4983CD8D"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16-20</w:t>
            </w:r>
          </w:p>
        </w:tc>
        <w:tc>
          <w:tcPr>
            <w:tcW w:w="585" w:type="pct"/>
          </w:tcPr>
          <w:p w14:paraId="607179FB"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29.7</w:t>
            </w:r>
          </w:p>
        </w:tc>
        <w:tc>
          <w:tcPr>
            <w:tcW w:w="584" w:type="pct"/>
          </w:tcPr>
          <w:p w14:paraId="7C617144"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41.3</w:t>
            </w:r>
          </w:p>
        </w:tc>
        <w:tc>
          <w:tcPr>
            <w:tcW w:w="585" w:type="pct"/>
          </w:tcPr>
          <w:p w14:paraId="41432ACD"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17.4</w:t>
            </w:r>
          </w:p>
        </w:tc>
        <w:tc>
          <w:tcPr>
            <w:tcW w:w="579" w:type="pct"/>
          </w:tcPr>
          <w:p w14:paraId="48CDBFEE"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11.6</w:t>
            </w:r>
          </w:p>
        </w:tc>
      </w:tr>
      <w:tr w:rsidR="003D2EEF" w:rsidRPr="003B50B1" w14:paraId="0EAF8CE3" w14:textId="77777777" w:rsidTr="00EE7A32">
        <w:tc>
          <w:tcPr>
            <w:tcW w:w="2667" w:type="pct"/>
          </w:tcPr>
          <w:p w14:paraId="420ECD6D"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21-25</w:t>
            </w:r>
          </w:p>
        </w:tc>
        <w:tc>
          <w:tcPr>
            <w:tcW w:w="585" w:type="pct"/>
          </w:tcPr>
          <w:p w14:paraId="4CEBAA02"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42.5</w:t>
            </w:r>
          </w:p>
        </w:tc>
        <w:tc>
          <w:tcPr>
            <w:tcW w:w="584" w:type="pct"/>
          </w:tcPr>
          <w:p w14:paraId="07E5FFA6"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24.8</w:t>
            </w:r>
          </w:p>
        </w:tc>
        <w:tc>
          <w:tcPr>
            <w:tcW w:w="585" w:type="pct"/>
          </w:tcPr>
          <w:p w14:paraId="1D8D2C85"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15.9</w:t>
            </w:r>
          </w:p>
        </w:tc>
        <w:tc>
          <w:tcPr>
            <w:tcW w:w="579" w:type="pct"/>
          </w:tcPr>
          <w:p w14:paraId="4BF19A0C"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16.8</w:t>
            </w:r>
          </w:p>
        </w:tc>
      </w:tr>
      <w:tr w:rsidR="003D2EEF" w:rsidRPr="003B50B1" w14:paraId="67567633" w14:textId="77777777" w:rsidTr="00EE7A32">
        <w:tc>
          <w:tcPr>
            <w:tcW w:w="2667" w:type="pct"/>
          </w:tcPr>
          <w:p w14:paraId="7FBCA1B9"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26 Y +</w:t>
            </w:r>
          </w:p>
        </w:tc>
        <w:tc>
          <w:tcPr>
            <w:tcW w:w="585" w:type="pct"/>
          </w:tcPr>
          <w:p w14:paraId="02953E6E"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39.8</w:t>
            </w:r>
          </w:p>
        </w:tc>
        <w:tc>
          <w:tcPr>
            <w:tcW w:w="584" w:type="pct"/>
          </w:tcPr>
          <w:p w14:paraId="3288BDFB"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41.4</w:t>
            </w:r>
          </w:p>
        </w:tc>
        <w:tc>
          <w:tcPr>
            <w:tcW w:w="585" w:type="pct"/>
          </w:tcPr>
          <w:p w14:paraId="42ED0C9E"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11.0</w:t>
            </w:r>
          </w:p>
        </w:tc>
        <w:tc>
          <w:tcPr>
            <w:tcW w:w="579" w:type="pct"/>
          </w:tcPr>
          <w:p w14:paraId="1B09F05A"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7.9</w:t>
            </w:r>
          </w:p>
        </w:tc>
      </w:tr>
      <w:tr w:rsidR="003D2EEF" w:rsidRPr="003B50B1" w14:paraId="7F582746" w14:textId="77777777" w:rsidTr="00EE7A32">
        <w:tc>
          <w:tcPr>
            <w:tcW w:w="5000" w:type="pct"/>
            <w:gridSpan w:val="5"/>
          </w:tcPr>
          <w:p w14:paraId="7B0163A2" w14:textId="77777777" w:rsidR="003D2EEF" w:rsidRPr="003B50B1" w:rsidRDefault="003D2EEF" w:rsidP="00EE7A32">
            <w:pPr>
              <w:rPr>
                <w:rFonts w:ascii="Times New Roman" w:eastAsiaTheme="minorHAnsi" w:hAnsi="Times New Roman" w:cs="Times New Roman"/>
                <w:b/>
                <w:i/>
                <w:sz w:val="18"/>
                <w:szCs w:val="18"/>
                <w:lang w:val="es-ES" w:eastAsia="en-US"/>
              </w:rPr>
            </w:pPr>
            <w:r w:rsidRPr="003B50B1">
              <w:rPr>
                <w:rFonts w:ascii="Times New Roman" w:eastAsiaTheme="minorHAnsi" w:hAnsi="Times New Roman" w:cs="Times New Roman"/>
                <w:b/>
                <w:i/>
                <w:sz w:val="18"/>
                <w:szCs w:val="18"/>
                <w:lang w:val="es-ES" w:eastAsia="en-US"/>
              </w:rPr>
              <w:t>Work sector</w:t>
            </w:r>
          </w:p>
        </w:tc>
      </w:tr>
      <w:tr w:rsidR="003D2EEF" w:rsidRPr="003B50B1" w14:paraId="5CD1B322" w14:textId="77777777" w:rsidTr="00EE7A32">
        <w:tc>
          <w:tcPr>
            <w:tcW w:w="2667" w:type="pct"/>
          </w:tcPr>
          <w:p w14:paraId="73E79825"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Central administration</w:t>
            </w:r>
          </w:p>
        </w:tc>
        <w:tc>
          <w:tcPr>
            <w:tcW w:w="585" w:type="pct"/>
          </w:tcPr>
          <w:p w14:paraId="16C4BD0E"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15.0</w:t>
            </w:r>
          </w:p>
        </w:tc>
        <w:tc>
          <w:tcPr>
            <w:tcW w:w="584" w:type="pct"/>
          </w:tcPr>
          <w:p w14:paraId="14956E12"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50.0</w:t>
            </w:r>
          </w:p>
        </w:tc>
        <w:tc>
          <w:tcPr>
            <w:tcW w:w="585" w:type="pct"/>
          </w:tcPr>
          <w:p w14:paraId="43AC73EB"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20.0</w:t>
            </w:r>
          </w:p>
        </w:tc>
        <w:tc>
          <w:tcPr>
            <w:tcW w:w="579" w:type="pct"/>
          </w:tcPr>
          <w:p w14:paraId="49E7CDDF"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15.0</w:t>
            </w:r>
          </w:p>
        </w:tc>
      </w:tr>
      <w:tr w:rsidR="003D2EEF" w:rsidRPr="003B50B1" w14:paraId="403A5C73" w14:textId="77777777" w:rsidTr="00EE7A32">
        <w:tc>
          <w:tcPr>
            <w:tcW w:w="2667" w:type="pct"/>
          </w:tcPr>
          <w:p w14:paraId="73D2185C"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Regional administration</w:t>
            </w:r>
          </w:p>
        </w:tc>
        <w:tc>
          <w:tcPr>
            <w:tcW w:w="585" w:type="pct"/>
          </w:tcPr>
          <w:p w14:paraId="5DFD68AC"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43.0</w:t>
            </w:r>
          </w:p>
        </w:tc>
        <w:tc>
          <w:tcPr>
            <w:tcW w:w="584" w:type="pct"/>
          </w:tcPr>
          <w:p w14:paraId="5DA573DC"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33.1</w:t>
            </w:r>
          </w:p>
        </w:tc>
        <w:tc>
          <w:tcPr>
            <w:tcW w:w="585" w:type="pct"/>
          </w:tcPr>
          <w:p w14:paraId="2F5AB5E9"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12.4</w:t>
            </w:r>
          </w:p>
        </w:tc>
        <w:tc>
          <w:tcPr>
            <w:tcW w:w="579" w:type="pct"/>
          </w:tcPr>
          <w:p w14:paraId="46017034"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11.6</w:t>
            </w:r>
          </w:p>
        </w:tc>
      </w:tr>
      <w:tr w:rsidR="003D2EEF" w:rsidRPr="003B50B1" w14:paraId="64DD8E6A" w14:textId="77777777" w:rsidTr="00EE7A32">
        <w:tc>
          <w:tcPr>
            <w:tcW w:w="2667" w:type="pct"/>
          </w:tcPr>
          <w:p w14:paraId="19F96E4A"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Local administration</w:t>
            </w:r>
          </w:p>
        </w:tc>
        <w:tc>
          <w:tcPr>
            <w:tcW w:w="585" w:type="pct"/>
          </w:tcPr>
          <w:p w14:paraId="1108BD71"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30.9</w:t>
            </w:r>
          </w:p>
        </w:tc>
        <w:tc>
          <w:tcPr>
            <w:tcW w:w="584" w:type="pct"/>
          </w:tcPr>
          <w:p w14:paraId="17584024"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26.9</w:t>
            </w:r>
          </w:p>
        </w:tc>
        <w:tc>
          <w:tcPr>
            <w:tcW w:w="585" w:type="pct"/>
          </w:tcPr>
          <w:p w14:paraId="2FA15F60"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28.2</w:t>
            </w:r>
          </w:p>
        </w:tc>
        <w:tc>
          <w:tcPr>
            <w:tcW w:w="579" w:type="pct"/>
          </w:tcPr>
          <w:p w14:paraId="5CD4A57D"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14.0</w:t>
            </w:r>
          </w:p>
        </w:tc>
      </w:tr>
      <w:tr w:rsidR="003D2EEF" w:rsidRPr="003B50B1" w14:paraId="17E83F18" w14:textId="77777777" w:rsidTr="00EE7A32">
        <w:tc>
          <w:tcPr>
            <w:tcW w:w="2667" w:type="pct"/>
          </w:tcPr>
          <w:p w14:paraId="22AD68D4"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Business</w:t>
            </w:r>
          </w:p>
        </w:tc>
        <w:tc>
          <w:tcPr>
            <w:tcW w:w="585" w:type="pct"/>
          </w:tcPr>
          <w:p w14:paraId="719B4B34"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25.9</w:t>
            </w:r>
          </w:p>
        </w:tc>
        <w:tc>
          <w:tcPr>
            <w:tcW w:w="584" w:type="pct"/>
          </w:tcPr>
          <w:p w14:paraId="6DA100F3"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44.4</w:t>
            </w:r>
          </w:p>
        </w:tc>
        <w:tc>
          <w:tcPr>
            <w:tcW w:w="585" w:type="pct"/>
          </w:tcPr>
          <w:p w14:paraId="54AE5C3E"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18.5</w:t>
            </w:r>
          </w:p>
        </w:tc>
        <w:tc>
          <w:tcPr>
            <w:tcW w:w="579" w:type="pct"/>
          </w:tcPr>
          <w:p w14:paraId="40159B01"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11.1</w:t>
            </w:r>
          </w:p>
        </w:tc>
      </w:tr>
      <w:tr w:rsidR="003D2EEF" w:rsidRPr="003B50B1" w14:paraId="7973A330" w14:textId="77777777" w:rsidTr="00EE7A32">
        <w:tc>
          <w:tcPr>
            <w:tcW w:w="2667" w:type="pct"/>
          </w:tcPr>
          <w:p w14:paraId="43C94B5E"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Freelance</w:t>
            </w:r>
          </w:p>
        </w:tc>
        <w:tc>
          <w:tcPr>
            <w:tcW w:w="585" w:type="pct"/>
          </w:tcPr>
          <w:p w14:paraId="1C5D3236"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38.7</w:t>
            </w:r>
          </w:p>
        </w:tc>
        <w:tc>
          <w:tcPr>
            <w:tcW w:w="584" w:type="pct"/>
          </w:tcPr>
          <w:p w14:paraId="3E5C0C05"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27.2</w:t>
            </w:r>
          </w:p>
        </w:tc>
        <w:tc>
          <w:tcPr>
            <w:tcW w:w="585" w:type="pct"/>
          </w:tcPr>
          <w:p w14:paraId="6C4603D1"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20.7</w:t>
            </w:r>
          </w:p>
        </w:tc>
        <w:tc>
          <w:tcPr>
            <w:tcW w:w="579" w:type="pct"/>
          </w:tcPr>
          <w:p w14:paraId="550D4742"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13.4</w:t>
            </w:r>
          </w:p>
        </w:tc>
      </w:tr>
      <w:tr w:rsidR="003D2EEF" w:rsidRPr="003B50B1" w14:paraId="44626B06" w14:textId="77777777" w:rsidTr="00EE7A32">
        <w:tc>
          <w:tcPr>
            <w:tcW w:w="2667" w:type="pct"/>
          </w:tcPr>
          <w:p w14:paraId="64485E13"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Non-governmental organisation</w:t>
            </w:r>
          </w:p>
        </w:tc>
        <w:tc>
          <w:tcPr>
            <w:tcW w:w="585" w:type="pct"/>
          </w:tcPr>
          <w:p w14:paraId="474DDF7C"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34.2</w:t>
            </w:r>
          </w:p>
        </w:tc>
        <w:tc>
          <w:tcPr>
            <w:tcW w:w="584" w:type="pct"/>
          </w:tcPr>
          <w:p w14:paraId="1183770F"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25.2</w:t>
            </w:r>
          </w:p>
        </w:tc>
        <w:tc>
          <w:tcPr>
            <w:tcW w:w="585" w:type="pct"/>
          </w:tcPr>
          <w:p w14:paraId="7B7B3A36"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29.5</w:t>
            </w:r>
          </w:p>
        </w:tc>
        <w:tc>
          <w:tcPr>
            <w:tcW w:w="579" w:type="pct"/>
          </w:tcPr>
          <w:p w14:paraId="4175198F"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11.1</w:t>
            </w:r>
          </w:p>
        </w:tc>
      </w:tr>
      <w:tr w:rsidR="003D2EEF" w:rsidRPr="003B50B1" w14:paraId="2A8920B4" w14:textId="77777777" w:rsidTr="00EE7A32">
        <w:tc>
          <w:tcPr>
            <w:tcW w:w="5000" w:type="pct"/>
            <w:gridSpan w:val="5"/>
          </w:tcPr>
          <w:p w14:paraId="0EB0AA7C" w14:textId="77777777" w:rsidR="003D2EEF" w:rsidRPr="003B50B1" w:rsidRDefault="003D2EEF" w:rsidP="00EE7A32">
            <w:pPr>
              <w:rPr>
                <w:rFonts w:ascii="Times New Roman" w:eastAsiaTheme="minorHAnsi" w:hAnsi="Times New Roman" w:cs="Times New Roman"/>
                <w:b/>
                <w:i/>
                <w:sz w:val="18"/>
                <w:szCs w:val="18"/>
                <w:lang w:val="es-ES" w:eastAsia="en-US"/>
              </w:rPr>
            </w:pPr>
            <w:r w:rsidRPr="003B50B1">
              <w:rPr>
                <w:rFonts w:ascii="Times New Roman" w:eastAsiaTheme="minorHAnsi" w:hAnsi="Times New Roman" w:cs="Times New Roman"/>
                <w:b/>
                <w:i/>
                <w:sz w:val="18"/>
                <w:szCs w:val="18"/>
                <w:lang w:val="es-ES" w:eastAsia="en-US"/>
              </w:rPr>
              <w:t>Area of intervention</w:t>
            </w:r>
          </w:p>
        </w:tc>
      </w:tr>
      <w:tr w:rsidR="003D2EEF" w:rsidRPr="003B50B1" w14:paraId="3B60FCEC" w14:textId="77777777" w:rsidTr="00EE7A32">
        <w:tc>
          <w:tcPr>
            <w:tcW w:w="2667" w:type="pct"/>
          </w:tcPr>
          <w:p w14:paraId="69B86212"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General social services</w:t>
            </w:r>
          </w:p>
        </w:tc>
        <w:tc>
          <w:tcPr>
            <w:tcW w:w="585" w:type="pct"/>
          </w:tcPr>
          <w:p w14:paraId="61972DB8"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34.4</w:t>
            </w:r>
          </w:p>
        </w:tc>
        <w:tc>
          <w:tcPr>
            <w:tcW w:w="584" w:type="pct"/>
          </w:tcPr>
          <w:p w14:paraId="7FC1DC3C"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28.6</w:t>
            </w:r>
          </w:p>
        </w:tc>
        <w:tc>
          <w:tcPr>
            <w:tcW w:w="585" w:type="pct"/>
          </w:tcPr>
          <w:p w14:paraId="4B2AD552"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22.5</w:t>
            </w:r>
          </w:p>
        </w:tc>
        <w:tc>
          <w:tcPr>
            <w:tcW w:w="579" w:type="pct"/>
          </w:tcPr>
          <w:p w14:paraId="45467771"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14.4</w:t>
            </w:r>
          </w:p>
        </w:tc>
      </w:tr>
      <w:tr w:rsidR="003D2EEF" w:rsidRPr="003B50B1" w14:paraId="4A5FDB25" w14:textId="77777777" w:rsidTr="00EE7A32">
        <w:tc>
          <w:tcPr>
            <w:tcW w:w="2667" w:type="pct"/>
          </w:tcPr>
          <w:p w14:paraId="12D3BF88" w14:textId="77777777" w:rsidR="003D2EEF" w:rsidRPr="003B50B1" w:rsidRDefault="003D2EEF" w:rsidP="00EE7A32">
            <w:pPr>
              <w:ind w:left="170"/>
              <w:rPr>
                <w:rFonts w:ascii="Times New Roman" w:eastAsiaTheme="minorHAnsi" w:hAnsi="Times New Roman" w:cs="Times New Roman"/>
                <w:sz w:val="18"/>
                <w:szCs w:val="18"/>
                <w:lang w:val="en-US" w:eastAsia="en-US"/>
              </w:rPr>
            </w:pPr>
            <w:r w:rsidRPr="003B50B1">
              <w:rPr>
                <w:rFonts w:ascii="Times New Roman" w:eastAsiaTheme="minorHAnsi" w:hAnsi="Times New Roman" w:cs="Times New Roman"/>
                <w:sz w:val="18"/>
                <w:szCs w:val="18"/>
                <w:lang w:val="en-US" w:eastAsia="en-US"/>
              </w:rPr>
              <w:t>Specific social services - Elderly people</w:t>
            </w:r>
          </w:p>
        </w:tc>
        <w:tc>
          <w:tcPr>
            <w:tcW w:w="585" w:type="pct"/>
          </w:tcPr>
          <w:p w14:paraId="6067770E"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32.3</w:t>
            </w:r>
          </w:p>
        </w:tc>
        <w:tc>
          <w:tcPr>
            <w:tcW w:w="584" w:type="pct"/>
          </w:tcPr>
          <w:p w14:paraId="7C4F4C31"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54.3</w:t>
            </w:r>
          </w:p>
        </w:tc>
        <w:tc>
          <w:tcPr>
            <w:tcW w:w="585" w:type="pct"/>
          </w:tcPr>
          <w:p w14:paraId="092AFA87"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7.9</w:t>
            </w:r>
          </w:p>
        </w:tc>
        <w:tc>
          <w:tcPr>
            <w:tcW w:w="579" w:type="pct"/>
          </w:tcPr>
          <w:p w14:paraId="50D9B0C8"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5.5</w:t>
            </w:r>
          </w:p>
        </w:tc>
      </w:tr>
      <w:tr w:rsidR="003D2EEF" w:rsidRPr="003B50B1" w14:paraId="2ADA2977" w14:textId="77777777" w:rsidTr="00EE7A32">
        <w:tc>
          <w:tcPr>
            <w:tcW w:w="2667" w:type="pct"/>
          </w:tcPr>
          <w:p w14:paraId="5A670942" w14:textId="77777777" w:rsidR="003D2EEF" w:rsidRPr="003B50B1" w:rsidRDefault="003D2EEF" w:rsidP="00EE7A32">
            <w:pPr>
              <w:ind w:left="170"/>
              <w:rPr>
                <w:rFonts w:ascii="Times New Roman" w:eastAsiaTheme="minorHAnsi" w:hAnsi="Times New Roman" w:cs="Times New Roman"/>
                <w:sz w:val="18"/>
                <w:szCs w:val="18"/>
                <w:lang w:val="en-US" w:eastAsia="en-US"/>
              </w:rPr>
            </w:pPr>
            <w:r w:rsidRPr="003B50B1">
              <w:rPr>
                <w:rFonts w:ascii="Times New Roman" w:eastAsiaTheme="minorHAnsi" w:hAnsi="Times New Roman" w:cs="Times New Roman"/>
                <w:sz w:val="18"/>
                <w:szCs w:val="18"/>
                <w:lang w:val="en-US" w:eastAsia="en-US"/>
              </w:rPr>
              <w:t>Specific social services – Young people</w:t>
            </w:r>
          </w:p>
        </w:tc>
        <w:tc>
          <w:tcPr>
            <w:tcW w:w="585" w:type="pct"/>
          </w:tcPr>
          <w:p w14:paraId="3DDB1B9E"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36.6</w:t>
            </w:r>
          </w:p>
        </w:tc>
        <w:tc>
          <w:tcPr>
            <w:tcW w:w="584" w:type="pct"/>
          </w:tcPr>
          <w:p w14:paraId="19BF52CB"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21.8</w:t>
            </w:r>
          </w:p>
        </w:tc>
        <w:tc>
          <w:tcPr>
            <w:tcW w:w="585" w:type="pct"/>
          </w:tcPr>
          <w:p w14:paraId="5BD7F9C8"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33.7</w:t>
            </w:r>
          </w:p>
        </w:tc>
        <w:tc>
          <w:tcPr>
            <w:tcW w:w="579" w:type="pct"/>
          </w:tcPr>
          <w:p w14:paraId="079644CD"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7.9</w:t>
            </w:r>
          </w:p>
        </w:tc>
      </w:tr>
      <w:tr w:rsidR="003D2EEF" w:rsidRPr="003B50B1" w14:paraId="619FEA97" w14:textId="77777777" w:rsidTr="00EE7A32">
        <w:tc>
          <w:tcPr>
            <w:tcW w:w="2667" w:type="pct"/>
          </w:tcPr>
          <w:p w14:paraId="0E758E87"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Specific social services – Disabilities</w:t>
            </w:r>
          </w:p>
        </w:tc>
        <w:tc>
          <w:tcPr>
            <w:tcW w:w="585" w:type="pct"/>
          </w:tcPr>
          <w:p w14:paraId="4EE991C8"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39.0</w:t>
            </w:r>
          </w:p>
        </w:tc>
        <w:tc>
          <w:tcPr>
            <w:tcW w:w="584" w:type="pct"/>
          </w:tcPr>
          <w:p w14:paraId="718A7D18"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35.6</w:t>
            </w:r>
          </w:p>
        </w:tc>
        <w:tc>
          <w:tcPr>
            <w:tcW w:w="585" w:type="pct"/>
          </w:tcPr>
          <w:p w14:paraId="68EE00F2"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16.4</w:t>
            </w:r>
          </w:p>
        </w:tc>
        <w:tc>
          <w:tcPr>
            <w:tcW w:w="579" w:type="pct"/>
          </w:tcPr>
          <w:p w14:paraId="0DA72E17"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8.9</w:t>
            </w:r>
          </w:p>
        </w:tc>
      </w:tr>
      <w:tr w:rsidR="003D2EEF" w:rsidRPr="003B50B1" w14:paraId="3FAD6E7A" w14:textId="77777777" w:rsidTr="00EE7A32">
        <w:tc>
          <w:tcPr>
            <w:tcW w:w="2667" w:type="pct"/>
          </w:tcPr>
          <w:p w14:paraId="4EF79293"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Specific social services – Immigrants</w:t>
            </w:r>
          </w:p>
        </w:tc>
        <w:tc>
          <w:tcPr>
            <w:tcW w:w="585" w:type="pct"/>
          </w:tcPr>
          <w:p w14:paraId="0ABEE494"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10.5</w:t>
            </w:r>
          </w:p>
        </w:tc>
        <w:tc>
          <w:tcPr>
            <w:tcW w:w="584" w:type="pct"/>
          </w:tcPr>
          <w:p w14:paraId="5853A6B4"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0.0</w:t>
            </w:r>
          </w:p>
        </w:tc>
        <w:tc>
          <w:tcPr>
            <w:tcW w:w="585" w:type="pct"/>
          </w:tcPr>
          <w:p w14:paraId="1C2F3649"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73.7</w:t>
            </w:r>
          </w:p>
        </w:tc>
        <w:tc>
          <w:tcPr>
            <w:tcW w:w="579" w:type="pct"/>
          </w:tcPr>
          <w:p w14:paraId="5A4261C3"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15.8</w:t>
            </w:r>
          </w:p>
        </w:tc>
      </w:tr>
      <w:tr w:rsidR="003D2EEF" w:rsidRPr="003B50B1" w14:paraId="5C33AFB8" w14:textId="77777777" w:rsidTr="00EE7A32">
        <w:tc>
          <w:tcPr>
            <w:tcW w:w="2667" w:type="pct"/>
          </w:tcPr>
          <w:p w14:paraId="7B7402BA"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Specific social services – Women</w:t>
            </w:r>
          </w:p>
        </w:tc>
        <w:tc>
          <w:tcPr>
            <w:tcW w:w="585" w:type="pct"/>
          </w:tcPr>
          <w:p w14:paraId="2C99938E"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52.9</w:t>
            </w:r>
          </w:p>
        </w:tc>
        <w:tc>
          <w:tcPr>
            <w:tcW w:w="584" w:type="pct"/>
          </w:tcPr>
          <w:p w14:paraId="1ABE7D57"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11.8</w:t>
            </w:r>
          </w:p>
        </w:tc>
        <w:tc>
          <w:tcPr>
            <w:tcW w:w="585" w:type="pct"/>
          </w:tcPr>
          <w:p w14:paraId="18DB226A"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17.6</w:t>
            </w:r>
          </w:p>
        </w:tc>
        <w:tc>
          <w:tcPr>
            <w:tcW w:w="579" w:type="pct"/>
          </w:tcPr>
          <w:p w14:paraId="29C3EBA4"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17.6</w:t>
            </w:r>
          </w:p>
        </w:tc>
      </w:tr>
      <w:tr w:rsidR="003D2EEF" w:rsidRPr="003B50B1" w14:paraId="1684738A" w14:textId="77777777" w:rsidTr="00EE7A32">
        <w:tc>
          <w:tcPr>
            <w:tcW w:w="2667" w:type="pct"/>
          </w:tcPr>
          <w:p w14:paraId="45E90813" w14:textId="77777777" w:rsidR="003D2EEF" w:rsidRPr="003B50B1" w:rsidRDefault="003D2EEF" w:rsidP="00EE7A32">
            <w:pPr>
              <w:ind w:left="170"/>
              <w:rPr>
                <w:rFonts w:ascii="Times New Roman" w:eastAsiaTheme="minorHAnsi" w:hAnsi="Times New Roman" w:cs="Times New Roman"/>
                <w:sz w:val="18"/>
                <w:szCs w:val="18"/>
                <w:lang w:val="en-US" w:eastAsia="en-US"/>
              </w:rPr>
            </w:pPr>
            <w:r w:rsidRPr="003B50B1">
              <w:rPr>
                <w:rFonts w:ascii="Times New Roman" w:eastAsiaTheme="minorHAnsi" w:hAnsi="Times New Roman" w:cs="Times New Roman"/>
                <w:sz w:val="18"/>
                <w:szCs w:val="18"/>
                <w:lang w:val="en-US" w:eastAsia="en-US"/>
              </w:rPr>
              <w:t>Specific social services – Ethnic minorities</w:t>
            </w:r>
          </w:p>
        </w:tc>
        <w:tc>
          <w:tcPr>
            <w:tcW w:w="585" w:type="pct"/>
          </w:tcPr>
          <w:p w14:paraId="17E79FC4"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0.0</w:t>
            </w:r>
          </w:p>
        </w:tc>
        <w:tc>
          <w:tcPr>
            <w:tcW w:w="584" w:type="pct"/>
          </w:tcPr>
          <w:p w14:paraId="2BE8D408"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16.7</w:t>
            </w:r>
          </w:p>
        </w:tc>
        <w:tc>
          <w:tcPr>
            <w:tcW w:w="585" w:type="pct"/>
          </w:tcPr>
          <w:p w14:paraId="1E1B08BB"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50.0</w:t>
            </w:r>
          </w:p>
        </w:tc>
        <w:tc>
          <w:tcPr>
            <w:tcW w:w="579" w:type="pct"/>
          </w:tcPr>
          <w:p w14:paraId="0E2AAEE6"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33.3</w:t>
            </w:r>
          </w:p>
        </w:tc>
      </w:tr>
      <w:tr w:rsidR="003D2EEF" w:rsidRPr="003B50B1" w14:paraId="77C4682D" w14:textId="77777777" w:rsidTr="00EE7A32">
        <w:tc>
          <w:tcPr>
            <w:tcW w:w="2667" w:type="pct"/>
          </w:tcPr>
          <w:p w14:paraId="725141A2" w14:textId="77777777" w:rsidR="003D2EEF" w:rsidRPr="003B50B1" w:rsidRDefault="003D2EEF" w:rsidP="00EE7A32">
            <w:pPr>
              <w:ind w:left="170"/>
              <w:rPr>
                <w:rFonts w:ascii="Times New Roman" w:eastAsiaTheme="minorHAnsi" w:hAnsi="Times New Roman" w:cs="Times New Roman"/>
                <w:sz w:val="18"/>
                <w:szCs w:val="18"/>
                <w:lang w:val="en-US" w:eastAsia="en-US"/>
              </w:rPr>
            </w:pPr>
            <w:r w:rsidRPr="003B50B1">
              <w:rPr>
                <w:rFonts w:ascii="Times New Roman" w:eastAsiaTheme="minorHAnsi" w:hAnsi="Times New Roman" w:cs="Times New Roman"/>
                <w:sz w:val="18"/>
                <w:szCs w:val="18"/>
                <w:lang w:val="en-US" w:eastAsia="en-US"/>
              </w:rPr>
              <w:t>Specific social services – Other groups</w:t>
            </w:r>
          </w:p>
        </w:tc>
        <w:tc>
          <w:tcPr>
            <w:tcW w:w="585" w:type="pct"/>
          </w:tcPr>
          <w:p w14:paraId="324FCF26"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33.2</w:t>
            </w:r>
          </w:p>
        </w:tc>
        <w:tc>
          <w:tcPr>
            <w:tcW w:w="584" w:type="pct"/>
          </w:tcPr>
          <w:p w14:paraId="3ACAC2D7"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24.1</w:t>
            </w:r>
          </w:p>
        </w:tc>
        <w:tc>
          <w:tcPr>
            <w:tcW w:w="585" w:type="pct"/>
          </w:tcPr>
          <w:p w14:paraId="0FA18A60"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28.6</w:t>
            </w:r>
          </w:p>
        </w:tc>
        <w:tc>
          <w:tcPr>
            <w:tcW w:w="579" w:type="pct"/>
          </w:tcPr>
          <w:p w14:paraId="4346374D"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14.1</w:t>
            </w:r>
          </w:p>
        </w:tc>
      </w:tr>
      <w:tr w:rsidR="003D2EEF" w:rsidRPr="003B50B1" w14:paraId="7E944297" w14:textId="77777777" w:rsidTr="00EE7A32">
        <w:tc>
          <w:tcPr>
            <w:tcW w:w="5000" w:type="pct"/>
            <w:gridSpan w:val="5"/>
          </w:tcPr>
          <w:p w14:paraId="44DD7312" w14:textId="77777777" w:rsidR="003D2EEF" w:rsidRPr="003B50B1" w:rsidRDefault="003D2EEF" w:rsidP="00EE7A32">
            <w:pPr>
              <w:rPr>
                <w:rFonts w:ascii="Times New Roman" w:eastAsiaTheme="minorHAnsi" w:hAnsi="Times New Roman" w:cs="Times New Roman"/>
                <w:b/>
                <w:i/>
                <w:sz w:val="18"/>
                <w:szCs w:val="18"/>
                <w:lang w:val="en-US" w:eastAsia="en-US"/>
              </w:rPr>
            </w:pPr>
            <w:r w:rsidRPr="003B50B1">
              <w:rPr>
                <w:rFonts w:ascii="Times New Roman" w:eastAsiaTheme="minorHAnsi" w:hAnsi="Times New Roman" w:cs="Times New Roman"/>
                <w:b/>
                <w:i/>
                <w:sz w:val="18"/>
                <w:szCs w:val="18"/>
                <w:lang w:val="en-US" w:eastAsia="en-US"/>
              </w:rPr>
              <w:t>Consideration of whether the Code of Ethics is sufficient guidance for professional practice</w:t>
            </w:r>
          </w:p>
        </w:tc>
      </w:tr>
      <w:tr w:rsidR="003D2EEF" w:rsidRPr="003B50B1" w14:paraId="774ADA1E" w14:textId="77777777" w:rsidTr="00EE7A32">
        <w:tc>
          <w:tcPr>
            <w:tcW w:w="2667" w:type="pct"/>
          </w:tcPr>
          <w:p w14:paraId="18CB9EE2" w14:textId="77777777" w:rsidR="003D2EEF" w:rsidRPr="003B50B1" w:rsidRDefault="003D2EEF" w:rsidP="00EE7A32">
            <w:pPr>
              <w:ind w:left="170"/>
              <w:rPr>
                <w:rFonts w:ascii="Times New Roman" w:eastAsiaTheme="minorHAnsi" w:hAnsi="Times New Roman" w:cs="Times New Roman"/>
                <w:sz w:val="18"/>
                <w:szCs w:val="18"/>
                <w:lang w:val="en-US" w:eastAsia="en-US"/>
              </w:rPr>
            </w:pPr>
            <w:r w:rsidRPr="003B50B1">
              <w:rPr>
                <w:rFonts w:ascii="Times New Roman" w:eastAsiaTheme="minorHAnsi" w:hAnsi="Times New Roman" w:cs="Times New Roman"/>
                <w:sz w:val="18"/>
                <w:szCs w:val="18"/>
                <w:lang w:val="en-US" w:eastAsia="en-US"/>
              </w:rPr>
              <w:t>A lot; Quite a lot</w:t>
            </w:r>
          </w:p>
        </w:tc>
        <w:tc>
          <w:tcPr>
            <w:tcW w:w="585" w:type="pct"/>
          </w:tcPr>
          <w:p w14:paraId="569AF986"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21.1</w:t>
            </w:r>
          </w:p>
        </w:tc>
        <w:tc>
          <w:tcPr>
            <w:tcW w:w="584" w:type="pct"/>
          </w:tcPr>
          <w:p w14:paraId="12637714"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32.0</w:t>
            </w:r>
          </w:p>
        </w:tc>
        <w:tc>
          <w:tcPr>
            <w:tcW w:w="585" w:type="pct"/>
          </w:tcPr>
          <w:p w14:paraId="0CDBF53D"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30.0</w:t>
            </w:r>
          </w:p>
        </w:tc>
        <w:tc>
          <w:tcPr>
            <w:tcW w:w="579" w:type="pct"/>
          </w:tcPr>
          <w:p w14:paraId="6D5BD6C3"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16.9</w:t>
            </w:r>
          </w:p>
        </w:tc>
      </w:tr>
      <w:tr w:rsidR="003D2EEF" w:rsidRPr="003B50B1" w14:paraId="115276FA" w14:textId="77777777" w:rsidTr="00EE7A32">
        <w:tc>
          <w:tcPr>
            <w:tcW w:w="2667" w:type="pct"/>
          </w:tcPr>
          <w:p w14:paraId="0D9EA4AB" w14:textId="77777777" w:rsidR="003D2EEF" w:rsidRPr="003B50B1" w:rsidRDefault="003D2EEF" w:rsidP="00EE7A32">
            <w:pPr>
              <w:ind w:left="170"/>
              <w:rPr>
                <w:rFonts w:ascii="Times New Roman" w:eastAsiaTheme="minorHAnsi" w:hAnsi="Times New Roman" w:cs="Times New Roman"/>
                <w:sz w:val="18"/>
                <w:szCs w:val="18"/>
                <w:lang w:val="es-ES" w:eastAsia="en-US"/>
              </w:rPr>
            </w:pPr>
            <w:r w:rsidRPr="003B50B1">
              <w:rPr>
                <w:rFonts w:ascii="Times New Roman" w:eastAsiaTheme="minorHAnsi" w:hAnsi="Times New Roman" w:cs="Times New Roman"/>
                <w:sz w:val="18"/>
                <w:szCs w:val="18"/>
                <w:lang w:val="es-ES" w:eastAsia="en-US"/>
              </w:rPr>
              <w:t>Little; Scarcely</w:t>
            </w:r>
          </w:p>
        </w:tc>
        <w:tc>
          <w:tcPr>
            <w:tcW w:w="585" w:type="pct"/>
          </w:tcPr>
          <w:p w14:paraId="1A1FD9AA"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41.0</w:t>
            </w:r>
          </w:p>
        </w:tc>
        <w:tc>
          <w:tcPr>
            <w:tcW w:w="584" w:type="pct"/>
          </w:tcPr>
          <w:p w14:paraId="52EE024F"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28.8</w:t>
            </w:r>
          </w:p>
        </w:tc>
        <w:tc>
          <w:tcPr>
            <w:tcW w:w="585" w:type="pct"/>
          </w:tcPr>
          <w:p w14:paraId="0FDB6958"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20.2</w:t>
            </w:r>
          </w:p>
        </w:tc>
        <w:tc>
          <w:tcPr>
            <w:tcW w:w="579" w:type="pct"/>
          </w:tcPr>
          <w:p w14:paraId="6F6503DF" w14:textId="77777777" w:rsidR="003D2EEF" w:rsidRPr="003B50B1" w:rsidRDefault="003D2EEF" w:rsidP="00EE7A32">
            <w:pPr>
              <w:jc w:val="center"/>
              <w:rPr>
                <w:rFonts w:ascii="Times New Roman" w:eastAsiaTheme="minorHAnsi" w:hAnsi="Times New Roman" w:cs="Times New Roman"/>
                <w:color w:val="000000"/>
                <w:sz w:val="18"/>
                <w:szCs w:val="18"/>
                <w:lang w:val="es-ES" w:eastAsia="en-US"/>
              </w:rPr>
            </w:pPr>
            <w:r w:rsidRPr="003B50B1">
              <w:rPr>
                <w:rFonts w:ascii="Times New Roman" w:eastAsiaTheme="minorHAnsi" w:hAnsi="Times New Roman" w:cs="Times New Roman"/>
                <w:sz w:val="18"/>
                <w:szCs w:val="18"/>
                <w:lang w:val="es-ES" w:eastAsia="en-US"/>
              </w:rPr>
              <w:t>10.0</w:t>
            </w:r>
          </w:p>
        </w:tc>
      </w:tr>
    </w:tbl>
    <w:p w14:paraId="23AB1D21" w14:textId="77777777" w:rsidR="003D2EEF" w:rsidRPr="003B50B1" w:rsidRDefault="003D2EEF" w:rsidP="003D2EEF">
      <w:pPr>
        <w:rPr>
          <w:rFonts w:ascii="Times New Roman" w:eastAsiaTheme="minorHAnsi" w:hAnsi="Times New Roman" w:cs="Times New Roman"/>
          <w:sz w:val="20"/>
          <w:szCs w:val="20"/>
          <w:lang w:val="en-US" w:eastAsia="en-US"/>
        </w:rPr>
      </w:pPr>
      <w:r w:rsidRPr="003B50B1">
        <w:rPr>
          <w:rFonts w:ascii="Times New Roman" w:eastAsiaTheme="minorHAnsi" w:hAnsi="Times New Roman" w:cs="Times New Roman"/>
          <w:i/>
          <w:sz w:val="20"/>
          <w:szCs w:val="20"/>
          <w:lang w:val="en-US" w:eastAsia="en-US"/>
        </w:rPr>
        <w:t>Note</w:t>
      </w:r>
      <w:r w:rsidRPr="003B50B1">
        <w:rPr>
          <w:rFonts w:ascii="Times New Roman" w:eastAsiaTheme="minorHAnsi" w:hAnsi="Times New Roman" w:cs="Times New Roman"/>
          <w:sz w:val="20"/>
          <w:szCs w:val="20"/>
          <w:lang w:val="en-US" w:eastAsia="en-US"/>
        </w:rPr>
        <w:t>. Values in parentheses represent %. LC1 = Latent Class 1; LC2 = Latent Class 2; LC3 = Latent Class 3; LC4 = Latent Class 4.</w:t>
      </w:r>
    </w:p>
    <w:p w14:paraId="7BAC64A0" w14:textId="77777777" w:rsidR="003D2EEF" w:rsidRDefault="003D2EEF" w:rsidP="003D2EEF">
      <w:pPr>
        <w:spacing w:after="0" w:line="480" w:lineRule="auto"/>
        <w:rPr>
          <w:rFonts w:ascii="Times New Roman" w:hAnsi="Times New Roman" w:cs="Times New Roman"/>
          <w:b/>
          <w:color w:val="000000" w:themeColor="text1"/>
          <w:sz w:val="24"/>
          <w:szCs w:val="24"/>
        </w:rPr>
      </w:pPr>
    </w:p>
    <w:p w14:paraId="0000009A" w14:textId="77777777" w:rsidR="008E209B" w:rsidRPr="00617107" w:rsidRDefault="00B0695D">
      <w:pPr>
        <w:widowControl w:val="0"/>
        <w:spacing w:after="0" w:line="480" w:lineRule="auto"/>
        <w:jc w:val="center"/>
        <w:rPr>
          <w:rFonts w:ascii="Times New Roman" w:eastAsia="Times New Roman" w:hAnsi="Times New Roman" w:cs="Times New Roman"/>
          <w:b/>
          <w:color w:val="000000"/>
          <w:sz w:val="24"/>
          <w:szCs w:val="24"/>
        </w:rPr>
      </w:pPr>
      <w:r w:rsidRPr="00617107">
        <w:rPr>
          <w:rFonts w:ascii="Times New Roman" w:eastAsia="Times New Roman" w:hAnsi="Times New Roman" w:cs="Times New Roman"/>
          <w:b/>
          <w:color w:val="000000"/>
          <w:sz w:val="24"/>
          <w:szCs w:val="24"/>
        </w:rPr>
        <w:lastRenderedPageBreak/>
        <w:t>Discussion</w:t>
      </w:r>
    </w:p>
    <w:p w14:paraId="1F5A5334" w14:textId="77777777" w:rsidR="0044580A" w:rsidRPr="00617107" w:rsidRDefault="00B0695D">
      <w:pPr>
        <w:widowControl w:val="0"/>
        <w:spacing w:after="0" w:line="480" w:lineRule="auto"/>
        <w:ind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 xml:space="preserve">The findings of the current study revealed that Spanish social workers perceive, in their professional practice, a variety of ethical dilemmas. As Banks (2016) pointed out, the profession inhabits a </w:t>
      </w:r>
      <w:r w:rsidRPr="00617107">
        <w:rPr>
          <w:rFonts w:ascii="Times New Roman" w:eastAsia="Times New Roman" w:hAnsi="Times New Roman" w:cs="Times New Roman"/>
          <w:i/>
          <w:color w:val="000000"/>
          <w:sz w:val="24"/>
          <w:szCs w:val="24"/>
        </w:rPr>
        <w:t>space of dilemmas</w:t>
      </w:r>
      <w:r w:rsidRPr="00617107">
        <w:rPr>
          <w:rFonts w:ascii="Times New Roman" w:eastAsia="Times New Roman" w:hAnsi="Times New Roman" w:cs="Times New Roman"/>
          <w:color w:val="000000"/>
          <w:sz w:val="24"/>
          <w:szCs w:val="24"/>
        </w:rPr>
        <w:t xml:space="preserve">. The distribution of available resources, respect for user autonomy, duty to inform third parties, duration of the intervention, and confidentiality were the most frequent ethical dilemmas mentioned by Spanish social workers. </w:t>
      </w:r>
    </w:p>
    <w:p w14:paraId="2E936DB1" w14:textId="49994E9C" w:rsidR="0044580A" w:rsidRPr="00617107" w:rsidRDefault="0044580A" w:rsidP="0044580A">
      <w:pPr>
        <w:widowControl w:val="0"/>
        <w:spacing w:after="0" w:line="480" w:lineRule="auto"/>
        <w:ind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 xml:space="preserve">In the research conducted by Linzer et al. (2003) </w:t>
      </w:r>
      <w:r w:rsidR="00965088" w:rsidRPr="00617107">
        <w:rPr>
          <w:rFonts w:ascii="Times New Roman" w:eastAsia="Times New Roman" w:hAnsi="Times New Roman" w:cs="Times New Roman"/>
          <w:color w:val="000000"/>
          <w:sz w:val="24"/>
          <w:szCs w:val="24"/>
        </w:rPr>
        <w:t>in a sample of 121 social workers in Israel</w:t>
      </w:r>
      <w:r w:rsidR="00617107" w:rsidRPr="00617107">
        <w:rPr>
          <w:rFonts w:ascii="Times New Roman" w:eastAsia="Times New Roman" w:hAnsi="Times New Roman" w:cs="Times New Roman"/>
          <w:color w:val="000000"/>
          <w:sz w:val="24"/>
          <w:szCs w:val="24"/>
        </w:rPr>
        <w:t>,</w:t>
      </w:r>
      <w:r w:rsidRPr="00617107">
        <w:rPr>
          <w:rFonts w:ascii="Times New Roman" w:eastAsia="Times New Roman" w:hAnsi="Times New Roman" w:cs="Times New Roman"/>
          <w:color w:val="000000"/>
          <w:sz w:val="24"/>
          <w:szCs w:val="24"/>
        </w:rPr>
        <w:t xml:space="preserve"> the five main types of dilemma faced by social workers were those related to confidentiality (72.7%), duty to inform (58.7%), number of contacts with users (55.4%), competence of social workers (more than 50%) and the capacity of social workers (44.9%).</w:t>
      </w:r>
    </w:p>
    <w:p w14:paraId="68E3F3D1" w14:textId="281088B6" w:rsidR="0044580A" w:rsidRPr="00617107" w:rsidRDefault="0044580A" w:rsidP="0044580A">
      <w:pPr>
        <w:widowControl w:val="0"/>
        <w:spacing w:after="0" w:line="480" w:lineRule="auto"/>
        <w:ind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 xml:space="preserve">Ballestero et al. (2012) </w:t>
      </w:r>
      <w:r w:rsidR="00965088" w:rsidRPr="00617107">
        <w:rPr>
          <w:rFonts w:ascii="Times New Roman" w:eastAsia="Times New Roman" w:hAnsi="Times New Roman" w:cs="Times New Roman"/>
          <w:color w:val="000000"/>
          <w:sz w:val="24"/>
          <w:szCs w:val="24"/>
        </w:rPr>
        <w:t>using a sample of 700 Spanish social workers with a simple distribution similar to ours</w:t>
      </w:r>
      <w:r w:rsidR="00617107" w:rsidRPr="00617107">
        <w:rPr>
          <w:rFonts w:ascii="Times New Roman" w:eastAsia="Times New Roman" w:hAnsi="Times New Roman" w:cs="Times New Roman"/>
          <w:color w:val="000000"/>
          <w:sz w:val="24"/>
          <w:szCs w:val="24"/>
        </w:rPr>
        <w:t xml:space="preserve"> find that</w:t>
      </w:r>
      <w:r w:rsidRPr="00617107">
        <w:rPr>
          <w:rFonts w:ascii="Times New Roman" w:eastAsia="Times New Roman" w:hAnsi="Times New Roman" w:cs="Times New Roman"/>
          <w:color w:val="000000"/>
          <w:sz w:val="24"/>
          <w:szCs w:val="24"/>
        </w:rPr>
        <w:t xml:space="preserve"> </w:t>
      </w:r>
      <w:r w:rsidR="00617107" w:rsidRPr="00617107">
        <w:rPr>
          <w:rFonts w:ascii="Times New Roman" w:eastAsia="Times New Roman" w:hAnsi="Times New Roman" w:cs="Times New Roman"/>
          <w:color w:val="000000"/>
          <w:sz w:val="24"/>
          <w:szCs w:val="24"/>
        </w:rPr>
        <w:t>t</w:t>
      </w:r>
      <w:r w:rsidRPr="00617107">
        <w:rPr>
          <w:rFonts w:ascii="Times New Roman" w:eastAsia="Times New Roman" w:hAnsi="Times New Roman" w:cs="Times New Roman"/>
          <w:color w:val="000000"/>
          <w:sz w:val="24"/>
          <w:szCs w:val="24"/>
        </w:rPr>
        <w:t>hese are related to the duty to inform to third parties (48%), user autonomy (46.5%), the incompetence of other professionals (43%), confidentiality (41%), the duration of the intervention (40%), the distribution of available resources (37%), telling the truth, not the whole truth or lying (36%), reporting on users (35%), issues of economic considerations (34%), disclosure of users’ social history (31%) and informed consent (30%).</w:t>
      </w:r>
    </w:p>
    <w:p w14:paraId="793DC202" w14:textId="0C0D94F0" w:rsidR="0044580A" w:rsidRPr="00617107" w:rsidRDefault="0044580A" w:rsidP="0044580A">
      <w:pPr>
        <w:widowControl w:val="0"/>
        <w:spacing w:after="0" w:line="480" w:lineRule="auto"/>
        <w:ind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Comparing our results with Ballestero et al. (2012), we observe lower proportions of frequency in the experiencing of most types of ethical dilemmas in social work practice, the exceptions being those related to the distribution of available resources (which increases from 37.5% to 50%) and user autonomy (from 46.8% to 47.3%). The study carried out by Linzer et al. (2003) shows that ethical dilemmas relating to confidentiality, incompetence of other colleagues, informed consent and telling the truth, not the whole truth or lying are more frequent in Israel than in Spain.</w:t>
      </w:r>
    </w:p>
    <w:p w14:paraId="0000009C" w14:textId="6AE947FA" w:rsidR="008E209B" w:rsidRPr="00617107" w:rsidRDefault="00B0695D">
      <w:pPr>
        <w:widowControl w:val="0"/>
        <w:spacing w:after="0" w:line="480" w:lineRule="auto"/>
        <w:ind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 xml:space="preserve">Ethical dilemmas are universal, but their experiences and meanings may vary across </w:t>
      </w:r>
      <w:r w:rsidRPr="00617107">
        <w:rPr>
          <w:rFonts w:ascii="Times New Roman" w:eastAsia="Times New Roman" w:hAnsi="Times New Roman" w:cs="Times New Roman"/>
          <w:color w:val="000000"/>
          <w:sz w:val="24"/>
          <w:szCs w:val="24"/>
        </w:rPr>
        <w:lastRenderedPageBreak/>
        <w:t>culture and contexts (</w:t>
      </w:r>
      <w:r w:rsidR="00F53EAE" w:rsidRPr="00617107">
        <w:rPr>
          <w:rFonts w:ascii="Times New Roman" w:eastAsia="Times New Roman" w:hAnsi="Times New Roman" w:cs="Times New Roman"/>
          <w:color w:val="000000"/>
          <w:sz w:val="24"/>
          <w:szCs w:val="24"/>
        </w:rPr>
        <w:t xml:space="preserve">Hall, 2001; </w:t>
      </w:r>
      <w:r w:rsidRPr="00617107">
        <w:rPr>
          <w:rFonts w:ascii="Times New Roman" w:eastAsia="Times New Roman" w:hAnsi="Times New Roman" w:cs="Times New Roman"/>
          <w:color w:val="000000"/>
          <w:sz w:val="24"/>
          <w:szCs w:val="24"/>
        </w:rPr>
        <w:t>Sinha</w:t>
      </w:r>
      <w:r w:rsidR="00242F4D" w:rsidRPr="00617107">
        <w:rPr>
          <w:rFonts w:ascii="Times New Roman" w:eastAsia="Times New Roman" w:hAnsi="Times New Roman" w:cs="Times New Roman"/>
          <w:color w:val="000000"/>
          <w:sz w:val="24"/>
          <w:szCs w:val="24"/>
        </w:rPr>
        <w:t xml:space="preserve"> et al.,</w:t>
      </w:r>
      <w:r w:rsidRPr="00617107">
        <w:rPr>
          <w:rFonts w:ascii="Times New Roman" w:eastAsia="Times New Roman" w:hAnsi="Times New Roman" w:cs="Times New Roman"/>
          <w:color w:val="000000"/>
          <w:sz w:val="24"/>
          <w:szCs w:val="24"/>
        </w:rPr>
        <w:t xml:space="preserve"> 2017). The concept of cultural pluralism implies that diverse ways of representing and responding to moral and ethical questions in different cultures and contexts are legitimate (Sinha</w:t>
      </w:r>
      <w:r w:rsidR="00242F4D" w:rsidRPr="00617107">
        <w:rPr>
          <w:rFonts w:ascii="Times New Roman" w:eastAsia="Times New Roman" w:hAnsi="Times New Roman" w:cs="Times New Roman"/>
          <w:color w:val="000000"/>
          <w:sz w:val="24"/>
          <w:szCs w:val="24"/>
        </w:rPr>
        <w:t xml:space="preserve"> et al.</w:t>
      </w:r>
      <w:r w:rsidRPr="00617107">
        <w:rPr>
          <w:rFonts w:ascii="Times New Roman" w:eastAsia="Times New Roman" w:hAnsi="Times New Roman" w:cs="Times New Roman"/>
          <w:color w:val="000000"/>
          <w:sz w:val="24"/>
          <w:szCs w:val="24"/>
        </w:rPr>
        <w:t xml:space="preserve">, 2017). </w:t>
      </w:r>
      <w:r w:rsidR="00617107" w:rsidRPr="00617107">
        <w:rPr>
          <w:rFonts w:ascii="Times New Roman" w:eastAsia="Times New Roman" w:hAnsi="Times New Roman" w:cs="Times New Roman"/>
          <w:color w:val="000000"/>
          <w:sz w:val="24"/>
          <w:szCs w:val="24"/>
        </w:rPr>
        <w:t xml:space="preserve">As </w:t>
      </w:r>
      <w:r w:rsidRPr="00617107">
        <w:rPr>
          <w:rFonts w:ascii="Times New Roman" w:eastAsia="Times New Roman" w:hAnsi="Times New Roman" w:cs="Times New Roman"/>
          <w:color w:val="000000"/>
          <w:sz w:val="24"/>
          <w:szCs w:val="24"/>
        </w:rPr>
        <w:t>Nasr and Eltaiba (2016) points out, perceptions of ethical dilemmas are based on level of training, experiences, familiarity, and confidence in the role of social work. They also depend on the social worker’s personal values, whether these values are cultural, political, religious, or spiritual.</w:t>
      </w:r>
    </w:p>
    <w:p w14:paraId="0D3E509B" w14:textId="31DF8B3B" w:rsidR="0044580A" w:rsidRPr="00617107" w:rsidRDefault="006C495D">
      <w:pPr>
        <w:spacing w:after="0" w:line="480" w:lineRule="auto"/>
        <w:ind w:firstLine="708"/>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Exploratory factorial analysis allowed us to identify three underlying factors of the questionnaire used</w:t>
      </w:r>
      <w:r w:rsidR="0044580A" w:rsidRPr="00617107">
        <w:rPr>
          <w:rFonts w:ascii="Times New Roman" w:eastAsia="Times New Roman" w:hAnsi="Times New Roman" w:cs="Times New Roman"/>
          <w:color w:val="000000"/>
          <w:sz w:val="24"/>
          <w:szCs w:val="24"/>
        </w:rPr>
        <w:t>: (1) direct service to individuals and families – for example, confidentiality, disclosure of users’ social history, disclosure of personal information such as phone number, address, etc., informed consent, the duty to inform third parties and user autonomy; (2) relationships among professional colleagues – for example, responsibility for actions that damage a colleague, information to the media, abuse of power, and legal assistance; (3) and design and implementation of social welfare policy and programs – for example, distribution of available resources, duration of intervention time and economic considerations</w:t>
      </w:r>
    </w:p>
    <w:p w14:paraId="1DED7A42" w14:textId="1CDA5AED" w:rsidR="00965088" w:rsidRPr="00617107" w:rsidRDefault="001E01F3" w:rsidP="00145E0E">
      <w:pPr>
        <w:pStyle w:val="Prrafodelista"/>
        <w:widowControl w:val="0"/>
        <w:spacing w:after="0" w:line="480" w:lineRule="auto"/>
        <w:ind w:left="0"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The main finding obtained with the LCA is to determine the existence of four different profiles of social workers. An important point is that the profiles (ideal types), in Weber's (</w:t>
      </w:r>
      <w:r w:rsidR="003B6A55" w:rsidRPr="00617107">
        <w:rPr>
          <w:rFonts w:ascii="Times New Roman" w:eastAsia="Times New Roman" w:hAnsi="Times New Roman" w:cs="Times New Roman"/>
          <w:color w:val="000000"/>
          <w:sz w:val="24"/>
          <w:szCs w:val="24"/>
        </w:rPr>
        <w:t>1922/</w:t>
      </w:r>
      <w:r w:rsidRPr="00617107">
        <w:rPr>
          <w:rFonts w:ascii="Times New Roman" w:eastAsia="Times New Roman" w:hAnsi="Times New Roman" w:cs="Times New Roman"/>
          <w:color w:val="000000"/>
          <w:sz w:val="24"/>
          <w:szCs w:val="24"/>
        </w:rPr>
        <w:t>1982) opinion, need not be exhaustive with respect to the reality they conceptualize. Weber (</w:t>
      </w:r>
      <w:r w:rsidR="003B6A55" w:rsidRPr="00617107">
        <w:rPr>
          <w:rFonts w:ascii="Times New Roman" w:eastAsia="Times New Roman" w:hAnsi="Times New Roman" w:cs="Times New Roman"/>
          <w:color w:val="000000"/>
          <w:sz w:val="24"/>
          <w:szCs w:val="24"/>
        </w:rPr>
        <w:t>1922/</w:t>
      </w:r>
      <w:r w:rsidRPr="00617107">
        <w:rPr>
          <w:rFonts w:ascii="Times New Roman" w:eastAsia="Times New Roman" w:hAnsi="Times New Roman" w:cs="Times New Roman"/>
          <w:color w:val="000000"/>
          <w:sz w:val="24"/>
          <w:szCs w:val="24"/>
        </w:rPr>
        <w:t>1982) points out that the term "ideal" should never be understood as positive, desirable, exemplary, but as abstract, pure and logical. He warns that it is possible that an ideal type is perceived normatively. He points out "... the notion of 'must be', of 'exemplary', must be carefully distinguished from these conceptual formations, 'ideals' in a purely logical sense" (</w:t>
      </w:r>
      <w:r w:rsidR="009734B7" w:rsidRPr="00617107">
        <w:rPr>
          <w:rFonts w:ascii="Times New Roman" w:eastAsia="Times New Roman" w:hAnsi="Times New Roman" w:cs="Times New Roman"/>
          <w:color w:val="000000"/>
          <w:sz w:val="24"/>
          <w:szCs w:val="24"/>
        </w:rPr>
        <w:t xml:space="preserve">p. </w:t>
      </w:r>
      <w:r w:rsidRPr="00617107">
        <w:rPr>
          <w:rFonts w:ascii="Times New Roman" w:eastAsia="Times New Roman" w:hAnsi="Times New Roman" w:cs="Times New Roman"/>
          <w:color w:val="000000"/>
          <w:sz w:val="24"/>
          <w:szCs w:val="24"/>
        </w:rPr>
        <w:t xml:space="preserve">81). </w:t>
      </w:r>
      <w:r w:rsidR="00617107" w:rsidRPr="00617107">
        <w:rPr>
          <w:rFonts w:ascii="Times New Roman" w:eastAsia="Times New Roman" w:hAnsi="Times New Roman" w:cs="Times New Roman"/>
          <w:color w:val="000000"/>
          <w:sz w:val="24"/>
          <w:szCs w:val="24"/>
        </w:rPr>
        <w:t>Hence, in this work</w:t>
      </w:r>
      <w:r w:rsidRPr="00617107">
        <w:rPr>
          <w:rFonts w:ascii="Times New Roman" w:eastAsia="Times New Roman" w:hAnsi="Times New Roman" w:cs="Times New Roman"/>
          <w:color w:val="000000"/>
          <w:sz w:val="24"/>
          <w:szCs w:val="24"/>
        </w:rPr>
        <w:t xml:space="preserve"> we have used the profiles with descriptive and not normative purposes. These are the four profiles of social workers:</w:t>
      </w:r>
    </w:p>
    <w:p w14:paraId="400D276D" w14:textId="2F7BB635" w:rsidR="00145E0E" w:rsidRPr="00617107" w:rsidRDefault="00965088" w:rsidP="00145E0E">
      <w:pPr>
        <w:pStyle w:val="Prrafodelista"/>
        <w:widowControl w:val="0"/>
        <w:spacing w:after="0" w:line="480" w:lineRule="auto"/>
        <w:ind w:left="0"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lastRenderedPageBreak/>
        <w:t xml:space="preserve">Profile 1. "Professionals with minimum incidence of experiencing ethical dilemmas" (35.7%).  They have a very low probability of experiencing </w:t>
      </w:r>
      <w:r w:rsidR="009964F7" w:rsidRPr="00617107">
        <w:rPr>
          <w:rFonts w:ascii="Times New Roman" w:eastAsia="Times New Roman" w:hAnsi="Times New Roman" w:cs="Times New Roman"/>
          <w:color w:val="000000"/>
          <w:sz w:val="24"/>
          <w:szCs w:val="24"/>
        </w:rPr>
        <w:t>any</w:t>
      </w:r>
      <w:r w:rsidRPr="00617107">
        <w:rPr>
          <w:rFonts w:ascii="Times New Roman" w:eastAsia="Times New Roman" w:hAnsi="Times New Roman" w:cs="Times New Roman"/>
          <w:color w:val="000000"/>
          <w:sz w:val="24"/>
          <w:szCs w:val="24"/>
        </w:rPr>
        <w:t xml:space="preserve"> ethical dilemma</w:t>
      </w:r>
      <w:r w:rsidR="001D1F62" w:rsidRPr="00617107">
        <w:rPr>
          <w:rFonts w:ascii="Times New Roman" w:eastAsia="Times New Roman" w:hAnsi="Times New Roman" w:cs="Times New Roman"/>
          <w:color w:val="000000"/>
          <w:sz w:val="24"/>
          <w:szCs w:val="24"/>
        </w:rPr>
        <w:t xml:space="preserve">. </w:t>
      </w:r>
      <w:r w:rsidRPr="00617107">
        <w:rPr>
          <w:rFonts w:ascii="Times New Roman" w:eastAsia="Times New Roman" w:hAnsi="Times New Roman" w:cs="Times New Roman"/>
          <w:color w:val="000000"/>
          <w:sz w:val="24"/>
          <w:szCs w:val="24"/>
        </w:rPr>
        <w:t>They work mainly in speciali</w:t>
      </w:r>
      <w:r w:rsidR="00617107">
        <w:rPr>
          <w:rFonts w:ascii="Times New Roman" w:eastAsia="Times New Roman" w:hAnsi="Times New Roman" w:cs="Times New Roman"/>
          <w:color w:val="000000"/>
          <w:sz w:val="24"/>
          <w:szCs w:val="24"/>
        </w:rPr>
        <w:t>s</w:t>
      </w:r>
      <w:r w:rsidRPr="00617107">
        <w:rPr>
          <w:rFonts w:ascii="Times New Roman" w:eastAsia="Times New Roman" w:hAnsi="Times New Roman" w:cs="Times New Roman"/>
          <w:color w:val="000000"/>
          <w:sz w:val="24"/>
          <w:szCs w:val="24"/>
        </w:rPr>
        <w:t>ed social services, mostly with women (52.9%). They consider that the code of ethics is little/less than a guideline for professional practice (41.0%).</w:t>
      </w:r>
    </w:p>
    <w:p w14:paraId="4DDDA99B" w14:textId="6F87EC28" w:rsidR="00965088" w:rsidRPr="00617107" w:rsidRDefault="00965088" w:rsidP="00145E0E">
      <w:pPr>
        <w:pStyle w:val="Prrafodelista"/>
        <w:widowControl w:val="0"/>
        <w:spacing w:after="0" w:line="480" w:lineRule="auto"/>
        <w:ind w:left="0"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Profile 2. "Professionals with low incidence of experiencing ethical dilemmas" (32.6</w:t>
      </w:r>
      <w:r w:rsidR="00AB6524" w:rsidRPr="00617107">
        <w:rPr>
          <w:rFonts w:ascii="Times New Roman" w:eastAsia="Times New Roman" w:hAnsi="Times New Roman" w:cs="Times New Roman"/>
          <w:color w:val="000000"/>
          <w:sz w:val="24"/>
          <w:szCs w:val="24"/>
        </w:rPr>
        <w:t>%). They</w:t>
      </w:r>
      <w:r w:rsidRPr="00617107">
        <w:rPr>
          <w:rFonts w:ascii="Times New Roman" w:eastAsia="Times New Roman" w:hAnsi="Times New Roman" w:cs="Times New Roman"/>
          <w:color w:val="000000"/>
          <w:sz w:val="24"/>
          <w:szCs w:val="24"/>
        </w:rPr>
        <w:t xml:space="preserve"> have higher probability of experiencing some of the ethical dilemmas in the factor direct service to individuals and families (i.e., User autonomy) and in the factor design and implementation of social welfare policy and programs (i.e., Duration of the intervention). They work mainly in speciali</w:t>
      </w:r>
      <w:r w:rsidR="00617107">
        <w:rPr>
          <w:rFonts w:ascii="Times New Roman" w:eastAsia="Times New Roman" w:hAnsi="Times New Roman" w:cs="Times New Roman"/>
          <w:color w:val="000000"/>
          <w:sz w:val="24"/>
          <w:szCs w:val="24"/>
        </w:rPr>
        <w:t>s</w:t>
      </w:r>
      <w:r w:rsidRPr="00617107">
        <w:rPr>
          <w:rFonts w:ascii="Times New Roman" w:eastAsia="Times New Roman" w:hAnsi="Times New Roman" w:cs="Times New Roman"/>
          <w:color w:val="000000"/>
          <w:sz w:val="24"/>
          <w:szCs w:val="24"/>
        </w:rPr>
        <w:t>ed social services, principally with older people (52.9%). They consider the code of ethics to be quite indicative for professional practice (32.0%).</w:t>
      </w:r>
    </w:p>
    <w:p w14:paraId="6A42FF81" w14:textId="7FDF06DE" w:rsidR="00145E0E" w:rsidRPr="00617107" w:rsidRDefault="00965088" w:rsidP="00145E0E">
      <w:pPr>
        <w:pStyle w:val="Prrafodelista"/>
        <w:widowControl w:val="0"/>
        <w:spacing w:after="0" w:line="480" w:lineRule="auto"/>
        <w:ind w:left="0"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Profile 3. "Professionals with a notable incidence of experiencing ethical dilemmas" (22%).  They have a high probability of experiencing some of the ethical dilemmas in the factor related to intervention with the direct service to individuals and families (i.e., The duty to inform third parties. User autonomy, Confidentiality and Disclosure of user's social history) and in the factor design and administration of welfare programs and policies (i.e., Resources allocation). They develop their activity mainly in speciali</w:t>
      </w:r>
      <w:r w:rsidR="00321428">
        <w:rPr>
          <w:rFonts w:ascii="Times New Roman" w:eastAsia="Times New Roman" w:hAnsi="Times New Roman" w:cs="Times New Roman"/>
          <w:color w:val="000000"/>
          <w:sz w:val="24"/>
          <w:szCs w:val="24"/>
        </w:rPr>
        <w:t>s</w:t>
      </w:r>
      <w:r w:rsidRPr="00617107">
        <w:rPr>
          <w:rFonts w:ascii="Times New Roman" w:eastAsia="Times New Roman" w:hAnsi="Times New Roman" w:cs="Times New Roman"/>
          <w:color w:val="000000"/>
          <w:sz w:val="24"/>
          <w:szCs w:val="24"/>
        </w:rPr>
        <w:t>ed social services, mostly with immigrants (73.7%). They consider the code of ethics to be a good guidance for professional practice (30.0%).</w:t>
      </w:r>
    </w:p>
    <w:p w14:paraId="4115BE60" w14:textId="3BDEF8DB" w:rsidR="001D1F62" w:rsidRPr="00617107" w:rsidRDefault="00965088" w:rsidP="00145E0E">
      <w:pPr>
        <w:pStyle w:val="Prrafodelista"/>
        <w:widowControl w:val="0"/>
        <w:spacing w:after="0" w:line="480" w:lineRule="auto"/>
        <w:ind w:left="0"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 xml:space="preserve">Profile 4. "Professionals with high incidence of experiencing ethical dilemmas" (9.7%)  They have a high probability of experiencing some of the ethical dilemmas in the factor related to intervention with the direct service to individuals and families (i.e., The duty to inform third parties, User autonomy, Confidentiality, Disclosure of user's social history, Informed consent and Disclosure of personal information) and in the factor design </w:t>
      </w:r>
      <w:r w:rsidRPr="00617107">
        <w:rPr>
          <w:rFonts w:ascii="Times New Roman" w:eastAsia="Times New Roman" w:hAnsi="Times New Roman" w:cs="Times New Roman"/>
          <w:color w:val="000000"/>
          <w:sz w:val="24"/>
          <w:szCs w:val="24"/>
        </w:rPr>
        <w:lastRenderedPageBreak/>
        <w:t>and administration of welfare programs and policies (i.e., Duration of the intervention, Resources allocation and Economic considerations). They are principally active in speciali</w:t>
      </w:r>
      <w:r w:rsidR="00321428">
        <w:rPr>
          <w:rFonts w:ascii="Times New Roman" w:eastAsia="Times New Roman" w:hAnsi="Times New Roman" w:cs="Times New Roman"/>
          <w:color w:val="000000"/>
          <w:sz w:val="24"/>
          <w:szCs w:val="24"/>
        </w:rPr>
        <w:t>s</w:t>
      </w:r>
      <w:r w:rsidRPr="00617107">
        <w:rPr>
          <w:rFonts w:ascii="Times New Roman" w:eastAsia="Times New Roman" w:hAnsi="Times New Roman" w:cs="Times New Roman"/>
          <w:color w:val="000000"/>
          <w:sz w:val="24"/>
          <w:szCs w:val="24"/>
        </w:rPr>
        <w:t>ed social services, primarily with ethnic minorities (33.3%). They consider the code of ethics to be quite useful as a guide for professional practice (16.9%).</w:t>
      </w:r>
    </w:p>
    <w:p w14:paraId="3D9D0A7F" w14:textId="2A176B82" w:rsidR="00145E0E" w:rsidRPr="00617107" w:rsidRDefault="00145E0E" w:rsidP="001D1F62">
      <w:pPr>
        <w:widowControl w:val="0"/>
        <w:spacing w:after="0" w:line="480" w:lineRule="auto"/>
        <w:ind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 xml:space="preserve">The fact that just over a third of the social workers in the sample </w:t>
      </w:r>
      <w:r w:rsidR="00965088" w:rsidRPr="00617107">
        <w:rPr>
          <w:rFonts w:ascii="Times New Roman" w:eastAsia="Times New Roman" w:hAnsi="Times New Roman" w:cs="Times New Roman"/>
          <w:color w:val="000000"/>
          <w:sz w:val="24"/>
          <w:szCs w:val="24"/>
        </w:rPr>
        <w:t xml:space="preserve">have a low probability of </w:t>
      </w:r>
      <w:r w:rsidR="009964F7" w:rsidRPr="00617107">
        <w:rPr>
          <w:rFonts w:ascii="Times New Roman" w:eastAsia="Times New Roman" w:hAnsi="Times New Roman" w:cs="Times New Roman"/>
          <w:color w:val="000000"/>
          <w:sz w:val="24"/>
          <w:szCs w:val="24"/>
        </w:rPr>
        <w:t>experiencing</w:t>
      </w:r>
      <w:r w:rsidR="00965088" w:rsidRPr="00617107">
        <w:rPr>
          <w:rFonts w:ascii="Times New Roman" w:eastAsia="Times New Roman" w:hAnsi="Times New Roman" w:cs="Times New Roman"/>
          <w:color w:val="000000"/>
          <w:sz w:val="24"/>
          <w:szCs w:val="24"/>
        </w:rPr>
        <w:t xml:space="preserve"> the ethical dilemmas analy</w:t>
      </w:r>
      <w:r w:rsidR="00321428">
        <w:rPr>
          <w:rFonts w:ascii="Times New Roman" w:eastAsia="Times New Roman" w:hAnsi="Times New Roman" w:cs="Times New Roman"/>
          <w:color w:val="000000"/>
          <w:sz w:val="24"/>
          <w:szCs w:val="24"/>
        </w:rPr>
        <w:t>s</w:t>
      </w:r>
      <w:r w:rsidR="00965088" w:rsidRPr="00617107">
        <w:rPr>
          <w:rFonts w:ascii="Times New Roman" w:eastAsia="Times New Roman" w:hAnsi="Times New Roman" w:cs="Times New Roman"/>
          <w:color w:val="000000"/>
          <w:sz w:val="24"/>
          <w:szCs w:val="24"/>
        </w:rPr>
        <w:t>ed</w:t>
      </w:r>
      <w:r w:rsidRPr="00617107">
        <w:rPr>
          <w:rFonts w:ascii="Times New Roman" w:eastAsia="Times New Roman" w:hAnsi="Times New Roman" w:cs="Times New Roman"/>
          <w:color w:val="000000"/>
          <w:sz w:val="24"/>
          <w:szCs w:val="24"/>
        </w:rPr>
        <w:t xml:space="preserve"> is contradictory to practically all that is known, written, and researched on ethical aspects of social workers' practice and should therefore be interpreted with caution. One possible explanation for these unexpected results could be the excessive bureaucratization of social work practice. Some investigations (Burton &amp; Van Den Broek, 2009; Ferguson, 2007) point out that the more bureaucratization, the less ethical sensitivity, and the critical or self-critical attitude will be possessed by social work</w:t>
      </w:r>
      <w:r w:rsidR="00617107">
        <w:rPr>
          <w:rFonts w:ascii="Times New Roman" w:eastAsia="Times New Roman" w:hAnsi="Times New Roman" w:cs="Times New Roman"/>
          <w:color w:val="000000"/>
          <w:sz w:val="24"/>
          <w:szCs w:val="24"/>
        </w:rPr>
        <w:t>ers</w:t>
      </w:r>
      <w:r w:rsidRPr="00617107">
        <w:rPr>
          <w:rFonts w:ascii="Times New Roman" w:eastAsia="Times New Roman" w:hAnsi="Times New Roman" w:cs="Times New Roman"/>
          <w:color w:val="000000"/>
          <w:sz w:val="24"/>
          <w:szCs w:val="24"/>
        </w:rPr>
        <w:t>. Cooperativity prevails over reflection (Idareta &amp; Ballestero, 2013), as well as the obligations as an employee over the obligations as a professional, resulting in more defensive and less reflective professionals (Banks, 1997).</w:t>
      </w:r>
    </w:p>
    <w:p w14:paraId="2F16FA8D" w14:textId="6DBD029F" w:rsidR="001D1F62" w:rsidRPr="00617107" w:rsidRDefault="00965088" w:rsidP="001D1F62">
      <w:pPr>
        <w:widowControl w:val="0"/>
        <w:spacing w:after="0" w:line="480" w:lineRule="auto"/>
        <w:ind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 xml:space="preserve">In the three profiles of social workers likely to </w:t>
      </w:r>
      <w:r w:rsidR="009964F7" w:rsidRPr="00617107">
        <w:rPr>
          <w:rFonts w:ascii="Times New Roman" w:eastAsia="Times New Roman" w:hAnsi="Times New Roman" w:cs="Times New Roman"/>
          <w:color w:val="000000"/>
          <w:sz w:val="24"/>
          <w:szCs w:val="24"/>
        </w:rPr>
        <w:t>experience</w:t>
      </w:r>
      <w:r w:rsidRPr="00617107">
        <w:rPr>
          <w:rFonts w:ascii="Times New Roman" w:eastAsia="Times New Roman" w:hAnsi="Times New Roman" w:cs="Times New Roman"/>
          <w:color w:val="000000"/>
          <w:sz w:val="24"/>
          <w:szCs w:val="24"/>
        </w:rPr>
        <w:t xml:space="preserve"> ethical dilemmas (profile 2, 3, and 4) these are mainly related to the factor of </w:t>
      </w:r>
      <w:r w:rsidR="00617107">
        <w:rPr>
          <w:rFonts w:ascii="Times New Roman" w:eastAsia="Times New Roman" w:hAnsi="Times New Roman" w:cs="Times New Roman"/>
          <w:color w:val="000000"/>
          <w:sz w:val="24"/>
          <w:szCs w:val="24"/>
        </w:rPr>
        <w:t>D</w:t>
      </w:r>
      <w:r w:rsidRPr="00617107">
        <w:rPr>
          <w:rFonts w:ascii="Times New Roman" w:eastAsia="Times New Roman" w:hAnsi="Times New Roman" w:cs="Times New Roman"/>
          <w:color w:val="000000"/>
          <w:sz w:val="24"/>
          <w:szCs w:val="24"/>
        </w:rPr>
        <w:t xml:space="preserve">irect service to individuals and families (i.e., </w:t>
      </w:r>
      <w:r w:rsidR="00617107">
        <w:rPr>
          <w:rFonts w:ascii="Times New Roman" w:eastAsia="Times New Roman" w:hAnsi="Times New Roman" w:cs="Times New Roman"/>
          <w:color w:val="000000"/>
          <w:sz w:val="24"/>
          <w:szCs w:val="24"/>
        </w:rPr>
        <w:t>U</w:t>
      </w:r>
      <w:r w:rsidRPr="00617107">
        <w:rPr>
          <w:rFonts w:ascii="Times New Roman" w:eastAsia="Times New Roman" w:hAnsi="Times New Roman" w:cs="Times New Roman"/>
          <w:color w:val="000000"/>
          <w:sz w:val="24"/>
          <w:szCs w:val="24"/>
        </w:rPr>
        <w:t>ser autonomy, the duty to inform third parties, confidentiality and disclosure of user’s social history) and the factor of Design and implementation of social welfare policy and programs (i.e., Duration of the intervention and Resources allocation). Of all of them, the use</w:t>
      </w:r>
      <w:r w:rsidR="00617107">
        <w:rPr>
          <w:rFonts w:ascii="Times New Roman" w:eastAsia="Times New Roman" w:hAnsi="Times New Roman" w:cs="Times New Roman"/>
          <w:color w:val="000000"/>
          <w:sz w:val="24"/>
          <w:szCs w:val="24"/>
        </w:rPr>
        <w:t>r</w:t>
      </w:r>
      <w:r w:rsidRPr="00617107">
        <w:rPr>
          <w:rFonts w:ascii="Times New Roman" w:eastAsia="Times New Roman" w:hAnsi="Times New Roman" w:cs="Times New Roman"/>
          <w:color w:val="000000"/>
          <w:sz w:val="24"/>
          <w:szCs w:val="24"/>
        </w:rPr>
        <w:t xml:space="preserve"> autonomy dilemma is the most repeated one in the three profiles, which indicates that the situations that limit autonomy are not always very clear or that, sometimes, respect for user autonomy comes into conflict with other principles, generating an ethical dilemma. In the social work literature, autonomy is most often referred to as self-determination, which is the clients’ right to choose for themselves how to live (Pugh, 2017).</w:t>
      </w:r>
    </w:p>
    <w:p w14:paraId="1F96BC6E" w14:textId="29F4323B" w:rsidR="001D1F62" w:rsidRPr="00617107" w:rsidRDefault="00312695" w:rsidP="001D1F62">
      <w:pPr>
        <w:widowControl w:val="0"/>
        <w:spacing w:after="0" w:line="480" w:lineRule="auto"/>
        <w:ind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lastRenderedPageBreak/>
        <w:t xml:space="preserve">The dilemmas related to the factor "relationships among professional colleagues" have a very low probability of occurring in the four established profiles. This finding reinforces the argument made by McAuliffe and Sudbery (2005) that state that colleagues perform a range of support functions (i.e., counselling and emotional support) by providing a common sense of purpose and understanding in what is often a hostile and competitive </w:t>
      </w:r>
      <w:r w:rsidR="00AB6524" w:rsidRPr="00617107">
        <w:rPr>
          <w:rFonts w:ascii="Times New Roman" w:eastAsia="Times New Roman" w:hAnsi="Times New Roman" w:cs="Times New Roman"/>
          <w:color w:val="000000"/>
          <w:sz w:val="24"/>
          <w:szCs w:val="24"/>
        </w:rPr>
        <w:t>environment.</w:t>
      </w:r>
    </w:p>
    <w:p w14:paraId="24FBBF6A" w14:textId="47137B3C" w:rsidR="0044580A" w:rsidRPr="00617107" w:rsidRDefault="00312695">
      <w:pPr>
        <w:widowControl w:val="0"/>
        <w:spacing w:after="0" w:line="480" w:lineRule="auto"/>
        <w:ind w:firstLine="706"/>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Finally, it should be noted that it is in central administration workers that there is a greater likelihood of experiencing ethical dilemmas, and mainly in speciali</w:t>
      </w:r>
      <w:r w:rsidR="00321428">
        <w:rPr>
          <w:rFonts w:ascii="Times New Roman" w:eastAsia="Times New Roman" w:hAnsi="Times New Roman" w:cs="Times New Roman"/>
          <w:color w:val="000000"/>
          <w:sz w:val="24"/>
          <w:szCs w:val="24"/>
        </w:rPr>
        <w:t>s</w:t>
      </w:r>
      <w:r w:rsidRPr="00617107">
        <w:rPr>
          <w:rFonts w:ascii="Times New Roman" w:eastAsia="Times New Roman" w:hAnsi="Times New Roman" w:cs="Times New Roman"/>
          <w:color w:val="000000"/>
          <w:sz w:val="24"/>
          <w:szCs w:val="24"/>
        </w:rPr>
        <w:t>ed social services working with elderly people and ethnic minorities. Viscarret</w:t>
      </w:r>
      <w:r w:rsidR="00242F4D" w:rsidRPr="00617107">
        <w:rPr>
          <w:rFonts w:ascii="Times New Roman" w:eastAsia="Times New Roman" w:hAnsi="Times New Roman" w:cs="Times New Roman"/>
          <w:color w:val="000000"/>
          <w:sz w:val="24"/>
          <w:szCs w:val="24"/>
        </w:rPr>
        <w:t xml:space="preserve"> et al.</w:t>
      </w:r>
      <w:r w:rsidRPr="00617107">
        <w:rPr>
          <w:rFonts w:ascii="Times New Roman" w:eastAsia="Times New Roman" w:hAnsi="Times New Roman" w:cs="Times New Roman"/>
          <w:color w:val="000000"/>
          <w:sz w:val="24"/>
          <w:szCs w:val="24"/>
        </w:rPr>
        <w:t xml:space="preserve"> (2019) note that 53.5% of social workers working with elderly people evidence that they face this type of dilemma compared to 40.8% of social workers in other areas of intervention. These same authors note that 56.8% of social workers working with ethnic minorities claimed to have experienced ethical dilemmas compared to 38.7% of workers in other areas of intervention (Viscarret</w:t>
      </w:r>
      <w:r w:rsidR="00242F4D" w:rsidRPr="00617107">
        <w:rPr>
          <w:rFonts w:ascii="Times New Roman" w:eastAsia="Times New Roman" w:hAnsi="Times New Roman" w:cs="Times New Roman"/>
          <w:color w:val="000000"/>
          <w:sz w:val="24"/>
          <w:szCs w:val="24"/>
        </w:rPr>
        <w:t xml:space="preserve"> et al.</w:t>
      </w:r>
      <w:r w:rsidRPr="00617107">
        <w:rPr>
          <w:rFonts w:ascii="Times New Roman" w:eastAsia="Times New Roman" w:hAnsi="Times New Roman" w:cs="Times New Roman"/>
          <w:color w:val="000000"/>
          <w:sz w:val="24"/>
          <w:szCs w:val="24"/>
        </w:rPr>
        <w:t>, 2019).</w:t>
      </w:r>
    </w:p>
    <w:p w14:paraId="000000A4" w14:textId="06FECE49" w:rsidR="008E209B" w:rsidRPr="00617107" w:rsidRDefault="00617107">
      <w:pPr>
        <w:widowControl w:val="0"/>
        <w:spacing w:after="0" w:line="480" w:lineRule="auto"/>
        <w:ind w:firstLine="706"/>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T</w:t>
      </w:r>
      <w:r w:rsidR="00B0695D" w:rsidRPr="00617107">
        <w:rPr>
          <w:rFonts w:ascii="Times New Roman" w:eastAsia="Times New Roman" w:hAnsi="Times New Roman" w:cs="Times New Roman"/>
          <w:color w:val="000000"/>
          <w:sz w:val="24"/>
          <w:szCs w:val="24"/>
        </w:rPr>
        <w:t xml:space="preserve">he only significant </w:t>
      </w:r>
      <w:r>
        <w:rPr>
          <w:rFonts w:ascii="Times New Roman" w:eastAsia="Times New Roman" w:hAnsi="Times New Roman" w:cs="Times New Roman"/>
          <w:color w:val="000000"/>
          <w:sz w:val="24"/>
          <w:szCs w:val="24"/>
        </w:rPr>
        <w:t>covariate</w:t>
      </w:r>
      <w:r w:rsidRPr="00617107">
        <w:rPr>
          <w:rFonts w:ascii="Times New Roman" w:eastAsia="Times New Roman" w:hAnsi="Times New Roman" w:cs="Times New Roman"/>
          <w:color w:val="000000"/>
          <w:sz w:val="24"/>
          <w:szCs w:val="24"/>
        </w:rPr>
        <w:t xml:space="preserve"> </w:t>
      </w:r>
      <w:r w:rsidR="00B0695D" w:rsidRPr="00617107">
        <w:rPr>
          <w:rFonts w:ascii="Times New Roman" w:eastAsia="Times New Roman" w:hAnsi="Times New Roman" w:cs="Times New Roman"/>
          <w:color w:val="000000"/>
          <w:sz w:val="24"/>
          <w:szCs w:val="24"/>
        </w:rPr>
        <w:t>was the consideration of whether the current Code of Ethics is sufficient guidance for professional practice. The existence of professionals who consider the Code of Ethics of little or less than little guidance for professional practice has already been confirmed in other samples of social workers (Rawwas</w:t>
      </w:r>
      <w:r w:rsidR="00242F4D" w:rsidRPr="00617107">
        <w:rPr>
          <w:rFonts w:ascii="Times New Roman" w:eastAsia="Times New Roman" w:hAnsi="Times New Roman" w:cs="Times New Roman"/>
          <w:color w:val="000000"/>
          <w:sz w:val="24"/>
          <w:szCs w:val="24"/>
        </w:rPr>
        <w:t xml:space="preserve"> et al.</w:t>
      </w:r>
      <w:r w:rsidR="00B0695D" w:rsidRPr="00617107">
        <w:rPr>
          <w:rFonts w:ascii="Times New Roman" w:eastAsia="Times New Roman" w:hAnsi="Times New Roman" w:cs="Times New Roman"/>
          <w:color w:val="000000"/>
          <w:sz w:val="24"/>
          <w:szCs w:val="24"/>
        </w:rPr>
        <w:t xml:space="preserve">, </w:t>
      </w:r>
      <w:r w:rsidR="00FE17A7" w:rsidRPr="00617107">
        <w:rPr>
          <w:rFonts w:ascii="Times New Roman" w:eastAsia="Times New Roman" w:hAnsi="Times New Roman" w:cs="Times New Roman"/>
          <w:color w:val="000000"/>
          <w:sz w:val="24"/>
          <w:szCs w:val="24"/>
        </w:rPr>
        <w:t>1994</w:t>
      </w:r>
      <w:r w:rsidR="00B0695D" w:rsidRPr="00617107">
        <w:rPr>
          <w:rFonts w:ascii="Times New Roman" w:eastAsia="Times New Roman" w:hAnsi="Times New Roman" w:cs="Times New Roman"/>
          <w:color w:val="000000"/>
          <w:sz w:val="24"/>
          <w:szCs w:val="24"/>
        </w:rPr>
        <w:t>). Research has indicated that some social workers do not use the Code of Ethics in their clinical practice (Holland &amp; Kilpatrick, 1991; Rawwas et al., 1994</w:t>
      </w:r>
      <w:r w:rsidR="00AB6524" w:rsidRPr="00617107">
        <w:rPr>
          <w:rFonts w:ascii="Times New Roman" w:eastAsia="Times New Roman" w:hAnsi="Times New Roman" w:cs="Times New Roman"/>
          <w:color w:val="000000"/>
          <w:sz w:val="24"/>
          <w:szCs w:val="24"/>
        </w:rPr>
        <w:t>). Therefore</w:t>
      </w:r>
      <w:r w:rsidR="00B0695D" w:rsidRPr="00617107">
        <w:rPr>
          <w:rFonts w:ascii="Times New Roman" w:eastAsia="Times New Roman" w:hAnsi="Times New Roman" w:cs="Times New Roman"/>
          <w:color w:val="000000"/>
          <w:sz w:val="24"/>
          <w:szCs w:val="24"/>
        </w:rPr>
        <w:t>, there is a need for additional complementary ethical models to the Code of Ethics, aimed at providing added guidance and helping professionals come up with more explicit responses to ethical dilemmas (Hartsell, 2006; Pugh, 2017).</w:t>
      </w:r>
    </w:p>
    <w:p w14:paraId="4CAC5DED" w14:textId="77777777" w:rsidR="00ED09C5" w:rsidRPr="00617107" w:rsidRDefault="00ED09C5">
      <w:pPr>
        <w:widowControl w:val="0"/>
        <w:spacing w:after="0" w:line="480" w:lineRule="auto"/>
        <w:rPr>
          <w:rFonts w:ascii="Times New Roman" w:eastAsia="Times New Roman" w:hAnsi="Times New Roman" w:cs="Times New Roman"/>
          <w:b/>
          <w:sz w:val="24"/>
          <w:szCs w:val="24"/>
        </w:rPr>
      </w:pPr>
    </w:p>
    <w:p w14:paraId="000000A8" w14:textId="7B02A3FF" w:rsidR="008E209B" w:rsidRPr="00617107" w:rsidRDefault="00B0695D">
      <w:pPr>
        <w:spacing w:after="0" w:line="480" w:lineRule="auto"/>
        <w:rPr>
          <w:rFonts w:ascii="Times New Roman" w:eastAsia="Times New Roman" w:hAnsi="Times New Roman" w:cs="Times New Roman"/>
          <w:b/>
          <w:sz w:val="24"/>
          <w:szCs w:val="24"/>
        </w:rPr>
      </w:pPr>
      <w:r w:rsidRPr="00617107">
        <w:rPr>
          <w:rFonts w:ascii="Times New Roman" w:eastAsia="Times New Roman" w:hAnsi="Times New Roman" w:cs="Times New Roman"/>
          <w:b/>
          <w:sz w:val="24"/>
          <w:szCs w:val="24"/>
        </w:rPr>
        <w:t>Practical Implications</w:t>
      </w:r>
    </w:p>
    <w:p w14:paraId="27A0C4BC" w14:textId="40ED96A8" w:rsidR="00312695" w:rsidRPr="00617107" w:rsidRDefault="00312695" w:rsidP="00312695">
      <w:pPr>
        <w:spacing w:after="0" w:line="480" w:lineRule="auto"/>
        <w:ind w:firstLine="708"/>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lastRenderedPageBreak/>
        <w:t>It should be noted that more than a third part of the social workers in the study sample are professionals with a low probability of experiencing ethical dilemmas. We will refer to three practical applications of the typology proposed</w:t>
      </w:r>
      <w:r w:rsidR="006D2A42">
        <w:rPr>
          <w:rFonts w:ascii="Times New Roman" w:eastAsia="Times New Roman" w:hAnsi="Times New Roman" w:cs="Times New Roman"/>
          <w:color w:val="000000"/>
          <w:sz w:val="24"/>
          <w:szCs w:val="24"/>
        </w:rPr>
        <w:t>.</w:t>
      </w:r>
    </w:p>
    <w:p w14:paraId="5DA82D06" w14:textId="75B986AA" w:rsidR="00312695" w:rsidRPr="00617107" w:rsidRDefault="00454E1B" w:rsidP="00312695">
      <w:pP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w:t>
      </w:r>
      <w:r w:rsidR="00312695" w:rsidRPr="00617107">
        <w:rPr>
          <w:rFonts w:ascii="Times New Roman" w:eastAsia="Times New Roman" w:hAnsi="Times New Roman" w:cs="Times New Roman"/>
          <w:color w:val="000000"/>
          <w:sz w:val="24"/>
          <w:szCs w:val="24"/>
        </w:rPr>
        <w:t xml:space="preserve"> this typology could help supervisors and agency administrators to be more conceptually rigorous and to better understand the importance of ethical dilemmas in social worker intervention. </w:t>
      </w:r>
      <w:r w:rsidR="00DE3036" w:rsidRPr="00617107">
        <w:rPr>
          <w:rFonts w:ascii="Times New Roman" w:eastAsia="Times New Roman" w:hAnsi="Times New Roman" w:cs="Times New Roman"/>
          <w:color w:val="000000"/>
          <w:sz w:val="24"/>
          <w:szCs w:val="24"/>
        </w:rPr>
        <w:t>T</w:t>
      </w:r>
      <w:r w:rsidR="004110D6" w:rsidRPr="00617107">
        <w:rPr>
          <w:rFonts w:ascii="Times New Roman" w:eastAsia="Times New Roman" w:hAnsi="Times New Roman" w:cs="Times New Roman"/>
          <w:color w:val="000000"/>
          <w:sz w:val="24"/>
          <w:szCs w:val="24"/>
        </w:rPr>
        <w:t>he typology can be used to establish a diagnosis of the in</w:t>
      </w:r>
      <w:r w:rsidR="006A4C0C" w:rsidRPr="00617107">
        <w:rPr>
          <w:rFonts w:ascii="Times New Roman" w:eastAsia="Times New Roman" w:hAnsi="Times New Roman" w:cs="Times New Roman"/>
          <w:color w:val="000000"/>
          <w:sz w:val="24"/>
          <w:szCs w:val="24"/>
        </w:rPr>
        <w:t>tensity with which social workers face ethical dilemmas in a given facility or service</w:t>
      </w:r>
      <w:r w:rsidR="00567D77" w:rsidRPr="00617107">
        <w:rPr>
          <w:rFonts w:ascii="Times New Roman" w:eastAsia="Times New Roman" w:hAnsi="Times New Roman" w:cs="Times New Roman"/>
          <w:color w:val="000000"/>
          <w:sz w:val="24"/>
          <w:szCs w:val="24"/>
        </w:rPr>
        <w:t>. This would help to identify specific actions to assist social workers based on their profile.</w:t>
      </w:r>
      <w:r w:rsidR="00DE3036" w:rsidRPr="00617107">
        <w:rPr>
          <w:rFonts w:ascii="Times New Roman" w:eastAsia="Times New Roman" w:hAnsi="Times New Roman" w:cs="Times New Roman"/>
          <w:color w:val="000000"/>
          <w:sz w:val="24"/>
          <w:szCs w:val="24"/>
        </w:rPr>
        <w:t xml:space="preserve"> For instance, </w:t>
      </w:r>
      <w:r w:rsidR="008D00DB" w:rsidRPr="00617107">
        <w:rPr>
          <w:rFonts w:ascii="Times New Roman" w:eastAsia="Times New Roman" w:hAnsi="Times New Roman" w:cs="Times New Roman"/>
          <w:color w:val="000000"/>
          <w:sz w:val="24"/>
          <w:szCs w:val="24"/>
        </w:rPr>
        <w:t>results show that in the speciali</w:t>
      </w:r>
      <w:r w:rsidR="00321428">
        <w:rPr>
          <w:rFonts w:ascii="Times New Roman" w:eastAsia="Times New Roman" w:hAnsi="Times New Roman" w:cs="Times New Roman"/>
          <w:color w:val="000000"/>
          <w:sz w:val="24"/>
          <w:szCs w:val="24"/>
        </w:rPr>
        <w:t>s</w:t>
      </w:r>
      <w:r w:rsidR="008D00DB" w:rsidRPr="00617107">
        <w:rPr>
          <w:rFonts w:ascii="Times New Roman" w:eastAsia="Times New Roman" w:hAnsi="Times New Roman" w:cs="Times New Roman"/>
          <w:color w:val="000000"/>
          <w:sz w:val="24"/>
          <w:szCs w:val="24"/>
        </w:rPr>
        <w:t>ed social services that intervene with women there is a minimal incidence of encountering ethical dilemmas. If this low probability of experiencing ethical dilemmas is due to excessive bureaucratisation, an intervention that foster reflection, dynamics of sharing cases, etc. may be needed. And vice versa, in the case of services with a high probability of experiencing ethical dilemmas, the typology will help to work on the systematisation of more standardised interventions that will avoid many conflicts.</w:t>
      </w:r>
    </w:p>
    <w:p w14:paraId="17D41906" w14:textId="0F91707E" w:rsidR="00312695" w:rsidRPr="00617107" w:rsidRDefault="00312695" w:rsidP="00312695">
      <w:pPr>
        <w:spacing w:after="0" w:line="480" w:lineRule="auto"/>
        <w:ind w:firstLine="708"/>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 xml:space="preserve">A second application of this typology would be to see to what extent the ethical dilemmas </w:t>
      </w:r>
      <w:r w:rsidR="007740E4" w:rsidRPr="00617107">
        <w:rPr>
          <w:rFonts w:ascii="Times New Roman" w:eastAsia="Times New Roman" w:hAnsi="Times New Roman" w:cs="Times New Roman"/>
          <w:color w:val="000000"/>
          <w:sz w:val="24"/>
          <w:szCs w:val="24"/>
        </w:rPr>
        <w:t>experienced</w:t>
      </w:r>
      <w:r w:rsidRPr="00617107">
        <w:rPr>
          <w:rFonts w:ascii="Times New Roman" w:eastAsia="Times New Roman" w:hAnsi="Times New Roman" w:cs="Times New Roman"/>
          <w:color w:val="000000"/>
          <w:sz w:val="24"/>
          <w:szCs w:val="24"/>
        </w:rPr>
        <w:t xml:space="preserve"> by professionals in different agencies approach this created typology. In this sense, </w:t>
      </w:r>
      <w:r w:rsidR="001E6E93" w:rsidRPr="00617107">
        <w:rPr>
          <w:rFonts w:ascii="Times New Roman" w:eastAsia="Times New Roman" w:hAnsi="Times New Roman" w:cs="Times New Roman"/>
          <w:color w:val="000000"/>
          <w:sz w:val="24"/>
          <w:szCs w:val="24"/>
        </w:rPr>
        <w:t xml:space="preserve">the provision of information by </w:t>
      </w:r>
      <w:r w:rsidRPr="00617107">
        <w:rPr>
          <w:rFonts w:ascii="Times New Roman" w:eastAsia="Times New Roman" w:hAnsi="Times New Roman" w:cs="Times New Roman"/>
          <w:color w:val="000000"/>
          <w:sz w:val="24"/>
          <w:szCs w:val="24"/>
        </w:rPr>
        <w:t xml:space="preserve">agency supervisors and administrators </w:t>
      </w:r>
      <w:r w:rsidR="00FE5E77" w:rsidRPr="00617107">
        <w:rPr>
          <w:rFonts w:ascii="Times New Roman" w:eastAsia="Times New Roman" w:hAnsi="Times New Roman" w:cs="Times New Roman"/>
          <w:color w:val="000000"/>
          <w:sz w:val="24"/>
          <w:szCs w:val="24"/>
        </w:rPr>
        <w:t>can help in the assessment of the consistency of the proposed typology and improve the quality of the profiling of social workers.</w:t>
      </w:r>
    </w:p>
    <w:p w14:paraId="000000AA" w14:textId="50408665" w:rsidR="008E209B" w:rsidRPr="00617107" w:rsidRDefault="006A3991" w:rsidP="00312695">
      <w:pPr>
        <w:spacing w:after="0" w:line="480" w:lineRule="auto"/>
        <w:ind w:firstLine="708"/>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Third,</w:t>
      </w:r>
      <w:r w:rsidR="00312695" w:rsidRPr="00617107">
        <w:rPr>
          <w:rFonts w:ascii="Times New Roman" w:eastAsia="Times New Roman" w:hAnsi="Times New Roman" w:cs="Times New Roman"/>
          <w:color w:val="000000"/>
          <w:sz w:val="24"/>
          <w:szCs w:val="24"/>
        </w:rPr>
        <w:t xml:space="preserve"> </w:t>
      </w:r>
      <w:r w:rsidRPr="00617107">
        <w:rPr>
          <w:rFonts w:ascii="Times New Roman" w:eastAsia="Times New Roman" w:hAnsi="Times New Roman" w:cs="Times New Roman"/>
          <w:color w:val="000000"/>
          <w:sz w:val="24"/>
          <w:szCs w:val="24"/>
        </w:rPr>
        <w:t>t</w:t>
      </w:r>
      <w:r w:rsidR="00312695" w:rsidRPr="00617107">
        <w:rPr>
          <w:rFonts w:ascii="Times New Roman" w:eastAsia="Times New Roman" w:hAnsi="Times New Roman" w:cs="Times New Roman"/>
          <w:color w:val="000000"/>
          <w:sz w:val="24"/>
          <w:szCs w:val="24"/>
        </w:rPr>
        <w:t>his typology can serve as an element of reflection in the university training of social workers, as well as in that of the professionals themselves through the different Ethics Committees.</w:t>
      </w:r>
      <w:r w:rsidR="00226BBD" w:rsidRPr="00617107">
        <w:rPr>
          <w:rFonts w:ascii="Times New Roman" w:eastAsia="Times New Roman" w:hAnsi="Times New Roman" w:cs="Times New Roman"/>
          <w:color w:val="000000"/>
          <w:sz w:val="24"/>
          <w:szCs w:val="24"/>
        </w:rPr>
        <w:t xml:space="preserve"> </w:t>
      </w:r>
      <w:r w:rsidRPr="00617107">
        <w:rPr>
          <w:rFonts w:ascii="Times New Roman" w:eastAsia="Times New Roman" w:hAnsi="Times New Roman" w:cs="Times New Roman"/>
          <w:color w:val="000000"/>
          <w:sz w:val="24"/>
          <w:szCs w:val="24"/>
        </w:rPr>
        <w:t>Thus, the tool can help to generate spaces for reflection in the academic and professional fields that encourage the necessary balance between the standardisation of interventions and the require self-critical exercise of the profession.</w:t>
      </w:r>
    </w:p>
    <w:p w14:paraId="379A2472" w14:textId="77777777" w:rsidR="00312695" w:rsidRPr="00617107" w:rsidRDefault="00312695">
      <w:pPr>
        <w:spacing w:after="0" w:line="480" w:lineRule="auto"/>
        <w:jc w:val="center"/>
        <w:rPr>
          <w:rFonts w:ascii="Times New Roman" w:eastAsia="Times New Roman" w:hAnsi="Times New Roman" w:cs="Times New Roman"/>
          <w:b/>
          <w:color w:val="000000"/>
          <w:sz w:val="24"/>
          <w:szCs w:val="24"/>
        </w:rPr>
      </w:pPr>
    </w:p>
    <w:p w14:paraId="31F29B1B" w14:textId="29B70CF5" w:rsidR="004055A6" w:rsidRPr="00617107" w:rsidRDefault="004055A6" w:rsidP="004055A6">
      <w:pPr>
        <w:spacing w:after="0" w:line="480" w:lineRule="auto"/>
        <w:jc w:val="center"/>
        <w:rPr>
          <w:rFonts w:ascii="Times New Roman" w:eastAsia="Times New Roman" w:hAnsi="Times New Roman" w:cs="Times New Roman"/>
          <w:b/>
          <w:color w:val="000000"/>
          <w:sz w:val="24"/>
          <w:szCs w:val="24"/>
        </w:rPr>
      </w:pPr>
      <w:r w:rsidRPr="00617107">
        <w:rPr>
          <w:rFonts w:ascii="Times New Roman" w:eastAsia="Times New Roman" w:hAnsi="Times New Roman" w:cs="Times New Roman"/>
          <w:b/>
          <w:color w:val="000000"/>
          <w:sz w:val="24"/>
          <w:szCs w:val="24"/>
        </w:rPr>
        <w:lastRenderedPageBreak/>
        <w:t>Limitations of the Study</w:t>
      </w:r>
    </w:p>
    <w:p w14:paraId="0320C609" w14:textId="72AA3537" w:rsidR="00C462EF" w:rsidRPr="00617107" w:rsidRDefault="00C462EF" w:rsidP="00C462EF">
      <w:pPr>
        <w:spacing w:after="0" w:line="480" w:lineRule="auto"/>
        <w:ind w:firstLine="708"/>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This pilot study has several limitations. First, the low response rate must be taken into account, as results of this research cannot be extrapolated to the population of Spanish social workers. The low response rate is attributed to many factors, including the fear of emails viruses, out-of-office responses, troubles with the spam and the large number surveys provided by email. Therefore, it would be necessary to replicate the survey at national level.</w:t>
      </w:r>
    </w:p>
    <w:p w14:paraId="160630B0" w14:textId="3ED62141" w:rsidR="00C462EF" w:rsidRPr="00617107" w:rsidRDefault="00C462EF" w:rsidP="00C462EF">
      <w:pPr>
        <w:spacing w:after="0" w:line="480" w:lineRule="auto"/>
        <w:ind w:firstLine="708"/>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 xml:space="preserve">A second limitation would be that the sample was not randomly selected, as </w:t>
      </w:r>
      <w:r w:rsidR="00BB3643" w:rsidRPr="00617107">
        <w:rPr>
          <w:rFonts w:ascii="Times New Roman" w:eastAsia="Times New Roman" w:hAnsi="Times New Roman" w:cs="Times New Roman"/>
          <w:sz w:val="24"/>
          <w:szCs w:val="24"/>
        </w:rPr>
        <w:t xml:space="preserve">the participation was voluntary and </w:t>
      </w:r>
      <w:r w:rsidRPr="00617107">
        <w:rPr>
          <w:rFonts w:ascii="Times New Roman" w:eastAsia="Times New Roman" w:hAnsi="Times New Roman" w:cs="Times New Roman"/>
          <w:sz w:val="24"/>
          <w:szCs w:val="24"/>
        </w:rPr>
        <w:t xml:space="preserve">only a portion of the social workers completed the survey. Third, this study is based on a cross-sectional analysis. This static approach should be complement with a longitudinal approach in order to check whether the typology of social worker profiles is consistent over time. </w:t>
      </w:r>
      <w:r w:rsidR="00BB3643" w:rsidRPr="00617107">
        <w:rPr>
          <w:rFonts w:ascii="Times New Roman" w:eastAsia="Times New Roman" w:hAnsi="Times New Roman" w:cs="Times New Roman"/>
          <w:sz w:val="24"/>
          <w:szCs w:val="24"/>
        </w:rPr>
        <w:t xml:space="preserve">Fourth, the level of education was not considered and the gender was omitted from the LCA in order to avoid a bias produced by the gender distribution of the sample. </w:t>
      </w:r>
      <w:r w:rsidR="007F3804">
        <w:rPr>
          <w:rFonts w:ascii="Times New Roman" w:eastAsia="Times New Roman" w:hAnsi="Times New Roman" w:cs="Times New Roman"/>
          <w:sz w:val="24"/>
          <w:szCs w:val="24"/>
        </w:rPr>
        <w:t xml:space="preserve">Fifth, </w:t>
      </w:r>
      <w:r w:rsidR="00E535CE">
        <w:rPr>
          <w:rFonts w:ascii="Times New Roman" w:eastAsia="Times New Roman" w:hAnsi="Times New Roman" w:cs="Times New Roman"/>
          <w:sz w:val="24"/>
          <w:szCs w:val="24"/>
        </w:rPr>
        <w:t xml:space="preserve">although the instrument used has been widely applied in many countries, it would need a psychometric validation to address the accuracy and reliability of the responses of Spanish social workers. </w:t>
      </w:r>
      <w:r w:rsidRPr="00617107">
        <w:rPr>
          <w:rFonts w:ascii="Times New Roman" w:eastAsia="Times New Roman" w:hAnsi="Times New Roman" w:cs="Times New Roman"/>
          <w:sz w:val="24"/>
          <w:szCs w:val="24"/>
        </w:rPr>
        <w:t xml:space="preserve">Finally, while this study contains these limitations, it should be interpreted as a pilot study that provides an exploration of the main ethical dilemmas faced by social workers in their professional interventions, and that may guide future research. </w:t>
      </w:r>
    </w:p>
    <w:p w14:paraId="5B7A5AD9" w14:textId="1D5A28C0" w:rsidR="004055A6" w:rsidRPr="00617107" w:rsidRDefault="004055A6">
      <w:pPr>
        <w:spacing w:after="0" w:line="480" w:lineRule="auto"/>
        <w:jc w:val="center"/>
        <w:rPr>
          <w:rFonts w:ascii="Times New Roman" w:eastAsia="Times New Roman" w:hAnsi="Times New Roman" w:cs="Times New Roman"/>
          <w:b/>
          <w:color w:val="000000"/>
          <w:sz w:val="24"/>
          <w:szCs w:val="24"/>
        </w:rPr>
      </w:pPr>
    </w:p>
    <w:p w14:paraId="000000AB" w14:textId="21C9F2F5" w:rsidR="008E209B" w:rsidRPr="00617107" w:rsidRDefault="00B0695D">
      <w:pPr>
        <w:spacing w:after="0" w:line="480" w:lineRule="auto"/>
        <w:jc w:val="center"/>
        <w:rPr>
          <w:rFonts w:ascii="Times New Roman" w:eastAsia="Times New Roman" w:hAnsi="Times New Roman" w:cs="Times New Roman"/>
          <w:sz w:val="24"/>
          <w:szCs w:val="24"/>
        </w:rPr>
      </w:pPr>
      <w:r w:rsidRPr="00617107">
        <w:rPr>
          <w:rFonts w:ascii="Times New Roman" w:eastAsia="Times New Roman" w:hAnsi="Times New Roman" w:cs="Times New Roman"/>
          <w:b/>
          <w:color w:val="000000"/>
          <w:sz w:val="24"/>
          <w:szCs w:val="24"/>
        </w:rPr>
        <w:t>Conclusion</w:t>
      </w:r>
    </w:p>
    <w:p w14:paraId="000000AC" w14:textId="567E70A4" w:rsidR="008E209B" w:rsidRPr="00617107" w:rsidRDefault="00B0695D">
      <w:pPr>
        <w:spacing w:after="0" w:line="480" w:lineRule="auto"/>
        <w:rPr>
          <w:rFonts w:ascii="Times New Roman" w:eastAsia="Times New Roman" w:hAnsi="Times New Roman" w:cs="Times New Roman"/>
          <w:color w:val="000000"/>
          <w:sz w:val="24"/>
          <w:szCs w:val="24"/>
        </w:rPr>
      </w:pPr>
      <w:r w:rsidRPr="00617107">
        <w:rPr>
          <w:rFonts w:ascii="Times New Roman" w:eastAsia="Times New Roman" w:hAnsi="Times New Roman" w:cs="Times New Roman"/>
          <w:color w:val="000000"/>
          <w:sz w:val="24"/>
          <w:szCs w:val="24"/>
        </w:rPr>
        <w:t> </w:t>
      </w:r>
      <w:r w:rsidRPr="00617107">
        <w:rPr>
          <w:rFonts w:ascii="Times New Roman" w:eastAsia="Times New Roman" w:hAnsi="Times New Roman" w:cs="Times New Roman"/>
          <w:color w:val="000000"/>
          <w:sz w:val="24"/>
          <w:szCs w:val="24"/>
        </w:rPr>
        <w:tab/>
        <w:t xml:space="preserve">The results of this </w:t>
      </w:r>
      <w:r w:rsidR="00D53765" w:rsidRPr="00617107">
        <w:rPr>
          <w:rFonts w:ascii="Times New Roman" w:eastAsia="Times New Roman" w:hAnsi="Times New Roman" w:cs="Times New Roman"/>
          <w:color w:val="000000"/>
          <w:sz w:val="24"/>
          <w:szCs w:val="24"/>
        </w:rPr>
        <w:t xml:space="preserve">pilot </w:t>
      </w:r>
      <w:r w:rsidRPr="00617107">
        <w:rPr>
          <w:rFonts w:ascii="Times New Roman" w:eastAsia="Times New Roman" w:hAnsi="Times New Roman" w:cs="Times New Roman"/>
          <w:color w:val="000000"/>
          <w:sz w:val="24"/>
          <w:szCs w:val="24"/>
        </w:rPr>
        <w:t xml:space="preserve">study illustrate the wide and complex range of ethical dilemmas faced by Spanish social workers. Most ethical dilemmas were related to the design and implementation of social welfare policy and programs, and direct service to individuals and families. An unexpected discovery was finding that one third of Spanish </w:t>
      </w:r>
      <w:r w:rsidRPr="00617107">
        <w:rPr>
          <w:rFonts w:ascii="Times New Roman" w:eastAsia="Times New Roman" w:hAnsi="Times New Roman" w:cs="Times New Roman"/>
          <w:color w:val="000000"/>
          <w:sz w:val="24"/>
          <w:szCs w:val="24"/>
        </w:rPr>
        <w:lastRenderedPageBreak/>
        <w:t>social workers in the sample had a very low probability of being faced by ethical dilemmas in their professional practice, and that the mere existence of an ethics code did not guarantee social worker knowledge or application of that knowledge to their thinking</w:t>
      </w:r>
      <w:r w:rsidR="00D53765" w:rsidRPr="00617107">
        <w:rPr>
          <w:rFonts w:ascii="Times New Roman" w:eastAsia="Times New Roman" w:hAnsi="Times New Roman" w:cs="Times New Roman"/>
          <w:color w:val="000000"/>
          <w:sz w:val="24"/>
          <w:szCs w:val="24"/>
        </w:rPr>
        <w:t>. However, the low response rate urges to interpret these results with caution and to carry out additional research to validate them</w:t>
      </w:r>
      <w:r w:rsidRPr="00617107">
        <w:rPr>
          <w:rFonts w:ascii="Times New Roman" w:eastAsia="Times New Roman" w:hAnsi="Times New Roman" w:cs="Times New Roman"/>
          <w:color w:val="000000"/>
          <w:sz w:val="24"/>
          <w:szCs w:val="24"/>
        </w:rPr>
        <w:t>.</w:t>
      </w:r>
      <w:r w:rsidRPr="00617107">
        <w:rPr>
          <w:rFonts w:ascii="Times New Roman" w:eastAsia="Times New Roman" w:hAnsi="Times New Roman" w:cs="Times New Roman"/>
          <w:sz w:val="24"/>
          <w:szCs w:val="24"/>
        </w:rPr>
        <w:t xml:space="preserve"> The hope is that </w:t>
      </w:r>
      <w:r w:rsidRPr="00617107">
        <w:rPr>
          <w:rFonts w:ascii="Times New Roman" w:eastAsia="Times New Roman" w:hAnsi="Times New Roman" w:cs="Times New Roman"/>
          <w:color w:val="000000"/>
          <w:sz w:val="24"/>
          <w:szCs w:val="24"/>
        </w:rPr>
        <w:t>this study will serve as a catalyst for discussion of social workers’ ethical conduct and professional practice, to promote ethics competence and education, and support the development of professional standards.</w:t>
      </w:r>
    </w:p>
    <w:p w14:paraId="000000AD" w14:textId="77777777" w:rsidR="008E209B" w:rsidRPr="00617107" w:rsidRDefault="008E209B">
      <w:pPr>
        <w:spacing w:after="0" w:line="480" w:lineRule="auto"/>
        <w:jc w:val="both"/>
        <w:rPr>
          <w:rFonts w:ascii="Times New Roman" w:eastAsia="Times New Roman" w:hAnsi="Times New Roman" w:cs="Times New Roman"/>
          <w:b/>
          <w:sz w:val="24"/>
          <w:szCs w:val="24"/>
        </w:rPr>
        <w:sectPr w:rsidR="008E209B" w:rsidRPr="00617107">
          <w:headerReference w:type="default" r:id="rId15"/>
          <w:pgSz w:w="11906" w:h="16838"/>
          <w:pgMar w:top="1418" w:right="1418" w:bottom="1418" w:left="1418" w:header="709" w:footer="709" w:gutter="0"/>
          <w:cols w:space="720" w:equalWidth="0">
            <w:col w:w="8838"/>
          </w:cols>
        </w:sectPr>
      </w:pPr>
    </w:p>
    <w:p w14:paraId="60B7A9D3" w14:textId="2BC81FA0" w:rsidR="00357DCB" w:rsidRPr="00617107" w:rsidRDefault="00357DCB" w:rsidP="00357DC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Research ethics</w:t>
      </w:r>
    </w:p>
    <w:p w14:paraId="00FAF7CC" w14:textId="2520CD0A" w:rsidR="00357DCB" w:rsidRPr="00617107" w:rsidRDefault="00357DCB" w:rsidP="00357DC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has been approved by the Code of Good Research Practices of the University of Valladolid</w:t>
      </w:r>
      <w:r w:rsidRPr="00617107">
        <w:rPr>
          <w:rFonts w:ascii="Times New Roman" w:eastAsia="Times New Roman" w:hAnsi="Times New Roman" w:cs="Times New Roman"/>
          <w:sz w:val="24"/>
          <w:szCs w:val="24"/>
        </w:rPr>
        <w:t xml:space="preserve">. </w:t>
      </w:r>
    </w:p>
    <w:p w14:paraId="51DE8596" w14:textId="77777777" w:rsidR="00357DCB" w:rsidRDefault="00357DCB" w:rsidP="00357DCB">
      <w:pPr>
        <w:spacing w:after="0" w:line="480" w:lineRule="auto"/>
        <w:rPr>
          <w:rFonts w:ascii="Times New Roman" w:eastAsia="Times New Roman" w:hAnsi="Times New Roman" w:cs="Times New Roman"/>
          <w:b/>
          <w:sz w:val="24"/>
          <w:szCs w:val="24"/>
        </w:rPr>
      </w:pPr>
    </w:p>
    <w:p w14:paraId="78C0BF4A" w14:textId="0E7C4E8F" w:rsidR="00357DCB" w:rsidRPr="00617107" w:rsidRDefault="00357DCB" w:rsidP="00357DCB">
      <w:pPr>
        <w:spacing w:after="0" w:line="480" w:lineRule="auto"/>
        <w:rPr>
          <w:rFonts w:ascii="Times New Roman" w:eastAsia="Times New Roman" w:hAnsi="Times New Roman" w:cs="Times New Roman"/>
          <w:sz w:val="24"/>
          <w:szCs w:val="24"/>
        </w:rPr>
      </w:pPr>
      <w:r w:rsidRPr="00617107">
        <w:rPr>
          <w:rFonts w:ascii="Times New Roman" w:eastAsia="Times New Roman" w:hAnsi="Times New Roman" w:cs="Times New Roman"/>
          <w:b/>
          <w:sz w:val="24"/>
          <w:szCs w:val="24"/>
        </w:rPr>
        <w:t>Funding</w:t>
      </w:r>
    </w:p>
    <w:p w14:paraId="6E4F7176" w14:textId="30144FEE" w:rsidR="00357DCB" w:rsidRDefault="00357DCB" w:rsidP="007D71D9">
      <w:pPr>
        <w:spacing w:after="0" w:line="480" w:lineRule="auto"/>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 xml:space="preserve">This research has been funded by the </w:t>
      </w:r>
      <w:r w:rsidRPr="00617107">
        <w:rPr>
          <w:rFonts w:ascii="Times New Roman" w:eastAsia="Times New Roman" w:hAnsi="Times New Roman" w:cs="Times New Roman"/>
          <w:i/>
          <w:sz w:val="24"/>
          <w:szCs w:val="24"/>
        </w:rPr>
        <w:t xml:space="preserve">Consejo General del Trabajo Social </w:t>
      </w:r>
      <w:r w:rsidRPr="00617107">
        <w:rPr>
          <w:rFonts w:ascii="Times New Roman" w:eastAsia="Times New Roman" w:hAnsi="Times New Roman" w:cs="Times New Roman"/>
          <w:sz w:val="24"/>
          <w:szCs w:val="24"/>
        </w:rPr>
        <w:t xml:space="preserve">(General Council of Social Work) of Spain. </w:t>
      </w:r>
    </w:p>
    <w:p w14:paraId="164B3282" w14:textId="77777777" w:rsidR="007D71D9" w:rsidRPr="007D71D9" w:rsidRDefault="007D71D9" w:rsidP="007D71D9">
      <w:pPr>
        <w:spacing w:after="0" w:line="480" w:lineRule="auto"/>
        <w:rPr>
          <w:rFonts w:ascii="Times New Roman" w:eastAsia="Times New Roman" w:hAnsi="Times New Roman" w:cs="Times New Roman"/>
          <w:sz w:val="24"/>
          <w:szCs w:val="24"/>
        </w:rPr>
      </w:pPr>
    </w:p>
    <w:p w14:paraId="000000AE" w14:textId="30274A05" w:rsidR="008E209B" w:rsidRPr="00617107" w:rsidRDefault="00B0695D">
      <w:pPr>
        <w:spacing w:after="0" w:line="480" w:lineRule="auto"/>
        <w:jc w:val="both"/>
        <w:rPr>
          <w:rFonts w:ascii="Times New Roman" w:eastAsia="Times New Roman" w:hAnsi="Times New Roman" w:cs="Times New Roman"/>
          <w:b/>
          <w:sz w:val="24"/>
          <w:szCs w:val="24"/>
        </w:rPr>
      </w:pPr>
      <w:r w:rsidRPr="00617107">
        <w:rPr>
          <w:rFonts w:ascii="Times New Roman" w:eastAsia="Times New Roman" w:hAnsi="Times New Roman" w:cs="Times New Roman"/>
          <w:b/>
          <w:sz w:val="24"/>
          <w:szCs w:val="24"/>
        </w:rPr>
        <w:t>Acknowledgements</w:t>
      </w:r>
    </w:p>
    <w:p w14:paraId="000000AF" w14:textId="265FCA67" w:rsidR="008E209B" w:rsidRPr="001A5241" w:rsidRDefault="00B0695D">
      <w:pPr>
        <w:spacing w:after="0" w:line="480" w:lineRule="auto"/>
        <w:jc w:val="both"/>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 xml:space="preserve">We thank all the social workers who participated in this study and the </w:t>
      </w:r>
      <w:r w:rsidRPr="00617107">
        <w:rPr>
          <w:rFonts w:ascii="Times New Roman" w:eastAsia="Times New Roman" w:hAnsi="Times New Roman" w:cs="Times New Roman"/>
          <w:i/>
          <w:sz w:val="24"/>
          <w:szCs w:val="24"/>
        </w:rPr>
        <w:t xml:space="preserve">Consejo General del Trabajo Social </w:t>
      </w:r>
      <w:r w:rsidRPr="00617107">
        <w:rPr>
          <w:rFonts w:ascii="Times New Roman" w:eastAsia="Times New Roman" w:hAnsi="Times New Roman" w:cs="Times New Roman"/>
          <w:sz w:val="24"/>
          <w:szCs w:val="24"/>
        </w:rPr>
        <w:t xml:space="preserve">(General Council of Social Work) for supporting this research. </w:t>
      </w:r>
      <w:r w:rsidR="001A5241" w:rsidRPr="001A5241">
        <w:rPr>
          <w:rFonts w:ascii="Times New Roman" w:eastAsia="Times New Roman" w:hAnsi="Times New Roman" w:cs="Times New Roman"/>
          <w:sz w:val="24"/>
          <w:szCs w:val="24"/>
        </w:rPr>
        <w:t>We</w:t>
      </w:r>
      <w:r w:rsidR="001A5241">
        <w:rPr>
          <w:rFonts w:ascii="Times New Roman" w:eastAsia="Times New Roman" w:hAnsi="Times New Roman" w:cs="Times New Roman"/>
          <w:sz w:val="24"/>
          <w:szCs w:val="24"/>
        </w:rPr>
        <w:t xml:space="preserve"> also</w:t>
      </w:r>
      <w:r w:rsidR="001A5241" w:rsidRPr="001A5241">
        <w:rPr>
          <w:rFonts w:ascii="Times New Roman" w:eastAsia="Times New Roman" w:hAnsi="Times New Roman" w:cs="Times New Roman"/>
          <w:sz w:val="24"/>
          <w:szCs w:val="24"/>
        </w:rPr>
        <w:t xml:space="preserve"> thank </w:t>
      </w:r>
      <w:r w:rsidR="001A5241" w:rsidRPr="001A5241">
        <w:rPr>
          <w:rFonts w:ascii="Times New Roman" w:eastAsia="Times New Roman" w:hAnsi="Times New Roman" w:cs="Times New Roman"/>
          <w:i/>
          <w:sz w:val="24"/>
          <w:szCs w:val="24"/>
        </w:rPr>
        <w:t xml:space="preserve">Grupo de Investigación Reconocido en Ciencias Sociales Aplicadas </w:t>
      </w:r>
      <w:r w:rsidR="001A5241" w:rsidRPr="001A5241">
        <w:rPr>
          <w:rFonts w:ascii="Times New Roman" w:eastAsia="Times New Roman" w:hAnsi="Times New Roman" w:cs="Times New Roman"/>
          <w:sz w:val="24"/>
          <w:szCs w:val="24"/>
        </w:rPr>
        <w:t>of University of Valladolid for the support regarding proof-reading</w:t>
      </w:r>
      <w:r w:rsidR="001A5241">
        <w:rPr>
          <w:rFonts w:ascii="Times New Roman" w:eastAsia="Times New Roman" w:hAnsi="Times New Roman" w:cs="Times New Roman"/>
          <w:sz w:val="24"/>
          <w:szCs w:val="24"/>
        </w:rPr>
        <w:t xml:space="preserve"> of the article.</w:t>
      </w:r>
    </w:p>
    <w:p w14:paraId="000000B3" w14:textId="77777777" w:rsidR="008E209B" w:rsidRPr="00617107" w:rsidRDefault="008E209B">
      <w:pPr>
        <w:spacing w:after="0" w:line="480" w:lineRule="auto"/>
        <w:rPr>
          <w:rFonts w:ascii="Times New Roman" w:eastAsia="Times New Roman" w:hAnsi="Times New Roman" w:cs="Times New Roman"/>
          <w:b/>
          <w:sz w:val="24"/>
          <w:szCs w:val="24"/>
        </w:rPr>
      </w:pPr>
    </w:p>
    <w:p w14:paraId="000000B4" w14:textId="77777777" w:rsidR="008E209B" w:rsidRPr="00617107" w:rsidRDefault="00B0695D">
      <w:pPr>
        <w:spacing w:after="0" w:line="480" w:lineRule="auto"/>
        <w:rPr>
          <w:rFonts w:ascii="Times New Roman" w:eastAsia="Times New Roman" w:hAnsi="Times New Roman" w:cs="Times New Roman"/>
          <w:b/>
          <w:sz w:val="24"/>
          <w:szCs w:val="24"/>
        </w:rPr>
      </w:pPr>
      <w:r w:rsidRPr="00617107">
        <w:rPr>
          <w:rFonts w:ascii="Times New Roman" w:eastAsia="Times New Roman" w:hAnsi="Times New Roman" w:cs="Times New Roman"/>
          <w:b/>
          <w:sz w:val="24"/>
          <w:szCs w:val="24"/>
        </w:rPr>
        <w:t>Conflict of Interest</w:t>
      </w:r>
    </w:p>
    <w:p w14:paraId="000000B5" w14:textId="77777777" w:rsidR="008E209B" w:rsidRPr="00617107" w:rsidRDefault="00B0695D">
      <w:pPr>
        <w:spacing w:after="0" w:line="480" w:lineRule="auto"/>
        <w:rPr>
          <w:rFonts w:ascii="Times New Roman" w:eastAsia="Times New Roman" w:hAnsi="Times New Roman" w:cs="Times New Roman"/>
          <w:sz w:val="24"/>
          <w:szCs w:val="24"/>
        </w:rPr>
      </w:pPr>
      <w:r w:rsidRPr="00617107">
        <w:rPr>
          <w:rFonts w:ascii="Times New Roman" w:eastAsia="Times New Roman" w:hAnsi="Times New Roman" w:cs="Times New Roman"/>
          <w:sz w:val="24"/>
          <w:szCs w:val="24"/>
        </w:rPr>
        <w:t>None to declare.</w:t>
      </w:r>
    </w:p>
    <w:p w14:paraId="000000B6" w14:textId="77777777" w:rsidR="008E209B" w:rsidRPr="00617107" w:rsidRDefault="008E209B">
      <w:pPr>
        <w:spacing w:after="0" w:line="480" w:lineRule="auto"/>
        <w:rPr>
          <w:rFonts w:ascii="Times New Roman" w:eastAsia="Times New Roman" w:hAnsi="Times New Roman" w:cs="Times New Roman"/>
          <w:b/>
          <w:sz w:val="24"/>
          <w:szCs w:val="24"/>
        </w:rPr>
      </w:pPr>
    </w:p>
    <w:p w14:paraId="000000B7" w14:textId="77777777" w:rsidR="008E209B" w:rsidRPr="00617107" w:rsidRDefault="008E209B">
      <w:pPr>
        <w:spacing w:after="0" w:line="480" w:lineRule="auto"/>
        <w:jc w:val="center"/>
        <w:rPr>
          <w:rFonts w:ascii="Times New Roman" w:eastAsia="Times New Roman" w:hAnsi="Times New Roman" w:cs="Times New Roman"/>
          <w:b/>
          <w:sz w:val="24"/>
          <w:szCs w:val="24"/>
        </w:rPr>
      </w:pPr>
    </w:p>
    <w:p w14:paraId="000000B8" w14:textId="77777777" w:rsidR="008E209B" w:rsidRPr="00617107" w:rsidRDefault="008E209B">
      <w:pPr>
        <w:spacing w:after="0" w:line="480" w:lineRule="auto"/>
        <w:jc w:val="center"/>
        <w:rPr>
          <w:rFonts w:ascii="Times New Roman" w:eastAsia="Times New Roman" w:hAnsi="Times New Roman" w:cs="Times New Roman"/>
          <w:b/>
          <w:sz w:val="24"/>
          <w:szCs w:val="24"/>
        </w:rPr>
        <w:sectPr w:rsidR="008E209B" w:rsidRPr="00617107">
          <w:pgSz w:w="11906" w:h="16838"/>
          <w:pgMar w:top="1418" w:right="1418" w:bottom="1418" w:left="1418" w:header="709" w:footer="709" w:gutter="0"/>
          <w:cols w:space="720" w:equalWidth="0">
            <w:col w:w="8838"/>
          </w:cols>
        </w:sectPr>
      </w:pPr>
    </w:p>
    <w:p w14:paraId="000000B9" w14:textId="77777777" w:rsidR="008E209B" w:rsidRPr="00617107" w:rsidRDefault="00B0695D">
      <w:pPr>
        <w:spacing w:after="0" w:line="480" w:lineRule="auto"/>
        <w:jc w:val="center"/>
        <w:rPr>
          <w:rFonts w:ascii="Times New Roman" w:eastAsia="Times New Roman" w:hAnsi="Times New Roman" w:cs="Times New Roman"/>
          <w:b/>
          <w:sz w:val="24"/>
          <w:szCs w:val="24"/>
        </w:rPr>
      </w:pPr>
      <w:r w:rsidRPr="00617107">
        <w:rPr>
          <w:rFonts w:ascii="Times New Roman" w:eastAsia="Times New Roman" w:hAnsi="Times New Roman" w:cs="Times New Roman"/>
          <w:b/>
          <w:sz w:val="24"/>
          <w:szCs w:val="24"/>
        </w:rPr>
        <w:lastRenderedPageBreak/>
        <w:t>References</w:t>
      </w:r>
    </w:p>
    <w:p w14:paraId="000000BA" w14:textId="643D50AF" w:rsidR="008E209B" w:rsidRDefault="008E209B">
      <w:pPr>
        <w:spacing w:after="0" w:line="480" w:lineRule="auto"/>
        <w:ind w:left="720" w:hanging="720"/>
        <w:rPr>
          <w:rStyle w:val="Hipervnculo"/>
          <w:rFonts w:ascii="Times New Roman" w:eastAsia="Times New Roman" w:hAnsi="Times New Roman" w:cs="Times New Roman"/>
          <w:sz w:val="24"/>
          <w:szCs w:val="24"/>
        </w:rPr>
      </w:pPr>
    </w:p>
    <w:p w14:paraId="000000BB" w14:textId="3240C90B" w:rsidR="008E209B" w:rsidRPr="00E4579D" w:rsidRDefault="00B0695D">
      <w:pPr>
        <w:spacing w:after="0" w:line="480" w:lineRule="auto"/>
        <w:ind w:left="720" w:hanging="720"/>
        <w:rPr>
          <w:rFonts w:ascii="Times New Roman" w:eastAsia="Times New Roman" w:hAnsi="Times New Roman" w:cs="Times New Roman"/>
          <w:sz w:val="24"/>
          <w:szCs w:val="24"/>
          <w:lang w:val="es-ES"/>
        </w:rPr>
      </w:pPr>
      <w:r w:rsidRPr="00E4579D">
        <w:rPr>
          <w:rFonts w:ascii="Times New Roman" w:eastAsia="Times New Roman" w:hAnsi="Times New Roman" w:cs="Times New Roman"/>
          <w:sz w:val="24"/>
          <w:szCs w:val="24"/>
        </w:rPr>
        <w:t xml:space="preserve">Ain, E. J. (2001). </w:t>
      </w:r>
      <w:r w:rsidRPr="00E4579D">
        <w:rPr>
          <w:rFonts w:ascii="Times New Roman" w:eastAsia="Times New Roman" w:hAnsi="Times New Roman" w:cs="Times New Roman"/>
          <w:i/>
          <w:sz w:val="24"/>
          <w:szCs w:val="24"/>
        </w:rPr>
        <w:t xml:space="preserve">Ethical </w:t>
      </w:r>
      <w:r w:rsidR="005730C7" w:rsidRPr="00E4579D">
        <w:rPr>
          <w:rFonts w:ascii="Times New Roman" w:eastAsia="Times New Roman" w:hAnsi="Times New Roman" w:cs="Times New Roman"/>
          <w:i/>
          <w:sz w:val="24"/>
          <w:szCs w:val="24"/>
        </w:rPr>
        <w:t>d</w:t>
      </w:r>
      <w:r w:rsidRPr="00E4579D">
        <w:rPr>
          <w:rFonts w:ascii="Times New Roman" w:eastAsia="Times New Roman" w:hAnsi="Times New Roman" w:cs="Times New Roman"/>
          <w:i/>
          <w:sz w:val="24"/>
          <w:szCs w:val="24"/>
        </w:rPr>
        <w:t xml:space="preserve">ilemmas of New York </w:t>
      </w:r>
      <w:r w:rsidR="005730C7" w:rsidRPr="00E4579D">
        <w:rPr>
          <w:rFonts w:ascii="Times New Roman" w:eastAsia="Times New Roman" w:hAnsi="Times New Roman" w:cs="Times New Roman"/>
          <w:i/>
          <w:sz w:val="24"/>
          <w:szCs w:val="24"/>
        </w:rPr>
        <w:t>c</w:t>
      </w:r>
      <w:r w:rsidRPr="00E4579D">
        <w:rPr>
          <w:rFonts w:ascii="Times New Roman" w:eastAsia="Times New Roman" w:hAnsi="Times New Roman" w:cs="Times New Roman"/>
          <w:i/>
          <w:sz w:val="24"/>
          <w:szCs w:val="24"/>
        </w:rPr>
        <w:t xml:space="preserve">ity </w:t>
      </w:r>
      <w:r w:rsidR="005730C7" w:rsidRPr="00E4579D">
        <w:rPr>
          <w:rFonts w:ascii="Times New Roman" w:eastAsia="Times New Roman" w:hAnsi="Times New Roman" w:cs="Times New Roman"/>
          <w:i/>
          <w:sz w:val="24"/>
          <w:szCs w:val="24"/>
        </w:rPr>
        <w:t>s</w:t>
      </w:r>
      <w:r w:rsidRPr="00E4579D">
        <w:rPr>
          <w:rFonts w:ascii="Times New Roman" w:eastAsia="Times New Roman" w:hAnsi="Times New Roman" w:cs="Times New Roman"/>
          <w:i/>
          <w:sz w:val="24"/>
          <w:szCs w:val="24"/>
        </w:rPr>
        <w:t xml:space="preserve">ocial </w:t>
      </w:r>
      <w:r w:rsidR="005730C7" w:rsidRPr="00E4579D">
        <w:rPr>
          <w:rFonts w:ascii="Times New Roman" w:eastAsia="Times New Roman" w:hAnsi="Times New Roman" w:cs="Times New Roman"/>
          <w:i/>
          <w:sz w:val="24"/>
          <w:szCs w:val="24"/>
        </w:rPr>
        <w:t>w</w:t>
      </w:r>
      <w:r w:rsidRPr="00E4579D">
        <w:rPr>
          <w:rFonts w:ascii="Times New Roman" w:eastAsia="Times New Roman" w:hAnsi="Times New Roman" w:cs="Times New Roman"/>
          <w:i/>
          <w:sz w:val="24"/>
          <w:szCs w:val="24"/>
        </w:rPr>
        <w:t>orkers</w:t>
      </w:r>
      <w:r w:rsidR="0039758F"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lang w:val="es-ES"/>
        </w:rPr>
        <w:t>Yeshiva University.</w:t>
      </w:r>
    </w:p>
    <w:p w14:paraId="000000BC" w14:textId="7A6D7A91" w:rsidR="008E209B" w:rsidRPr="00E4579D" w:rsidRDefault="00B0695D">
      <w:pPr>
        <w:spacing w:after="0" w:line="480" w:lineRule="auto"/>
        <w:ind w:left="720" w:hanging="720"/>
        <w:rPr>
          <w:rFonts w:ascii="Times New Roman" w:eastAsia="Times New Roman" w:hAnsi="Times New Roman" w:cs="Times New Roman"/>
          <w:sz w:val="24"/>
          <w:szCs w:val="24"/>
          <w:lang w:val="en-US"/>
        </w:rPr>
      </w:pPr>
      <w:r w:rsidRPr="00E4579D">
        <w:rPr>
          <w:rFonts w:ascii="Times New Roman" w:eastAsia="Times New Roman" w:hAnsi="Times New Roman" w:cs="Times New Roman"/>
          <w:sz w:val="24"/>
          <w:szCs w:val="24"/>
          <w:lang w:val="es-ES"/>
        </w:rPr>
        <w:t>Ballestero, A., Úriz, M. J.</w:t>
      </w:r>
      <w:r w:rsidR="0039758F" w:rsidRPr="00E4579D">
        <w:rPr>
          <w:rFonts w:ascii="Times New Roman" w:eastAsia="Times New Roman" w:hAnsi="Times New Roman" w:cs="Times New Roman"/>
          <w:sz w:val="24"/>
          <w:szCs w:val="24"/>
          <w:lang w:val="es-ES"/>
        </w:rPr>
        <w:t>,</w:t>
      </w:r>
      <w:r w:rsidRPr="00E4579D">
        <w:rPr>
          <w:rFonts w:ascii="Times New Roman" w:eastAsia="Times New Roman" w:hAnsi="Times New Roman" w:cs="Times New Roman"/>
          <w:sz w:val="24"/>
          <w:szCs w:val="24"/>
          <w:lang w:val="es-ES"/>
        </w:rPr>
        <w:t xml:space="preserve"> </w:t>
      </w:r>
      <w:r w:rsidR="0039758F" w:rsidRPr="00E4579D">
        <w:rPr>
          <w:rFonts w:ascii="Times New Roman" w:eastAsia="Times New Roman" w:hAnsi="Times New Roman" w:cs="Times New Roman"/>
          <w:sz w:val="24"/>
          <w:szCs w:val="24"/>
          <w:lang w:val="es-ES"/>
        </w:rPr>
        <w:t>&amp;</w:t>
      </w:r>
      <w:r w:rsidRPr="00E4579D">
        <w:rPr>
          <w:rFonts w:ascii="Times New Roman" w:eastAsia="Times New Roman" w:hAnsi="Times New Roman" w:cs="Times New Roman"/>
          <w:sz w:val="24"/>
          <w:szCs w:val="24"/>
          <w:lang w:val="es-ES"/>
        </w:rPr>
        <w:t xml:space="preserve"> Viscarret, J. J. (2012). Dilemas éticos de las trabajadoras y los trabajadores sociales en España. </w:t>
      </w:r>
      <w:r w:rsidRPr="00E4579D">
        <w:rPr>
          <w:rFonts w:ascii="Times New Roman" w:eastAsia="Times New Roman" w:hAnsi="Times New Roman" w:cs="Times New Roman"/>
          <w:i/>
          <w:sz w:val="24"/>
          <w:szCs w:val="24"/>
          <w:lang w:val="en-US"/>
        </w:rPr>
        <w:t>Papers</w:t>
      </w:r>
      <w:r w:rsidRPr="00E4579D">
        <w:rPr>
          <w:rFonts w:ascii="Times New Roman" w:eastAsia="Times New Roman" w:hAnsi="Times New Roman" w:cs="Times New Roman"/>
          <w:sz w:val="24"/>
          <w:szCs w:val="24"/>
          <w:lang w:val="en-US"/>
        </w:rPr>
        <w:t xml:space="preserve">, </w:t>
      </w:r>
      <w:r w:rsidRPr="00E4579D">
        <w:rPr>
          <w:rFonts w:ascii="Times New Roman" w:eastAsia="Times New Roman" w:hAnsi="Times New Roman" w:cs="Times New Roman"/>
          <w:i/>
          <w:sz w:val="24"/>
          <w:szCs w:val="24"/>
          <w:lang w:val="en-US"/>
        </w:rPr>
        <w:t>97</w:t>
      </w:r>
      <w:r w:rsidRPr="00E4579D">
        <w:rPr>
          <w:rFonts w:ascii="Times New Roman" w:eastAsia="Times New Roman" w:hAnsi="Times New Roman" w:cs="Times New Roman"/>
          <w:sz w:val="24"/>
          <w:szCs w:val="24"/>
          <w:lang w:val="en-US"/>
        </w:rPr>
        <w:t>(4), 875-898.</w:t>
      </w:r>
      <w:r w:rsidR="00D6450C" w:rsidRPr="00E4579D">
        <w:rPr>
          <w:rFonts w:ascii="Times New Roman" w:eastAsia="Times New Roman" w:hAnsi="Times New Roman" w:cs="Times New Roman"/>
          <w:sz w:val="24"/>
          <w:szCs w:val="24"/>
          <w:lang w:val="en-US"/>
        </w:rPr>
        <w:t xml:space="preserve"> </w:t>
      </w:r>
      <w:hyperlink r:id="rId16" w:history="1">
        <w:r w:rsidR="000229BF" w:rsidRPr="00E4579D">
          <w:rPr>
            <w:rStyle w:val="Hipervnculo"/>
            <w:rFonts w:ascii="Times New Roman" w:eastAsia="Times New Roman" w:hAnsi="Times New Roman" w:cs="Times New Roman"/>
            <w:sz w:val="24"/>
            <w:szCs w:val="24"/>
            <w:lang w:val="en-US"/>
          </w:rPr>
          <w:t>https://</w:t>
        </w:r>
        <w:r w:rsidR="00CC43C4" w:rsidRPr="00E4579D">
          <w:rPr>
            <w:rStyle w:val="Hipervnculo"/>
            <w:rFonts w:ascii="Times New Roman" w:eastAsia="Times New Roman" w:hAnsi="Times New Roman" w:cs="Times New Roman"/>
            <w:sz w:val="24"/>
            <w:szCs w:val="24"/>
            <w:lang w:val="en-US"/>
          </w:rPr>
          <w:t>dx.doi.org/10.5565/rev/papers/v97n4.283</w:t>
        </w:r>
      </w:hyperlink>
    </w:p>
    <w:p w14:paraId="000000BD" w14:textId="16DF2BF4"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lang w:val="en-US"/>
        </w:rPr>
        <w:t xml:space="preserve">Banks, S. (1997). </w:t>
      </w:r>
      <w:r w:rsidRPr="00E4579D">
        <w:rPr>
          <w:rFonts w:ascii="Times New Roman" w:eastAsia="Times New Roman" w:hAnsi="Times New Roman" w:cs="Times New Roman"/>
          <w:i/>
          <w:sz w:val="24"/>
          <w:szCs w:val="24"/>
          <w:lang w:val="es-ES"/>
        </w:rPr>
        <w:t xml:space="preserve">Ética y valores en el </w:t>
      </w:r>
      <w:r w:rsidR="005730C7" w:rsidRPr="00E4579D">
        <w:rPr>
          <w:rFonts w:ascii="Times New Roman" w:eastAsia="Times New Roman" w:hAnsi="Times New Roman" w:cs="Times New Roman"/>
          <w:i/>
          <w:sz w:val="24"/>
          <w:szCs w:val="24"/>
          <w:lang w:val="es-ES"/>
        </w:rPr>
        <w:t>t</w:t>
      </w:r>
      <w:r w:rsidRPr="00E4579D">
        <w:rPr>
          <w:rFonts w:ascii="Times New Roman" w:eastAsia="Times New Roman" w:hAnsi="Times New Roman" w:cs="Times New Roman"/>
          <w:i/>
          <w:sz w:val="24"/>
          <w:szCs w:val="24"/>
          <w:lang w:val="es-ES"/>
        </w:rPr>
        <w:t xml:space="preserve">rabajo </w:t>
      </w:r>
      <w:r w:rsidR="005730C7" w:rsidRPr="00E4579D">
        <w:rPr>
          <w:rFonts w:ascii="Times New Roman" w:eastAsia="Times New Roman" w:hAnsi="Times New Roman" w:cs="Times New Roman"/>
          <w:i/>
          <w:sz w:val="24"/>
          <w:szCs w:val="24"/>
          <w:lang w:val="es-ES"/>
        </w:rPr>
        <w:t>s</w:t>
      </w:r>
      <w:r w:rsidRPr="00E4579D">
        <w:rPr>
          <w:rFonts w:ascii="Times New Roman" w:eastAsia="Times New Roman" w:hAnsi="Times New Roman" w:cs="Times New Roman"/>
          <w:i/>
          <w:sz w:val="24"/>
          <w:szCs w:val="24"/>
          <w:lang w:val="es-ES"/>
        </w:rPr>
        <w:t>ocial.</w:t>
      </w:r>
      <w:r w:rsidRPr="00E4579D">
        <w:rPr>
          <w:rFonts w:ascii="Times New Roman" w:eastAsia="Times New Roman" w:hAnsi="Times New Roman" w:cs="Times New Roman"/>
          <w:sz w:val="24"/>
          <w:szCs w:val="24"/>
          <w:lang w:val="es-ES"/>
        </w:rPr>
        <w:t xml:space="preserve"> </w:t>
      </w:r>
      <w:r w:rsidRPr="00E4579D">
        <w:rPr>
          <w:rFonts w:ascii="Times New Roman" w:eastAsia="Times New Roman" w:hAnsi="Times New Roman" w:cs="Times New Roman"/>
          <w:sz w:val="24"/>
          <w:szCs w:val="24"/>
        </w:rPr>
        <w:t xml:space="preserve">Paidós. </w:t>
      </w:r>
    </w:p>
    <w:p w14:paraId="739B5BD3" w14:textId="72BC01DD" w:rsidR="001732BC" w:rsidRPr="00E4579D" w:rsidRDefault="00B0695D" w:rsidP="001732BC">
      <w:pPr>
        <w:spacing w:after="0" w:line="480" w:lineRule="auto"/>
        <w:ind w:left="720" w:hanging="720"/>
      </w:pPr>
      <w:r w:rsidRPr="00E4579D">
        <w:rPr>
          <w:rFonts w:ascii="Times New Roman" w:eastAsia="Times New Roman" w:hAnsi="Times New Roman" w:cs="Times New Roman"/>
          <w:sz w:val="24"/>
          <w:szCs w:val="24"/>
        </w:rPr>
        <w:t>Banks, S. (2012). Global ethics for social work? A case-based approac</w:t>
      </w:r>
      <w:r w:rsidR="001E01F3" w:rsidRPr="00E4579D">
        <w:rPr>
          <w:rFonts w:ascii="Times New Roman" w:eastAsia="Times New Roman" w:hAnsi="Times New Roman" w:cs="Times New Roman"/>
          <w:sz w:val="24"/>
          <w:szCs w:val="24"/>
        </w:rPr>
        <w:t>h. In S. Banks &amp; K. Nøhr (Eds.),</w:t>
      </w:r>
      <w:r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i/>
          <w:sz w:val="24"/>
          <w:szCs w:val="24"/>
        </w:rPr>
        <w:t>Practising social work ethics around the world: Cases and commentaries</w:t>
      </w:r>
      <w:r w:rsidRPr="00E4579D">
        <w:rPr>
          <w:rFonts w:ascii="Times New Roman" w:eastAsia="Times New Roman" w:hAnsi="Times New Roman" w:cs="Times New Roman"/>
          <w:sz w:val="24"/>
          <w:szCs w:val="24"/>
        </w:rPr>
        <w:t xml:space="preserve"> (pp. 1-31). Routledge.</w:t>
      </w:r>
      <w:r w:rsidR="001732BC" w:rsidRPr="00E4579D">
        <w:rPr>
          <w:rFonts w:ascii="Times New Roman" w:eastAsia="Times New Roman" w:hAnsi="Times New Roman" w:cs="Times New Roman"/>
          <w:sz w:val="24"/>
          <w:szCs w:val="24"/>
        </w:rPr>
        <w:t xml:space="preserve"> </w:t>
      </w:r>
      <w:hyperlink r:id="rId17" w:tgtFrame="_blank" w:history="1">
        <w:r w:rsidR="001732BC" w:rsidRPr="00E4579D">
          <w:rPr>
            <w:rStyle w:val="Hipervnculo"/>
            <w:rFonts w:ascii="Helvetica" w:hAnsi="Helvetica" w:cs="Helvetica"/>
            <w:color w:val="007A96"/>
            <w:spacing w:val="5"/>
            <w:sz w:val="21"/>
            <w:szCs w:val="21"/>
            <w:shd w:val="clear" w:color="auto" w:fill="FFFFFF"/>
          </w:rPr>
          <w:t>https://doi.org/10.4324/9780203807293</w:t>
        </w:r>
      </w:hyperlink>
    </w:p>
    <w:p w14:paraId="000000C0" w14:textId="5EC3A4DC"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 xml:space="preserve">Banks, S. (2016). Everyday </w:t>
      </w:r>
      <w:r w:rsidR="005730C7" w:rsidRPr="00E4579D">
        <w:rPr>
          <w:rFonts w:ascii="Times New Roman" w:eastAsia="Times New Roman" w:hAnsi="Times New Roman" w:cs="Times New Roman"/>
          <w:sz w:val="24"/>
          <w:szCs w:val="24"/>
        </w:rPr>
        <w:t>e</w:t>
      </w:r>
      <w:r w:rsidRPr="00E4579D">
        <w:rPr>
          <w:rFonts w:ascii="Times New Roman" w:eastAsia="Times New Roman" w:hAnsi="Times New Roman" w:cs="Times New Roman"/>
          <w:sz w:val="24"/>
          <w:szCs w:val="24"/>
        </w:rPr>
        <w:t xml:space="preserve">thics in </w:t>
      </w:r>
      <w:r w:rsidR="005730C7" w:rsidRPr="00E4579D">
        <w:rPr>
          <w:rFonts w:ascii="Times New Roman" w:eastAsia="Times New Roman" w:hAnsi="Times New Roman" w:cs="Times New Roman"/>
          <w:sz w:val="24"/>
          <w:szCs w:val="24"/>
        </w:rPr>
        <w:t>p</w:t>
      </w:r>
      <w:r w:rsidRPr="00E4579D">
        <w:rPr>
          <w:rFonts w:ascii="Times New Roman" w:eastAsia="Times New Roman" w:hAnsi="Times New Roman" w:cs="Times New Roman"/>
          <w:sz w:val="24"/>
          <w:szCs w:val="24"/>
        </w:rPr>
        <w:t xml:space="preserve">rofessional </w:t>
      </w:r>
      <w:r w:rsidR="005730C7" w:rsidRPr="00E4579D">
        <w:rPr>
          <w:rFonts w:ascii="Times New Roman" w:eastAsia="Times New Roman" w:hAnsi="Times New Roman" w:cs="Times New Roman"/>
          <w:sz w:val="24"/>
          <w:szCs w:val="24"/>
        </w:rPr>
        <w:t>l</w:t>
      </w:r>
      <w:r w:rsidRPr="00E4579D">
        <w:rPr>
          <w:rFonts w:ascii="Times New Roman" w:eastAsia="Times New Roman" w:hAnsi="Times New Roman" w:cs="Times New Roman"/>
          <w:sz w:val="24"/>
          <w:szCs w:val="24"/>
        </w:rPr>
        <w:t xml:space="preserve">ife: Social </w:t>
      </w:r>
      <w:r w:rsidR="005730C7" w:rsidRPr="00E4579D">
        <w:rPr>
          <w:rFonts w:ascii="Times New Roman" w:eastAsia="Times New Roman" w:hAnsi="Times New Roman" w:cs="Times New Roman"/>
          <w:sz w:val="24"/>
          <w:szCs w:val="24"/>
        </w:rPr>
        <w:t>w</w:t>
      </w:r>
      <w:r w:rsidRPr="00E4579D">
        <w:rPr>
          <w:rFonts w:ascii="Times New Roman" w:eastAsia="Times New Roman" w:hAnsi="Times New Roman" w:cs="Times New Roman"/>
          <w:sz w:val="24"/>
          <w:szCs w:val="24"/>
        </w:rPr>
        <w:t xml:space="preserve">ork as </w:t>
      </w:r>
      <w:r w:rsidR="005730C7" w:rsidRPr="00E4579D">
        <w:rPr>
          <w:rFonts w:ascii="Times New Roman" w:eastAsia="Times New Roman" w:hAnsi="Times New Roman" w:cs="Times New Roman"/>
          <w:sz w:val="24"/>
          <w:szCs w:val="24"/>
        </w:rPr>
        <w:t>e</w:t>
      </w:r>
      <w:r w:rsidRPr="00E4579D">
        <w:rPr>
          <w:rFonts w:ascii="Times New Roman" w:eastAsia="Times New Roman" w:hAnsi="Times New Roman" w:cs="Times New Roman"/>
          <w:sz w:val="24"/>
          <w:szCs w:val="24"/>
        </w:rPr>
        <w:t xml:space="preserve">thics </w:t>
      </w:r>
      <w:r w:rsidR="005730C7" w:rsidRPr="00E4579D">
        <w:rPr>
          <w:rFonts w:ascii="Times New Roman" w:eastAsia="Times New Roman" w:hAnsi="Times New Roman" w:cs="Times New Roman"/>
          <w:sz w:val="24"/>
          <w:szCs w:val="24"/>
        </w:rPr>
        <w:t>w</w:t>
      </w:r>
      <w:r w:rsidRPr="00E4579D">
        <w:rPr>
          <w:rFonts w:ascii="Times New Roman" w:eastAsia="Times New Roman" w:hAnsi="Times New Roman" w:cs="Times New Roman"/>
          <w:sz w:val="24"/>
          <w:szCs w:val="24"/>
        </w:rPr>
        <w:t xml:space="preserve">ork. </w:t>
      </w:r>
      <w:r w:rsidRPr="00E4579D">
        <w:rPr>
          <w:rFonts w:ascii="Times New Roman" w:eastAsia="Times New Roman" w:hAnsi="Times New Roman" w:cs="Times New Roman"/>
          <w:i/>
          <w:sz w:val="24"/>
          <w:szCs w:val="24"/>
        </w:rPr>
        <w:t>Ethics and Social Welfare, 10</w:t>
      </w:r>
      <w:r w:rsidRPr="00E4579D">
        <w:rPr>
          <w:rFonts w:ascii="Times New Roman" w:eastAsia="Times New Roman" w:hAnsi="Times New Roman" w:cs="Times New Roman"/>
          <w:sz w:val="24"/>
          <w:szCs w:val="24"/>
        </w:rPr>
        <w:t>(1), 35-52.</w:t>
      </w:r>
      <w:r w:rsidR="00D6450C" w:rsidRPr="00E4579D">
        <w:rPr>
          <w:rFonts w:ascii="Times New Roman" w:eastAsia="Times New Roman" w:hAnsi="Times New Roman" w:cs="Times New Roman"/>
          <w:sz w:val="24"/>
          <w:szCs w:val="24"/>
        </w:rPr>
        <w:t xml:space="preserve"> </w:t>
      </w:r>
      <w:hyperlink r:id="rId18" w:history="1">
        <w:r w:rsidR="00D46408" w:rsidRPr="00E4579D">
          <w:rPr>
            <w:rStyle w:val="Hipervnculo"/>
            <w:rFonts w:ascii="Times New Roman" w:eastAsia="Times New Roman" w:hAnsi="Times New Roman" w:cs="Times New Roman"/>
            <w:sz w:val="24"/>
            <w:szCs w:val="24"/>
          </w:rPr>
          <w:t>https://doi.org/10.1080/17496535.2015.1126623</w:t>
        </w:r>
      </w:hyperlink>
    </w:p>
    <w:p w14:paraId="000000C2" w14:textId="2583B493" w:rsidR="008E209B" w:rsidRPr="00E4579D" w:rsidRDefault="00B0695D">
      <w:pPr>
        <w:spacing w:after="0" w:line="480" w:lineRule="auto"/>
        <w:ind w:left="720" w:hanging="720"/>
        <w:rPr>
          <w:rFonts w:ascii="Times New Roman" w:eastAsia="Times New Roman" w:hAnsi="Times New Roman" w:cs="Times New Roman"/>
          <w:sz w:val="24"/>
          <w:szCs w:val="24"/>
          <w:lang w:val="es-ES"/>
        </w:rPr>
      </w:pPr>
      <w:r w:rsidRPr="00E4579D">
        <w:rPr>
          <w:rFonts w:ascii="Times New Roman" w:eastAsia="Times New Roman" w:hAnsi="Times New Roman" w:cs="Times New Roman"/>
          <w:sz w:val="24"/>
          <w:szCs w:val="24"/>
        </w:rPr>
        <w:t xml:space="preserve">Banks, S., </w:t>
      </w:r>
      <w:r w:rsidR="001E01F3" w:rsidRPr="00E4579D">
        <w:rPr>
          <w:rFonts w:ascii="Times New Roman" w:eastAsia="Times New Roman" w:hAnsi="Times New Roman" w:cs="Times New Roman"/>
          <w:sz w:val="24"/>
          <w:szCs w:val="24"/>
        </w:rPr>
        <w:t>&amp;</w:t>
      </w:r>
      <w:r w:rsidRPr="00E4579D">
        <w:rPr>
          <w:rFonts w:ascii="Times New Roman" w:eastAsia="Times New Roman" w:hAnsi="Times New Roman" w:cs="Times New Roman"/>
          <w:sz w:val="24"/>
          <w:szCs w:val="24"/>
        </w:rPr>
        <w:t xml:space="preserve"> Williams, R. (2005). Accounting for </w:t>
      </w:r>
      <w:r w:rsidR="005730C7" w:rsidRPr="00E4579D">
        <w:rPr>
          <w:rFonts w:ascii="Times New Roman" w:eastAsia="Times New Roman" w:hAnsi="Times New Roman" w:cs="Times New Roman"/>
          <w:sz w:val="24"/>
          <w:szCs w:val="24"/>
        </w:rPr>
        <w:t>e</w:t>
      </w:r>
      <w:r w:rsidRPr="00E4579D">
        <w:rPr>
          <w:rFonts w:ascii="Times New Roman" w:eastAsia="Times New Roman" w:hAnsi="Times New Roman" w:cs="Times New Roman"/>
          <w:sz w:val="24"/>
          <w:szCs w:val="24"/>
        </w:rPr>
        <w:t xml:space="preserve">thical </w:t>
      </w:r>
      <w:r w:rsidR="005730C7" w:rsidRPr="00E4579D">
        <w:rPr>
          <w:rFonts w:ascii="Times New Roman" w:eastAsia="Times New Roman" w:hAnsi="Times New Roman" w:cs="Times New Roman"/>
          <w:sz w:val="24"/>
          <w:szCs w:val="24"/>
        </w:rPr>
        <w:t>d</w:t>
      </w:r>
      <w:r w:rsidRPr="00E4579D">
        <w:rPr>
          <w:rFonts w:ascii="Times New Roman" w:eastAsia="Times New Roman" w:hAnsi="Times New Roman" w:cs="Times New Roman"/>
          <w:sz w:val="24"/>
          <w:szCs w:val="24"/>
        </w:rPr>
        <w:t xml:space="preserve">ifficulties in </w:t>
      </w:r>
      <w:r w:rsidR="005730C7" w:rsidRPr="00E4579D">
        <w:rPr>
          <w:rFonts w:ascii="Times New Roman" w:eastAsia="Times New Roman" w:hAnsi="Times New Roman" w:cs="Times New Roman"/>
          <w:sz w:val="24"/>
          <w:szCs w:val="24"/>
        </w:rPr>
        <w:t>s</w:t>
      </w:r>
      <w:r w:rsidRPr="00E4579D">
        <w:rPr>
          <w:rFonts w:ascii="Times New Roman" w:eastAsia="Times New Roman" w:hAnsi="Times New Roman" w:cs="Times New Roman"/>
          <w:sz w:val="24"/>
          <w:szCs w:val="24"/>
        </w:rPr>
        <w:t xml:space="preserve">ocial </w:t>
      </w:r>
      <w:r w:rsidR="005730C7" w:rsidRPr="00E4579D">
        <w:rPr>
          <w:rFonts w:ascii="Times New Roman" w:eastAsia="Times New Roman" w:hAnsi="Times New Roman" w:cs="Times New Roman"/>
          <w:sz w:val="24"/>
          <w:szCs w:val="24"/>
        </w:rPr>
        <w:t>w</w:t>
      </w:r>
      <w:r w:rsidRPr="00E4579D">
        <w:rPr>
          <w:rFonts w:ascii="Times New Roman" w:eastAsia="Times New Roman" w:hAnsi="Times New Roman" w:cs="Times New Roman"/>
          <w:sz w:val="24"/>
          <w:szCs w:val="24"/>
        </w:rPr>
        <w:t xml:space="preserve">elfare </w:t>
      </w:r>
      <w:r w:rsidR="005730C7" w:rsidRPr="00E4579D">
        <w:rPr>
          <w:rFonts w:ascii="Times New Roman" w:eastAsia="Times New Roman" w:hAnsi="Times New Roman" w:cs="Times New Roman"/>
          <w:sz w:val="24"/>
          <w:szCs w:val="24"/>
        </w:rPr>
        <w:t>w</w:t>
      </w:r>
      <w:r w:rsidRPr="00E4579D">
        <w:rPr>
          <w:rFonts w:ascii="Times New Roman" w:eastAsia="Times New Roman" w:hAnsi="Times New Roman" w:cs="Times New Roman"/>
          <w:sz w:val="24"/>
          <w:szCs w:val="24"/>
        </w:rPr>
        <w:t xml:space="preserve">ork: Issues, </w:t>
      </w:r>
      <w:r w:rsidR="005730C7" w:rsidRPr="00E4579D">
        <w:rPr>
          <w:rFonts w:ascii="Times New Roman" w:eastAsia="Times New Roman" w:hAnsi="Times New Roman" w:cs="Times New Roman"/>
          <w:sz w:val="24"/>
          <w:szCs w:val="24"/>
        </w:rPr>
        <w:t>p</w:t>
      </w:r>
      <w:r w:rsidRPr="00E4579D">
        <w:rPr>
          <w:rFonts w:ascii="Times New Roman" w:eastAsia="Times New Roman" w:hAnsi="Times New Roman" w:cs="Times New Roman"/>
          <w:sz w:val="24"/>
          <w:szCs w:val="24"/>
        </w:rPr>
        <w:t xml:space="preserve">roblems and </w:t>
      </w:r>
      <w:r w:rsidR="005730C7" w:rsidRPr="00E4579D">
        <w:rPr>
          <w:rFonts w:ascii="Times New Roman" w:eastAsia="Times New Roman" w:hAnsi="Times New Roman" w:cs="Times New Roman"/>
          <w:sz w:val="24"/>
          <w:szCs w:val="24"/>
        </w:rPr>
        <w:t>d</w:t>
      </w:r>
      <w:r w:rsidRPr="00E4579D">
        <w:rPr>
          <w:rFonts w:ascii="Times New Roman" w:eastAsia="Times New Roman" w:hAnsi="Times New Roman" w:cs="Times New Roman"/>
          <w:sz w:val="24"/>
          <w:szCs w:val="24"/>
        </w:rPr>
        <w:t xml:space="preserve">ilemma’s. </w:t>
      </w:r>
      <w:r w:rsidRPr="00E4579D">
        <w:rPr>
          <w:rFonts w:ascii="Times New Roman" w:eastAsia="Times New Roman" w:hAnsi="Times New Roman" w:cs="Times New Roman"/>
          <w:i/>
          <w:sz w:val="24"/>
          <w:szCs w:val="24"/>
        </w:rPr>
        <w:t>British Journal of Social Work</w:t>
      </w:r>
      <w:r w:rsidR="008A341F" w:rsidRPr="00E4579D">
        <w:rPr>
          <w:rFonts w:ascii="Times New Roman" w:eastAsia="Times New Roman" w:hAnsi="Times New Roman" w:cs="Times New Roman"/>
          <w:i/>
          <w:sz w:val="24"/>
          <w:szCs w:val="24"/>
        </w:rPr>
        <w:t>,</w:t>
      </w:r>
      <w:r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i/>
          <w:sz w:val="24"/>
          <w:szCs w:val="24"/>
        </w:rPr>
        <w:t>35</w:t>
      </w:r>
      <w:r w:rsidRPr="00E4579D">
        <w:rPr>
          <w:rFonts w:ascii="Times New Roman" w:eastAsia="Times New Roman" w:hAnsi="Times New Roman" w:cs="Times New Roman"/>
          <w:sz w:val="24"/>
          <w:szCs w:val="24"/>
        </w:rPr>
        <w:t>(7), 1005-1022.</w:t>
      </w:r>
      <w:r w:rsidR="00D6450C" w:rsidRPr="00E4579D">
        <w:rPr>
          <w:rFonts w:ascii="Times New Roman" w:eastAsia="Times New Roman" w:hAnsi="Times New Roman" w:cs="Times New Roman"/>
          <w:sz w:val="24"/>
          <w:szCs w:val="24"/>
        </w:rPr>
        <w:t xml:space="preserve"> </w:t>
      </w:r>
      <w:hyperlink r:id="rId19" w:history="1">
        <w:r w:rsidR="000229BF" w:rsidRPr="00E4579D">
          <w:rPr>
            <w:rStyle w:val="Hipervnculo"/>
            <w:rFonts w:ascii="Times New Roman" w:eastAsia="Times New Roman" w:hAnsi="Times New Roman" w:cs="Times New Roman"/>
            <w:sz w:val="24"/>
            <w:szCs w:val="24"/>
            <w:lang w:val="es-ES"/>
          </w:rPr>
          <w:t>https://doi.org/10.1093/bjsw/bch199</w:t>
        </w:r>
      </w:hyperlink>
    </w:p>
    <w:p w14:paraId="000000C5" w14:textId="4C2AF67C" w:rsidR="008E209B" w:rsidRPr="00E4579D" w:rsidRDefault="00B0695D">
      <w:pPr>
        <w:spacing w:after="0" w:line="480" w:lineRule="auto"/>
        <w:ind w:left="720" w:hanging="720"/>
        <w:rPr>
          <w:rFonts w:ascii="Times New Roman" w:eastAsia="Times New Roman" w:hAnsi="Times New Roman" w:cs="Times New Roman"/>
          <w:sz w:val="24"/>
          <w:szCs w:val="24"/>
        </w:rPr>
      </w:pPr>
      <w:r w:rsidRPr="002F51A1">
        <w:rPr>
          <w:rFonts w:ascii="Times New Roman" w:eastAsia="Times New Roman" w:hAnsi="Times New Roman" w:cs="Times New Roman"/>
          <w:sz w:val="24"/>
          <w:szCs w:val="24"/>
          <w:lang w:val="es-ES"/>
        </w:rPr>
        <w:t>Becket, C., Maynard, A.</w:t>
      </w:r>
      <w:r w:rsidR="0086095E" w:rsidRPr="002F51A1">
        <w:rPr>
          <w:rFonts w:ascii="Times New Roman" w:eastAsia="Times New Roman" w:hAnsi="Times New Roman" w:cs="Times New Roman"/>
          <w:sz w:val="24"/>
          <w:szCs w:val="24"/>
          <w:lang w:val="es-ES"/>
        </w:rPr>
        <w:t>,</w:t>
      </w:r>
      <w:r w:rsidRPr="002F51A1">
        <w:rPr>
          <w:rFonts w:ascii="Times New Roman" w:eastAsia="Times New Roman" w:hAnsi="Times New Roman" w:cs="Times New Roman"/>
          <w:sz w:val="24"/>
          <w:szCs w:val="24"/>
          <w:lang w:val="es-ES"/>
        </w:rPr>
        <w:t xml:space="preserve"> </w:t>
      </w:r>
      <w:r w:rsidR="0086095E" w:rsidRPr="002F51A1">
        <w:rPr>
          <w:rFonts w:ascii="Times New Roman" w:eastAsia="Times New Roman" w:hAnsi="Times New Roman" w:cs="Times New Roman"/>
          <w:sz w:val="24"/>
          <w:szCs w:val="24"/>
          <w:lang w:val="es-ES"/>
        </w:rPr>
        <w:t>&amp;</w:t>
      </w:r>
      <w:r w:rsidRPr="002F51A1">
        <w:rPr>
          <w:rFonts w:ascii="Times New Roman" w:eastAsia="Times New Roman" w:hAnsi="Times New Roman" w:cs="Times New Roman"/>
          <w:sz w:val="24"/>
          <w:szCs w:val="24"/>
          <w:lang w:val="es-ES"/>
        </w:rPr>
        <w:t xml:space="preserve"> Jordan, P. (2017). </w:t>
      </w:r>
      <w:r w:rsidRPr="00E4579D">
        <w:rPr>
          <w:rFonts w:ascii="Times New Roman" w:eastAsia="Times New Roman" w:hAnsi="Times New Roman" w:cs="Times New Roman"/>
          <w:i/>
          <w:sz w:val="24"/>
          <w:szCs w:val="24"/>
        </w:rPr>
        <w:t>V</w:t>
      </w:r>
      <w:r w:rsidR="0086095E" w:rsidRPr="00E4579D">
        <w:rPr>
          <w:rFonts w:ascii="Times New Roman" w:eastAsia="Times New Roman" w:hAnsi="Times New Roman" w:cs="Times New Roman"/>
          <w:i/>
          <w:sz w:val="24"/>
          <w:szCs w:val="24"/>
        </w:rPr>
        <w:t xml:space="preserve">alues and </w:t>
      </w:r>
      <w:r w:rsidR="005730C7" w:rsidRPr="00E4579D">
        <w:rPr>
          <w:rFonts w:ascii="Times New Roman" w:eastAsia="Times New Roman" w:hAnsi="Times New Roman" w:cs="Times New Roman"/>
          <w:i/>
          <w:sz w:val="24"/>
          <w:szCs w:val="24"/>
        </w:rPr>
        <w:t>e</w:t>
      </w:r>
      <w:r w:rsidR="0086095E" w:rsidRPr="00E4579D">
        <w:rPr>
          <w:rFonts w:ascii="Times New Roman" w:eastAsia="Times New Roman" w:hAnsi="Times New Roman" w:cs="Times New Roman"/>
          <w:i/>
          <w:sz w:val="24"/>
          <w:szCs w:val="24"/>
        </w:rPr>
        <w:t xml:space="preserve">thics in </w:t>
      </w:r>
      <w:r w:rsidR="005730C7" w:rsidRPr="00E4579D">
        <w:rPr>
          <w:rFonts w:ascii="Times New Roman" w:eastAsia="Times New Roman" w:hAnsi="Times New Roman" w:cs="Times New Roman"/>
          <w:i/>
          <w:sz w:val="24"/>
          <w:szCs w:val="24"/>
        </w:rPr>
        <w:t>s</w:t>
      </w:r>
      <w:r w:rsidR="0086095E" w:rsidRPr="00E4579D">
        <w:rPr>
          <w:rFonts w:ascii="Times New Roman" w:eastAsia="Times New Roman" w:hAnsi="Times New Roman" w:cs="Times New Roman"/>
          <w:i/>
          <w:sz w:val="24"/>
          <w:szCs w:val="24"/>
        </w:rPr>
        <w:t xml:space="preserve">ocial </w:t>
      </w:r>
      <w:r w:rsidR="005730C7" w:rsidRPr="00E4579D">
        <w:rPr>
          <w:rFonts w:ascii="Times New Roman" w:eastAsia="Times New Roman" w:hAnsi="Times New Roman" w:cs="Times New Roman"/>
          <w:i/>
          <w:sz w:val="24"/>
          <w:szCs w:val="24"/>
        </w:rPr>
        <w:t>w</w:t>
      </w:r>
      <w:r w:rsidR="0086095E" w:rsidRPr="00E4579D">
        <w:rPr>
          <w:rFonts w:ascii="Times New Roman" w:eastAsia="Times New Roman" w:hAnsi="Times New Roman" w:cs="Times New Roman"/>
          <w:i/>
          <w:sz w:val="24"/>
          <w:szCs w:val="24"/>
        </w:rPr>
        <w:t>ork</w:t>
      </w:r>
      <w:r w:rsidR="001732BC" w:rsidRPr="00E4579D">
        <w:rPr>
          <w:rFonts w:ascii="Times New Roman" w:eastAsia="Times New Roman" w:hAnsi="Times New Roman" w:cs="Times New Roman"/>
          <w:i/>
          <w:sz w:val="24"/>
          <w:szCs w:val="24"/>
        </w:rPr>
        <w:t xml:space="preserve"> </w:t>
      </w:r>
      <w:r w:rsidR="001732BC" w:rsidRPr="00E4579D">
        <w:rPr>
          <w:rFonts w:ascii="Times New Roman" w:eastAsia="Times New Roman" w:hAnsi="Times New Roman" w:cs="Times New Roman"/>
          <w:sz w:val="24"/>
          <w:szCs w:val="24"/>
        </w:rPr>
        <w:t>(3rd edition)</w:t>
      </w:r>
      <w:r w:rsidR="0086095E" w:rsidRPr="00E4579D">
        <w:rPr>
          <w:rFonts w:ascii="Times New Roman" w:eastAsia="Times New Roman" w:hAnsi="Times New Roman" w:cs="Times New Roman"/>
          <w:i/>
          <w:sz w:val="24"/>
          <w:szCs w:val="24"/>
        </w:rPr>
        <w:t>.</w:t>
      </w:r>
      <w:r w:rsidRPr="00E4579D">
        <w:rPr>
          <w:rFonts w:ascii="Times New Roman" w:eastAsia="Times New Roman" w:hAnsi="Times New Roman" w:cs="Times New Roman"/>
          <w:i/>
          <w:sz w:val="24"/>
          <w:szCs w:val="24"/>
        </w:rPr>
        <w:t xml:space="preserve"> </w:t>
      </w:r>
      <w:r w:rsidR="00D41B6D" w:rsidRPr="00E4579D">
        <w:rPr>
          <w:rFonts w:ascii="Times New Roman" w:eastAsia="Times New Roman" w:hAnsi="Times New Roman" w:cs="Times New Roman"/>
          <w:sz w:val="24"/>
          <w:szCs w:val="24"/>
        </w:rPr>
        <w:t>Sage</w:t>
      </w:r>
      <w:r w:rsidRPr="00E4579D">
        <w:rPr>
          <w:rFonts w:ascii="Times New Roman" w:eastAsia="Times New Roman" w:hAnsi="Times New Roman" w:cs="Times New Roman"/>
          <w:sz w:val="24"/>
          <w:szCs w:val="24"/>
        </w:rPr>
        <w:t>.</w:t>
      </w:r>
    </w:p>
    <w:p w14:paraId="000000C6" w14:textId="635CFA3A"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lang w:val="en-US"/>
        </w:rPr>
        <w:t xml:space="preserve">Burton, J., </w:t>
      </w:r>
      <w:r w:rsidR="0086095E" w:rsidRPr="00E4579D">
        <w:rPr>
          <w:rFonts w:ascii="Times New Roman" w:eastAsia="Times New Roman" w:hAnsi="Times New Roman" w:cs="Times New Roman"/>
          <w:sz w:val="24"/>
          <w:szCs w:val="24"/>
          <w:lang w:val="en-US"/>
        </w:rPr>
        <w:t>&amp;</w:t>
      </w:r>
      <w:r w:rsidRPr="00E4579D">
        <w:rPr>
          <w:rFonts w:ascii="Times New Roman" w:eastAsia="Times New Roman" w:hAnsi="Times New Roman" w:cs="Times New Roman"/>
          <w:sz w:val="24"/>
          <w:szCs w:val="24"/>
          <w:lang w:val="en-US"/>
        </w:rPr>
        <w:t xml:space="preserve"> Van Den Broek, D. (2009). </w:t>
      </w:r>
      <w:r w:rsidRPr="00E4579D">
        <w:rPr>
          <w:rFonts w:ascii="Times New Roman" w:eastAsia="Times New Roman" w:hAnsi="Times New Roman" w:cs="Times New Roman"/>
          <w:sz w:val="24"/>
          <w:szCs w:val="24"/>
        </w:rPr>
        <w:t xml:space="preserve">Accountable and countable: Information management systems and the bureaucratization of social work. </w:t>
      </w:r>
      <w:r w:rsidRPr="00E4579D">
        <w:rPr>
          <w:rFonts w:ascii="Times New Roman" w:eastAsia="Times New Roman" w:hAnsi="Times New Roman" w:cs="Times New Roman"/>
          <w:i/>
          <w:sz w:val="24"/>
          <w:szCs w:val="24"/>
        </w:rPr>
        <w:t>British Journal of Social Work, 39</w:t>
      </w:r>
      <w:r w:rsidR="00FF64AB" w:rsidRPr="00E4579D">
        <w:rPr>
          <w:rFonts w:ascii="Times New Roman" w:eastAsia="Times New Roman" w:hAnsi="Times New Roman" w:cs="Times New Roman"/>
          <w:sz w:val="24"/>
          <w:szCs w:val="24"/>
        </w:rPr>
        <w:t>(7)</w:t>
      </w:r>
      <w:r w:rsidRPr="00E4579D">
        <w:rPr>
          <w:rFonts w:ascii="Times New Roman" w:eastAsia="Times New Roman" w:hAnsi="Times New Roman" w:cs="Times New Roman"/>
          <w:i/>
          <w:sz w:val="24"/>
          <w:szCs w:val="24"/>
        </w:rPr>
        <w:t xml:space="preserve">, </w:t>
      </w:r>
      <w:r w:rsidRPr="00E4579D">
        <w:rPr>
          <w:rFonts w:ascii="Times New Roman" w:eastAsia="Times New Roman" w:hAnsi="Times New Roman" w:cs="Times New Roman"/>
          <w:sz w:val="24"/>
          <w:szCs w:val="24"/>
        </w:rPr>
        <w:t>1326-1342.</w:t>
      </w:r>
      <w:r w:rsidR="00D6450C" w:rsidRPr="00E4579D">
        <w:rPr>
          <w:rFonts w:ascii="Times New Roman" w:eastAsia="Times New Roman" w:hAnsi="Times New Roman" w:cs="Times New Roman"/>
          <w:sz w:val="24"/>
          <w:szCs w:val="24"/>
        </w:rPr>
        <w:t xml:space="preserve"> </w:t>
      </w:r>
      <w:hyperlink r:id="rId20" w:history="1">
        <w:r w:rsidR="000229BF" w:rsidRPr="00E4579D">
          <w:rPr>
            <w:rStyle w:val="Hipervnculo"/>
            <w:rFonts w:ascii="Times New Roman" w:eastAsia="Times New Roman" w:hAnsi="Times New Roman" w:cs="Times New Roman"/>
            <w:sz w:val="24"/>
            <w:szCs w:val="24"/>
          </w:rPr>
          <w:t>https://doi.org/10.1093/bjsw/bcn027</w:t>
        </w:r>
      </w:hyperlink>
    </w:p>
    <w:p w14:paraId="3673461D" w14:textId="2210E15A" w:rsidR="00980BAE" w:rsidRPr="00E4579D" w:rsidRDefault="00980BAE">
      <w:pPr>
        <w:spacing w:after="0" w:line="480" w:lineRule="auto"/>
        <w:ind w:left="720" w:hanging="720"/>
        <w:rPr>
          <w:rFonts w:ascii="Times New Roman" w:eastAsia="Times New Roman" w:hAnsi="Times New Roman" w:cs="Times New Roman"/>
          <w:sz w:val="24"/>
          <w:szCs w:val="24"/>
          <w:lang w:val="es-ES"/>
        </w:rPr>
      </w:pPr>
      <w:r w:rsidRPr="00E4579D">
        <w:rPr>
          <w:rFonts w:ascii="Times New Roman" w:eastAsia="Times New Roman" w:hAnsi="Times New Roman" w:cs="Times New Roman"/>
          <w:sz w:val="24"/>
          <w:szCs w:val="24"/>
          <w:lang w:val="en-US"/>
        </w:rPr>
        <w:t xml:space="preserve">Consejo General del Trabajo Social. </w:t>
      </w:r>
      <w:r w:rsidRPr="00E4579D">
        <w:rPr>
          <w:rFonts w:ascii="Times New Roman" w:eastAsia="Times New Roman" w:hAnsi="Times New Roman" w:cs="Times New Roman"/>
          <w:sz w:val="24"/>
          <w:szCs w:val="24"/>
          <w:lang w:val="es-ES"/>
        </w:rPr>
        <w:t xml:space="preserve">(2019). </w:t>
      </w:r>
      <w:r w:rsidRPr="00E4579D">
        <w:rPr>
          <w:rFonts w:ascii="Times New Roman" w:eastAsia="Times New Roman" w:hAnsi="Times New Roman" w:cs="Times New Roman"/>
          <w:i/>
          <w:sz w:val="24"/>
          <w:szCs w:val="24"/>
          <w:lang w:val="es-ES"/>
        </w:rPr>
        <w:t xml:space="preserve">Código deontológico </w:t>
      </w:r>
      <w:r w:rsidR="00A55BB9" w:rsidRPr="00E4579D">
        <w:rPr>
          <w:rFonts w:ascii="Times New Roman" w:eastAsia="Times New Roman" w:hAnsi="Times New Roman" w:cs="Times New Roman"/>
          <w:i/>
          <w:sz w:val="24"/>
          <w:szCs w:val="24"/>
          <w:lang w:val="es-ES"/>
        </w:rPr>
        <w:t>de trabajo social</w:t>
      </w:r>
      <w:r w:rsidR="00A55BB9" w:rsidRPr="00E4579D">
        <w:rPr>
          <w:rFonts w:ascii="Times New Roman" w:eastAsia="Times New Roman" w:hAnsi="Times New Roman" w:cs="Times New Roman"/>
          <w:sz w:val="24"/>
          <w:szCs w:val="24"/>
          <w:lang w:val="es-ES"/>
        </w:rPr>
        <w:t>. Consejo General del Trabajo Social.</w:t>
      </w:r>
    </w:p>
    <w:p w14:paraId="0D2DD62D" w14:textId="3681E916" w:rsidR="000229BF"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lang w:val="es-ES"/>
        </w:rPr>
        <w:t>Dennis, M.</w:t>
      </w:r>
      <w:r w:rsidR="00A13CA1" w:rsidRPr="00E4579D">
        <w:rPr>
          <w:rFonts w:ascii="Times New Roman" w:eastAsia="Times New Roman" w:hAnsi="Times New Roman" w:cs="Times New Roman"/>
          <w:sz w:val="24"/>
          <w:szCs w:val="24"/>
          <w:lang w:val="es-ES"/>
        </w:rPr>
        <w:t xml:space="preserve"> </w:t>
      </w:r>
      <w:r w:rsidRPr="00E4579D">
        <w:rPr>
          <w:rFonts w:ascii="Times New Roman" w:eastAsia="Times New Roman" w:hAnsi="Times New Roman" w:cs="Times New Roman"/>
          <w:sz w:val="24"/>
          <w:szCs w:val="24"/>
          <w:lang w:val="es-ES"/>
        </w:rPr>
        <w:t>K., Washington, K.</w:t>
      </w:r>
      <w:r w:rsidR="00A13CA1" w:rsidRPr="00E4579D">
        <w:rPr>
          <w:rFonts w:ascii="Times New Roman" w:eastAsia="Times New Roman" w:hAnsi="Times New Roman" w:cs="Times New Roman"/>
          <w:sz w:val="24"/>
          <w:szCs w:val="24"/>
          <w:lang w:val="es-ES"/>
        </w:rPr>
        <w:t xml:space="preserve"> </w:t>
      </w:r>
      <w:r w:rsidRPr="00E4579D">
        <w:rPr>
          <w:rFonts w:ascii="Times New Roman" w:eastAsia="Times New Roman" w:hAnsi="Times New Roman" w:cs="Times New Roman"/>
          <w:sz w:val="24"/>
          <w:szCs w:val="24"/>
          <w:lang w:val="es-ES"/>
        </w:rPr>
        <w:t>T., &amp; Koenig, T.</w:t>
      </w:r>
      <w:r w:rsidR="00A13CA1" w:rsidRPr="00E4579D">
        <w:rPr>
          <w:rFonts w:ascii="Times New Roman" w:eastAsia="Times New Roman" w:hAnsi="Times New Roman" w:cs="Times New Roman"/>
          <w:sz w:val="24"/>
          <w:szCs w:val="24"/>
          <w:lang w:val="es-ES"/>
        </w:rPr>
        <w:t xml:space="preserve"> </w:t>
      </w:r>
      <w:r w:rsidRPr="00E4579D">
        <w:rPr>
          <w:rFonts w:ascii="Times New Roman" w:eastAsia="Times New Roman" w:hAnsi="Times New Roman" w:cs="Times New Roman"/>
          <w:sz w:val="24"/>
          <w:szCs w:val="24"/>
          <w:lang w:val="es-ES"/>
        </w:rPr>
        <w:t xml:space="preserve">L. (2014). </w:t>
      </w:r>
      <w:r w:rsidRPr="00E4579D">
        <w:rPr>
          <w:rFonts w:ascii="Times New Roman" w:eastAsia="Times New Roman" w:hAnsi="Times New Roman" w:cs="Times New Roman"/>
          <w:sz w:val="24"/>
          <w:szCs w:val="24"/>
        </w:rPr>
        <w:t xml:space="preserve">Ethical </w:t>
      </w:r>
      <w:r w:rsidR="005730C7" w:rsidRPr="00E4579D">
        <w:rPr>
          <w:rFonts w:ascii="Times New Roman" w:eastAsia="Times New Roman" w:hAnsi="Times New Roman" w:cs="Times New Roman"/>
          <w:sz w:val="24"/>
          <w:szCs w:val="24"/>
        </w:rPr>
        <w:t>d</w:t>
      </w:r>
      <w:r w:rsidRPr="00E4579D">
        <w:rPr>
          <w:rFonts w:ascii="Times New Roman" w:eastAsia="Times New Roman" w:hAnsi="Times New Roman" w:cs="Times New Roman"/>
          <w:sz w:val="24"/>
          <w:szCs w:val="24"/>
        </w:rPr>
        <w:t xml:space="preserve">ilemmas </w:t>
      </w:r>
      <w:r w:rsidR="005730C7" w:rsidRPr="00E4579D">
        <w:rPr>
          <w:rFonts w:ascii="Times New Roman" w:eastAsia="Times New Roman" w:hAnsi="Times New Roman" w:cs="Times New Roman"/>
          <w:sz w:val="24"/>
          <w:szCs w:val="24"/>
        </w:rPr>
        <w:t>f</w:t>
      </w:r>
      <w:r w:rsidRPr="00E4579D">
        <w:rPr>
          <w:rFonts w:ascii="Times New Roman" w:eastAsia="Times New Roman" w:hAnsi="Times New Roman" w:cs="Times New Roman"/>
          <w:sz w:val="24"/>
          <w:szCs w:val="24"/>
        </w:rPr>
        <w:t xml:space="preserve">aced by </w:t>
      </w:r>
      <w:r w:rsidR="005730C7" w:rsidRPr="00E4579D">
        <w:rPr>
          <w:rFonts w:ascii="Times New Roman" w:eastAsia="Times New Roman" w:hAnsi="Times New Roman" w:cs="Times New Roman"/>
          <w:sz w:val="24"/>
          <w:szCs w:val="24"/>
        </w:rPr>
        <w:t>h</w:t>
      </w:r>
      <w:r w:rsidRPr="00E4579D">
        <w:rPr>
          <w:rFonts w:ascii="Times New Roman" w:eastAsia="Times New Roman" w:hAnsi="Times New Roman" w:cs="Times New Roman"/>
          <w:sz w:val="24"/>
          <w:szCs w:val="24"/>
        </w:rPr>
        <w:t xml:space="preserve">ospice </w:t>
      </w:r>
      <w:r w:rsidR="005730C7" w:rsidRPr="00E4579D">
        <w:rPr>
          <w:rFonts w:ascii="Times New Roman" w:eastAsia="Times New Roman" w:hAnsi="Times New Roman" w:cs="Times New Roman"/>
          <w:sz w:val="24"/>
          <w:szCs w:val="24"/>
        </w:rPr>
        <w:t>s</w:t>
      </w:r>
      <w:r w:rsidRPr="00E4579D">
        <w:rPr>
          <w:rFonts w:ascii="Times New Roman" w:eastAsia="Times New Roman" w:hAnsi="Times New Roman" w:cs="Times New Roman"/>
          <w:sz w:val="24"/>
          <w:szCs w:val="24"/>
        </w:rPr>
        <w:t xml:space="preserve">ocial </w:t>
      </w:r>
      <w:r w:rsidR="005730C7" w:rsidRPr="00E4579D">
        <w:rPr>
          <w:rFonts w:ascii="Times New Roman" w:eastAsia="Times New Roman" w:hAnsi="Times New Roman" w:cs="Times New Roman"/>
          <w:sz w:val="24"/>
          <w:szCs w:val="24"/>
        </w:rPr>
        <w:t>w</w:t>
      </w:r>
      <w:r w:rsidRPr="00E4579D">
        <w:rPr>
          <w:rFonts w:ascii="Times New Roman" w:eastAsia="Times New Roman" w:hAnsi="Times New Roman" w:cs="Times New Roman"/>
          <w:sz w:val="24"/>
          <w:szCs w:val="24"/>
        </w:rPr>
        <w:t xml:space="preserve">orkers. </w:t>
      </w:r>
      <w:r w:rsidRPr="00E4579D">
        <w:rPr>
          <w:rFonts w:ascii="Times New Roman" w:eastAsia="Times New Roman" w:hAnsi="Times New Roman" w:cs="Times New Roman"/>
          <w:i/>
          <w:sz w:val="24"/>
          <w:szCs w:val="24"/>
        </w:rPr>
        <w:t>Social Work in Health Care</w:t>
      </w:r>
      <w:r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i/>
          <w:sz w:val="24"/>
          <w:szCs w:val="24"/>
        </w:rPr>
        <w:t>53</w:t>
      </w:r>
      <w:r w:rsidRPr="00E4579D">
        <w:rPr>
          <w:rFonts w:ascii="Times New Roman" w:eastAsia="Times New Roman" w:hAnsi="Times New Roman" w:cs="Times New Roman"/>
          <w:sz w:val="24"/>
          <w:szCs w:val="24"/>
        </w:rPr>
        <w:t xml:space="preserve">(10), 950-968. </w:t>
      </w:r>
      <w:hyperlink r:id="rId21" w:history="1">
        <w:r w:rsidR="0081462F" w:rsidRPr="00E4579D">
          <w:rPr>
            <w:rStyle w:val="Hipervnculo"/>
            <w:rFonts w:ascii="Times New Roman" w:eastAsia="Times New Roman" w:hAnsi="Times New Roman" w:cs="Times New Roman"/>
            <w:sz w:val="24"/>
            <w:szCs w:val="24"/>
          </w:rPr>
          <w:t>https://doi.org/10.1080/00981389.2014.950402</w:t>
        </w:r>
      </w:hyperlink>
    </w:p>
    <w:p w14:paraId="000000C9" w14:textId="03418B64"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lang w:val="en-US"/>
        </w:rPr>
        <w:lastRenderedPageBreak/>
        <w:t>Dias, J.</w:t>
      </w:r>
      <w:r w:rsidR="00A13CA1" w:rsidRPr="00E4579D">
        <w:rPr>
          <w:rFonts w:ascii="Times New Roman" w:eastAsia="Times New Roman" w:hAnsi="Times New Roman" w:cs="Times New Roman"/>
          <w:sz w:val="24"/>
          <w:szCs w:val="24"/>
          <w:lang w:val="en-US"/>
        </w:rPr>
        <w:t xml:space="preserve"> </w:t>
      </w:r>
      <w:r w:rsidRPr="00E4579D">
        <w:rPr>
          <w:rFonts w:ascii="Times New Roman" w:eastAsia="Times New Roman" w:hAnsi="Times New Roman" w:cs="Times New Roman"/>
          <w:sz w:val="24"/>
          <w:szCs w:val="24"/>
          <w:lang w:val="en-US"/>
        </w:rPr>
        <w:t>G.</w:t>
      </w:r>
      <w:r w:rsidR="0086095E" w:rsidRPr="00E4579D">
        <w:rPr>
          <w:rFonts w:ascii="Times New Roman" w:eastAsia="Times New Roman" w:hAnsi="Times New Roman" w:cs="Times New Roman"/>
          <w:sz w:val="24"/>
          <w:szCs w:val="24"/>
          <w:lang w:val="en-US"/>
        </w:rPr>
        <w:t>,</w:t>
      </w:r>
      <w:r w:rsidRPr="00E4579D">
        <w:rPr>
          <w:rFonts w:ascii="Times New Roman" w:eastAsia="Times New Roman" w:hAnsi="Times New Roman" w:cs="Times New Roman"/>
          <w:sz w:val="24"/>
          <w:szCs w:val="24"/>
          <w:lang w:val="en-US"/>
        </w:rPr>
        <w:t xml:space="preserve"> </w:t>
      </w:r>
      <w:r w:rsidR="0086095E" w:rsidRPr="00E4579D">
        <w:rPr>
          <w:rFonts w:ascii="Times New Roman" w:eastAsia="Times New Roman" w:hAnsi="Times New Roman" w:cs="Times New Roman"/>
          <w:sz w:val="24"/>
          <w:szCs w:val="24"/>
          <w:lang w:val="en-US"/>
        </w:rPr>
        <w:t>&amp;</w:t>
      </w:r>
      <w:r w:rsidRPr="00E4579D">
        <w:rPr>
          <w:rFonts w:ascii="Times New Roman" w:eastAsia="Times New Roman" w:hAnsi="Times New Roman" w:cs="Times New Roman"/>
          <w:sz w:val="24"/>
          <w:szCs w:val="24"/>
          <w:lang w:val="en-US"/>
        </w:rPr>
        <w:t xml:space="preserve"> Vermunt, J.</w:t>
      </w:r>
      <w:r w:rsidR="00A13CA1" w:rsidRPr="00E4579D">
        <w:rPr>
          <w:rFonts w:ascii="Times New Roman" w:eastAsia="Times New Roman" w:hAnsi="Times New Roman" w:cs="Times New Roman"/>
          <w:sz w:val="24"/>
          <w:szCs w:val="24"/>
          <w:lang w:val="en-US"/>
        </w:rPr>
        <w:t xml:space="preserve"> </w:t>
      </w:r>
      <w:r w:rsidRPr="00E4579D">
        <w:rPr>
          <w:rFonts w:ascii="Times New Roman" w:eastAsia="Times New Roman" w:hAnsi="Times New Roman" w:cs="Times New Roman"/>
          <w:sz w:val="24"/>
          <w:szCs w:val="24"/>
          <w:lang w:val="en-US"/>
        </w:rPr>
        <w:t xml:space="preserve">K. (2006). </w:t>
      </w:r>
      <w:r w:rsidRPr="00E4579D">
        <w:rPr>
          <w:rFonts w:ascii="Times New Roman" w:eastAsia="Times New Roman" w:hAnsi="Times New Roman" w:cs="Times New Roman"/>
          <w:sz w:val="24"/>
          <w:szCs w:val="24"/>
        </w:rPr>
        <w:t>Bootstrap methods for measuring classification uncertainty in latent class analysis. In</w:t>
      </w:r>
      <w:r w:rsidR="00836DCB" w:rsidRPr="00E4579D">
        <w:rPr>
          <w:rFonts w:ascii="Times New Roman" w:eastAsia="Times New Roman" w:hAnsi="Times New Roman" w:cs="Times New Roman"/>
          <w:sz w:val="24"/>
          <w:szCs w:val="24"/>
        </w:rPr>
        <w:t xml:space="preserve"> A.</w:t>
      </w:r>
      <w:r w:rsidRPr="00E4579D">
        <w:rPr>
          <w:rFonts w:ascii="Times New Roman" w:eastAsia="Times New Roman" w:hAnsi="Times New Roman" w:cs="Times New Roman"/>
          <w:sz w:val="24"/>
          <w:szCs w:val="24"/>
        </w:rPr>
        <w:t xml:space="preserve"> Rizzi </w:t>
      </w:r>
      <w:r w:rsidR="0086095E" w:rsidRPr="00E4579D">
        <w:rPr>
          <w:rFonts w:ascii="Times New Roman" w:eastAsia="Times New Roman" w:hAnsi="Times New Roman" w:cs="Times New Roman"/>
          <w:sz w:val="24"/>
          <w:szCs w:val="24"/>
        </w:rPr>
        <w:t>&amp;</w:t>
      </w:r>
      <w:r w:rsidRPr="00E4579D">
        <w:rPr>
          <w:rFonts w:ascii="Times New Roman" w:eastAsia="Times New Roman" w:hAnsi="Times New Roman" w:cs="Times New Roman"/>
          <w:sz w:val="24"/>
          <w:szCs w:val="24"/>
        </w:rPr>
        <w:t xml:space="preserve"> </w:t>
      </w:r>
      <w:r w:rsidR="00836DCB" w:rsidRPr="00E4579D">
        <w:rPr>
          <w:rFonts w:ascii="Times New Roman" w:eastAsia="Times New Roman" w:hAnsi="Times New Roman" w:cs="Times New Roman"/>
          <w:sz w:val="24"/>
          <w:szCs w:val="24"/>
        </w:rPr>
        <w:t xml:space="preserve">M. </w:t>
      </w:r>
      <w:r w:rsidRPr="00E4579D">
        <w:rPr>
          <w:rFonts w:ascii="Times New Roman" w:eastAsia="Times New Roman" w:hAnsi="Times New Roman" w:cs="Times New Roman"/>
          <w:sz w:val="24"/>
          <w:szCs w:val="24"/>
        </w:rPr>
        <w:t>Vichi (</w:t>
      </w:r>
      <w:r w:rsidR="00836DCB" w:rsidRPr="00E4579D">
        <w:rPr>
          <w:rFonts w:ascii="Times New Roman" w:eastAsia="Times New Roman" w:hAnsi="Times New Roman" w:cs="Times New Roman"/>
          <w:sz w:val="24"/>
          <w:szCs w:val="24"/>
        </w:rPr>
        <w:t>E</w:t>
      </w:r>
      <w:r w:rsidRPr="00E4579D">
        <w:rPr>
          <w:rFonts w:ascii="Times New Roman" w:eastAsia="Times New Roman" w:hAnsi="Times New Roman" w:cs="Times New Roman"/>
          <w:sz w:val="24"/>
          <w:szCs w:val="24"/>
        </w:rPr>
        <w:t>ds</w:t>
      </w:r>
      <w:r w:rsidR="00836DCB" w:rsidRPr="00E4579D">
        <w:rPr>
          <w:rFonts w:ascii="Times New Roman" w:eastAsia="Times New Roman" w:hAnsi="Times New Roman" w:cs="Times New Roman"/>
          <w:sz w:val="24"/>
          <w:szCs w:val="24"/>
        </w:rPr>
        <w:t>.</w:t>
      </w:r>
      <w:r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i/>
          <w:sz w:val="24"/>
          <w:szCs w:val="24"/>
        </w:rPr>
        <w:t>Compstat 2006 - Proceedings in Computational Statistics</w:t>
      </w:r>
      <w:r w:rsidR="001C56A1" w:rsidRPr="00E4579D">
        <w:rPr>
          <w:rFonts w:ascii="Times New Roman" w:eastAsia="Times New Roman" w:hAnsi="Times New Roman" w:cs="Times New Roman"/>
          <w:sz w:val="24"/>
          <w:szCs w:val="24"/>
        </w:rPr>
        <w:t xml:space="preserve"> (pp. </w:t>
      </w:r>
      <w:r w:rsidR="00AD0926" w:rsidRPr="00E4579D">
        <w:rPr>
          <w:rFonts w:ascii="Times New Roman" w:eastAsia="Times New Roman" w:hAnsi="Times New Roman" w:cs="Times New Roman"/>
          <w:sz w:val="24"/>
          <w:szCs w:val="24"/>
        </w:rPr>
        <w:t>31-44</w:t>
      </w:r>
      <w:r w:rsidR="001C56A1"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rPr>
        <w:t xml:space="preserve">Physica-Verlag HD. </w:t>
      </w:r>
      <w:hyperlink r:id="rId22" w:history="1">
        <w:r w:rsidR="00AD0926" w:rsidRPr="00E4579D">
          <w:rPr>
            <w:rStyle w:val="Hipervnculo"/>
            <w:rFonts w:ascii="Times New Roman" w:eastAsia="Times New Roman" w:hAnsi="Times New Roman" w:cs="Times New Roman"/>
            <w:sz w:val="24"/>
            <w:szCs w:val="24"/>
          </w:rPr>
          <w:t>https://doi.org/10.1007/978-3-7908-1709-6_3</w:t>
        </w:r>
      </w:hyperlink>
    </w:p>
    <w:p w14:paraId="000000CA" w14:textId="259FCC87"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 xml:space="preserve">Ferguson, I. (2007). </w:t>
      </w:r>
      <w:r w:rsidRPr="00E4579D">
        <w:rPr>
          <w:rFonts w:ascii="Times New Roman" w:eastAsia="Times New Roman" w:hAnsi="Times New Roman" w:cs="Times New Roman"/>
          <w:i/>
          <w:sz w:val="24"/>
          <w:szCs w:val="24"/>
        </w:rPr>
        <w:t xml:space="preserve">Reclaiming </w:t>
      </w:r>
      <w:r w:rsidR="00645648" w:rsidRPr="00E4579D">
        <w:rPr>
          <w:rFonts w:ascii="Times New Roman" w:eastAsia="Times New Roman" w:hAnsi="Times New Roman" w:cs="Times New Roman"/>
          <w:i/>
          <w:sz w:val="24"/>
          <w:szCs w:val="24"/>
        </w:rPr>
        <w:t>s</w:t>
      </w:r>
      <w:r w:rsidRPr="00E4579D">
        <w:rPr>
          <w:rFonts w:ascii="Times New Roman" w:eastAsia="Times New Roman" w:hAnsi="Times New Roman" w:cs="Times New Roman"/>
          <w:i/>
          <w:sz w:val="24"/>
          <w:szCs w:val="24"/>
        </w:rPr>
        <w:t xml:space="preserve">ocial </w:t>
      </w:r>
      <w:r w:rsidR="00645648" w:rsidRPr="00E4579D">
        <w:rPr>
          <w:rFonts w:ascii="Times New Roman" w:eastAsia="Times New Roman" w:hAnsi="Times New Roman" w:cs="Times New Roman"/>
          <w:i/>
          <w:sz w:val="24"/>
          <w:szCs w:val="24"/>
        </w:rPr>
        <w:t>w</w:t>
      </w:r>
      <w:r w:rsidRPr="00E4579D">
        <w:rPr>
          <w:rFonts w:ascii="Times New Roman" w:eastAsia="Times New Roman" w:hAnsi="Times New Roman" w:cs="Times New Roman"/>
          <w:i/>
          <w:sz w:val="24"/>
          <w:szCs w:val="24"/>
        </w:rPr>
        <w:t>ork</w:t>
      </w:r>
      <w:r w:rsidR="00FF4033" w:rsidRPr="00E4579D">
        <w:rPr>
          <w:rFonts w:ascii="Times New Roman" w:eastAsia="Times New Roman" w:hAnsi="Times New Roman" w:cs="Times New Roman"/>
          <w:i/>
          <w:sz w:val="24"/>
          <w:szCs w:val="24"/>
        </w:rPr>
        <w:t>. Challenging Neo-liberalism and promoting social justice</w:t>
      </w:r>
      <w:r w:rsidRPr="00E4579D">
        <w:rPr>
          <w:rFonts w:ascii="Times New Roman" w:eastAsia="Times New Roman" w:hAnsi="Times New Roman" w:cs="Times New Roman"/>
          <w:sz w:val="24"/>
          <w:szCs w:val="24"/>
        </w:rPr>
        <w:t>. Sage.</w:t>
      </w:r>
    </w:p>
    <w:p w14:paraId="0860B751" w14:textId="419B1180" w:rsidR="007130A4" w:rsidRPr="00E4579D" w:rsidRDefault="007130A4">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Good</w:t>
      </w:r>
      <w:r w:rsidR="0043246C" w:rsidRPr="00E4579D">
        <w:rPr>
          <w:rFonts w:ascii="Times New Roman" w:eastAsia="Times New Roman" w:hAnsi="Times New Roman" w:cs="Times New Roman"/>
          <w:sz w:val="24"/>
          <w:szCs w:val="24"/>
        </w:rPr>
        <w:t>m</w:t>
      </w:r>
      <w:r w:rsidRPr="00E4579D">
        <w:rPr>
          <w:rFonts w:ascii="Times New Roman" w:eastAsia="Times New Roman" w:hAnsi="Times New Roman" w:cs="Times New Roman"/>
          <w:sz w:val="24"/>
          <w:szCs w:val="24"/>
        </w:rPr>
        <w:t>a</w:t>
      </w:r>
      <w:r w:rsidR="0043246C" w:rsidRPr="00E4579D">
        <w:rPr>
          <w:rFonts w:ascii="Times New Roman" w:eastAsia="Times New Roman" w:hAnsi="Times New Roman" w:cs="Times New Roman"/>
          <w:sz w:val="24"/>
          <w:szCs w:val="24"/>
        </w:rPr>
        <w:t>n</w:t>
      </w:r>
      <w:r w:rsidRPr="00E4579D">
        <w:rPr>
          <w:rFonts w:ascii="Times New Roman" w:eastAsia="Times New Roman" w:hAnsi="Times New Roman" w:cs="Times New Roman"/>
          <w:sz w:val="24"/>
          <w:szCs w:val="24"/>
        </w:rPr>
        <w:t>, L. A. (19</w:t>
      </w:r>
      <w:r w:rsidR="003B5A50" w:rsidRPr="00E4579D">
        <w:rPr>
          <w:rFonts w:ascii="Times New Roman" w:eastAsia="Times New Roman" w:hAnsi="Times New Roman" w:cs="Times New Roman"/>
          <w:sz w:val="24"/>
          <w:szCs w:val="24"/>
        </w:rPr>
        <w:t xml:space="preserve">74). Exploratory latent structure analysis using both identifiable and unidentifiable models. </w:t>
      </w:r>
      <w:r w:rsidR="003B5A50" w:rsidRPr="00E4579D">
        <w:rPr>
          <w:rFonts w:ascii="Times New Roman" w:eastAsia="Times New Roman" w:hAnsi="Times New Roman" w:cs="Times New Roman"/>
          <w:i/>
          <w:sz w:val="24"/>
          <w:szCs w:val="24"/>
        </w:rPr>
        <w:t>Biometrika, 61</w:t>
      </w:r>
      <w:r w:rsidR="003B5A50" w:rsidRPr="00E4579D">
        <w:rPr>
          <w:rFonts w:ascii="Times New Roman" w:eastAsia="Times New Roman" w:hAnsi="Times New Roman" w:cs="Times New Roman"/>
          <w:sz w:val="24"/>
          <w:szCs w:val="24"/>
        </w:rPr>
        <w:t xml:space="preserve">(2), 215-231. </w:t>
      </w:r>
      <w:hyperlink r:id="rId23" w:history="1">
        <w:r w:rsidR="006F603D" w:rsidRPr="00E4579D">
          <w:rPr>
            <w:rStyle w:val="Hipervnculo"/>
            <w:rFonts w:ascii="Times New Roman" w:eastAsia="Times New Roman" w:hAnsi="Times New Roman" w:cs="Times New Roman"/>
            <w:sz w:val="24"/>
            <w:szCs w:val="24"/>
          </w:rPr>
          <w:t>https://doi.org/10.2307/2334349</w:t>
        </w:r>
      </w:hyperlink>
    </w:p>
    <w:p w14:paraId="000000CE" w14:textId="151AB2E2" w:rsidR="008E209B" w:rsidRPr="00E4579D" w:rsidRDefault="00B0695D">
      <w:pPr>
        <w:widowControl w:val="0"/>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Hall, G.</w:t>
      </w:r>
      <w:r w:rsidR="00B8447C"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rPr>
        <w:t xml:space="preserve">C. (2001). Psychotherapy research with ethnic minorities: Empirical, ethical, and conceptual issues. </w:t>
      </w:r>
      <w:r w:rsidRPr="00E4579D">
        <w:rPr>
          <w:rFonts w:ascii="Times New Roman" w:eastAsia="Times New Roman" w:hAnsi="Times New Roman" w:cs="Times New Roman"/>
          <w:i/>
          <w:sz w:val="24"/>
          <w:szCs w:val="24"/>
        </w:rPr>
        <w:t>Journal of Consulting and Clinical Psychology, 69</w:t>
      </w:r>
      <w:r w:rsidRPr="00E4579D">
        <w:rPr>
          <w:rFonts w:ascii="Times New Roman" w:eastAsia="Times New Roman" w:hAnsi="Times New Roman" w:cs="Times New Roman"/>
          <w:sz w:val="24"/>
          <w:szCs w:val="24"/>
        </w:rPr>
        <w:t>(3), 502-510.</w:t>
      </w:r>
      <w:r w:rsidR="00A07F25" w:rsidRPr="00E4579D">
        <w:rPr>
          <w:rFonts w:ascii="Times New Roman" w:eastAsia="Times New Roman" w:hAnsi="Times New Roman" w:cs="Times New Roman"/>
          <w:sz w:val="24"/>
          <w:szCs w:val="24"/>
        </w:rPr>
        <w:t xml:space="preserve"> </w:t>
      </w:r>
      <w:hyperlink r:id="rId24" w:history="1">
        <w:r w:rsidR="000229BF" w:rsidRPr="00E4579D">
          <w:rPr>
            <w:rStyle w:val="Hipervnculo"/>
            <w:rFonts w:ascii="Times New Roman" w:eastAsia="Times New Roman" w:hAnsi="Times New Roman" w:cs="Times New Roman"/>
            <w:sz w:val="24"/>
            <w:szCs w:val="24"/>
          </w:rPr>
          <w:t>https://doi.org/10.1037/0022-006X.69.3.502</w:t>
        </w:r>
      </w:hyperlink>
    </w:p>
    <w:p w14:paraId="2F3A3D5B" w14:textId="17000218" w:rsidR="007A7960" w:rsidRPr="00E4579D" w:rsidRDefault="00B0695D" w:rsidP="008E43B0">
      <w:pPr>
        <w:spacing w:after="0" w:line="480" w:lineRule="auto"/>
        <w:ind w:left="709" w:hanging="709"/>
      </w:pPr>
      <w:r w:rsidRPr="00E4579D">
        <w:rPr>
          <w:rFonts w:ascii="Times New Roman" w:eastAsia="Times New Roman" w:hAnsi="Times New Roman" w:cs="Times New Roman"/>
          <w:sz w:val="24"/>
          <w:szCs w:val="24"/>
        </w:rPr>
        <w:t>Hartsell, B.</w:t>
      </w:r>
      <w:r w:rsidR="00341570"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rPr>
        <w:t xml:space="preserve">D. (2006). A model for ethical decision-making: The context of ethics. </w:t>
      </w:r>
      <w:r w:rsidRPr="00E4579D">
        <w:rPr>
          <w:rFonts w:ascii="Times New Roman" w:eastAsia="Times New Roman" w:hAnsi="Times New Roman" w:cs="Times New Roman"/>
          <w:i/>
          <w:sz w:val="24"/>
          <w:szCs w:val="24"/>
        </w:rPr>
        <w:t>Journal of Social Work Values and Ethics, 3</w:t>
      </w:r>
      <w:r w:rsidRPr="00E4579D">
        <w:rPr>
          <w:rFonts w:ascii="Times New Roman" w:eastAsia="Times New Roman" w:hAnsi="Times New Roman" w:cs="Times New Roman"/>
          <w:sz w:val="24"/>
          <w:szCs w:val="24"/>
        </w:rPr>
        <w:t>(1)</w:t>
      </w:r>
      <w:r w:rsidR="004533F4" w:rsidRPr="00E4579D">
        <w:rPr>
          <w:rFonts w:ascii="Times New Roman" w:eastAsia="Times New Roman" w:hAnsi="Times New Roman" w:cs="Times New Roman"/>
          <w:sz w:val="24"/>
          <w:szCs w:val="24"/>
        </w:rPr>
        <w:t>, 85-94</w:t>
      </w:r>
      <w:r w:rsidRPr="00E4579D">
        <w:rPr>
          <w:rFonts w:ascii="Times New Roman" w:eastAsia="Times New Roman" w:hAnsi="Times New Roman" w:cs="Times New Roman"/>
          <w:sz w:val="24"/>
          <w:szCs w:val="24"/>
        </w:rPr>
        <w:t xml:space="preserve">. </w:t>
      </w:r>
    </w:p>
    <w:p w14:paraId="1CC0E5BD" w14:textId="3B5051CE" w:rsidR="007A7960" w:rsidRPr="00E4579D" w:rsidRDefault="008E43B0" w:rsidP="008E43B0">
      <w:pPr>
        <w:ind w:left="709"/>
      </w:pPr>
      <w:hyperlink r:id="rId25" w:history="1">
        <w:r w:rsidRPr="00E4579D">
          <w:rPr>
            <w:rStyle w:val="Hipervnculo"/>
          </w:rPr>
          <w:t>https://jswve.org/download/2006-1/JSWVE-Spring-2006-Complete.pdf</w:t>
        </w:r>
      </w:hyperlink>
    </w:p>
    <w:p w14:paraId="08D0FEA6" w14:textId="4327F4C2" w:rsidR="007339D1"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Holland, T.</w:t>
      </w:r>
      <w:r w:rsidR="00F87484"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rPr>
        <w:t xml:space="preserve">P., &amp; Kilpatrick, A.C. (1991). Ethical issues in social work: Toward a grounded theory of professional ethics. </w:t>
      </w:r>
      <w:r w:rsidRPr="00E4579D">
        <w:rPr>
          <w:rFonts w:ascii="Times New Roman" w:eastAsia="Times New Roman" w:hAnsi="Times New Roman" w:cs="Times New Roman"/>
          <w:i/>
          <w:sz w:val="24"/>
          <w:szCs w:val="24"/>
        </w:rPr>
        <w:t>Social Work, 36</w:t>
      </w:r>
      <w:r w:rsidR="007339D1" w:rsidRPr="00E4579D">
        <w:rPr>
          <w:rFonts w:ascii="Times New Roman" w:eastAsia="Times New Roman" w:hAnsi="Times New Roman" w:cs="Times New Roman"/>
          <w:i/>
          <w:sz w:val="24"/>
          <w:szCs w:val="24"/>
        </w:rPr>
        <w:t>(2)</w:t>
      </w:r>
      <w:r w:rsidRPr="00E4579D">
        <w:rPr>
          <w:rFonts w:ascii="Times New Roman" w:eastAsia="Times New Roman" w:hAnsi="Times New Roman" w:cs="Times New Roman"/>
          <w:sz w:val="24"/>
          <w:szCs w:val="24"/>
        </w:rPr>
        <w:t>, 138-144.</w:t>
      </w:r>
      <w:r w:rsidR="00A07F25" w:rsidRPr="00E4579D">
        <w:rPr>
          <w:rFonts w:ascii="Times New Roman" w:eastAsia="Times New Roman" w:hAnsi="Times New Roman" w:cs="Times New Roman"/>
          <w:sz w:val="24"/>
          <w:szCs w:val="24"/>
        </w:rPr>
        <w:t xml:space="preserve"> </w:t>
      </w:r>
      <w:hyperlink r:id="rId26" w:history="1">
        <w:r w:rsidR="007339D1" w:rsidRPr="00E4579D">
          <w:rPr>
            <w:rStyle w:val="Hipervnculo"/>
            <w:rFonts w:ascii="Times New Roman" w:eastAsia="Times New Roman" w:hAnsi="Times New Roman" w:cs="Times New Roman"/>
            <w:sz w:val="24"/>
            <w:szCs w:val="24"/>
          </w:rPr>
          <w:t>https://jstor.org/stable/pdf/23715498.pdf</w:t>
        </w:r>
      </w:hyperlink>
    </w:p>
    <w:p w14:paraId="000000D4" w14:textId="5D7947A6" w:rsidR="008E209B" w:rsidRPr="00E4579D" w:rsidRDefault="00B0695D">
      <w:pPr>
        <w:spacing w:after="0" w:line="480" w:lineRule="auto"/>
        <w:ind w:left="720" w:hanging="720"/>
        <w:rPr>
          <w:rFonts w:ascii="Times New Roman" w:eastAsia="Times New Roman" w:hAnsi="Times New Roman" w:cs="Times New Roman"/>
          <w:sz w:val="24"/>
          <w:szCs w:val="24"/>
          <w:lang w:val="es-ES"/>
        </w:rPr>
      </w:pPr>
      <w:r w:rsidRPr="00E4579D">
        <w:rPr>
          <w:rFonts w:ascii="Times New Roman" w:eastAsia="Times New Roman" w:hAnsi="Times New Roman" w:cs="Times New Roman"/>
          <w:sz w:val="24"/>
          <w:szCs w:val="24"/>
          <w:lang w:val="en-US"/>
        </w:rPr>
        <w:t>Idareta, F</w:t>
      </w:r>
      <w:r w:rsidR="0086095E" w:rsidRPr="00E4579D">
        <w:rPr>
          <w:rFonts w:ascii="Times New Roman" w:eastAsia="Times New Roman" w:hAnsi="Times New Roman" w:cs="Times New Roman"/>
          <w:sz w:val="24"/>
          <w:szCs w:val="24"/>
          <w:lang w:val="en-US"/>
        </w:rPr>
        <w:t>.,</w:t>
      </w:r>
      <w:r w:rsidRPr="00E4579D">
        <w:rPr>
          <w:rFonts w:ascii="Times New Roman" w:eastAsia="Times New Roman" w:hAnsi="Times New Roman" w:cs="Times New Roman"/>
          <w:sz w:val="24"/>
          <w:szCs w:val="24"/>
          <w:lang w:val="en-US"/>
        </w:rPr>
        <w:t xml:space="preserve"> &amp; Ballestero, A. (2013). </w:t>
      </w:r>
      <w:r w:rsidRPr="00E4579D">
        <w:rPr>
          <w:rFonts w:ascii="Times New Roman" w:eastAsia="Times New Roman" w:hAnsi="Times New Roman" w:cs="Times New Roman"/>
          <w:sz w:val="24"/>
          <w:szCs w:val="24"/>
          <w:lang w:val="es-ES"/>
        </w:rPr>
        <w:t xml:space="preserve">Ética, paternalismo y burocracia en trabajo social. </w:t>
      </w:r>
      <w:r w:rsidRPr="00E4579D">
        <w:rPr>
          <w:rFonts w:ascii="Times New Roman" w:eastAsia="Times New Roman" w:hAnsi="Times New Roman" w:cs="Times New Roman"/>
          <w:i/>
          <w:sz w:val="24"/>
          <w:szCs w:val="24"/>
          <w:lang w:val="es-ES"/>
        </w:rPr>
        <w:t xml:space="preserve">Portulari </w:t>
      </w:r>
      <w:r w:rsidR="00F82E5A" w:rsidRPr="00E4579D">
        <w:rPr>
          <w:rFonts w:ascii="Times New Roman" w:eastAsia="Times New Roman" w:hAnsi="Times New Roman" w:cs="Times New Roman"/>
          <w:i/>
          <w:sz w:val="24"/>
          <w:szCs w:val="24"/>
          <w:lang w:val="es-ES"/>
        </w:rPr>
        <w:t>13</w:t>
      </w:r>
      <w:r w:rsidR="00F82E5A" w:rsidRPr="00E4579D">
        <w:rPr>
          <w:rFonts w:ascii="Times New Roman" w:eastAsia="Times New Roman" w:hAnsi="Times New Roman" w:cs="Times New Roman"/>
          <w:sz w:val="24"/>
          <w:szCs w:val="24"/>
          <w:lang w:val="es-ES"/>
        </w:rPr>
        <w:t>(1)</w:t>
      </w:r>
      <w:r w:rsidRPr="00E4579D">
        <w:rPr>
          <w:rFonts w:ascii="Times New Roman" w:eastAsia="Times New Roman" w:hAnsi="Times New Roman" w:cs="Times New Roman"/>
          <w:sz w:val="24"/>
          <w:szCs w:val="24"/>
          <w:lang w:val="es-ES"/>
        </w:rPr>
        <w:t>, 35-37.</w:t>
      </w:r>
      <w:r w:rsidR="00A07F25" w:rsidRPr="00E4579D">
        <w:rPr>
          <w:rFonts w:ascii="Times New Roman" w:eastAsia="Times New Roman" w:hAnsi="Times New Roman" w:cs="Times New Roman"/>
          <w:sz w:val="24"/>
          <w:szCs w:val="24"/>
          <w:lang w:val="es-ES"/>
        </w:rPr>
        <w:t xml:space="preserve"> </w:t>
      </w:r>
      <w:hyperlink r:id="rId27" w:history="1">
        <w:r w:rsidR="001D75D2" w:rsidRPr="00E4579D">
          <w:rPr>
            <w:rStyle w:val="Hipervnculo"/>
            <w:rFonts w:ascii="Times New Roman" w:eastAsia="Times New Roman" w:hAnsi="Times New Roman" w:cs="Times New Roman"/>
            <w:sz w:val="24"/>
            <w:szCs w:val="24"/>
            <w:lang w:val="es-ES"/>
          </w:rPr>
          <w:t>http://rabida.uhu.es/dspace/bitstream/handle/10272/6740/Etica_paternalismo.pdf?sequence=2</w:t>
        </w:r>
      </w:hyperlink>
    </w:p>
    <w:p w14:paraId="000000D5" w14:textId="310CAD50"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 xml:space="preserve">International Federation of Social Workers (2005). </w:t>
      </w:r>
      <w:r w:rsidRPr="00E4579D">
        <w:rPr>
          <w:rFonts w:ascii="Times New Roman" w:eastAsia="Times New Roman" w:hAnsi="Times New Roman" w:cs="Times New Roman"/>
          <w:i/>
          <w:sz w:val="24"/>
          <w:szCs w:val="24"/>
        </w:rPr>
        <w:t>Ethics in social work, statement of principles</w:t>
      </w:r>
      <w:r w:rsidRPr="00E4579D">
        <w:rPr>
          <w:rFonts w:ascii="Times New Roman" w:eastAsia="Times New Roman" w:hAnsi="Times New Roman" w:cs="Times New Roman"/>
          <w:sz w:val="24"/>
          <w:szCs w:val="24"/>
        </w:rPr>
        <w:t xml:space="preserve">. </w:t>
      </w:r>
      <w:hyperlink r:id="rId28" w:history="1">
        <w:r w:rsidR="000229BF" w:rsidRPr="00E4579D">
          <w:rPr>
            <w:rStyle w:val="Hipervnculo"/>
            <w:rFonts w:ascii="Times New Roman" w:eastAsia="Times New Roman" w:hAnsi="Times New Roman" w:cs="Times New Roman"/>
            <w:sz w:val="24"/>
            <w:szCs w:val="24"/>
          </w:rPr>
          <w:t>https://www.iassw-aiets.org/archive/ethics-in-social-work-statement-of-principles</w:t>
        </w:r>
      </w:hyperlink>
      <w:r w:rsidR="004A55B4" w:rsidRPr="00E4579D">
        <w:rPr>
          <w:rFonts w:ascii="Times New Roman" w:eastAsia="Times New Roman" w:hAnsi="Times New Roman" w:cs="Times New Roman"/>
          <w:sz w:val="24"/>
          <w:szCs w:val="24"/>
        </w:rPr>
        <w:t>/</w:t>
      </w:r>
    </w:p>
    <w:p w14:paraId="267D92CD" w14:textId="77777777" w:rsidR="00F00D6D" w:rsidRPr="00E4579D" w:rsidRDefault="00F00D6D" w:rsidP="00F00D6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lang w:val="es-ES"/>
        </w:rPr>
        <w:t xml:space="preserve">Keinemans, S., &amp; Kanne, M. (2010). </w:t>
      </w:r>
      <w:r w:rsidRPr="00E4579D">
        <w:rPr>
          <w:rFonts w:ascii="Times New Roman" w:eastAsia="Times New Roman" w:hAnsi="Times New Roman" w:cs="Times New Roman"/>
          <w:i/>
          <w:sz w:val="24"/>
          <w:szCs w:val="24"/>
          <w:lang w:val="es-ES"/>
        </w:rPr>
        <w:t>Morele wegwijzers: De morele dimensie van de hulpverlening aan adolescenten moeders</w:t>
      </w:r>
      <w:r w:rsidRPr="00E4579D">
        <w:rPr>
          <w:rFonts w:ascii="Times New Roman" w:eastAsia="Times New Roman" w:hAnsi="Times New Roman" w:cs="Times New Roman"/>
          <w:sz w:val="24"/>
          <w:szCs w:val="24"/>
          <w:lang w:val="es-ES"/>
        </w:rPr>
        <w:t xml:space="preserve">. </w:t>
      </w:r>
      <w:r w:rsidRPr="00E4579D">
        <w:rPr>
          <w:rFonts w:ascii="Times New Roman" w:eastAsia="Times New Roman" w:hAnsi="Times New Roman" w:cs="Times New Roman"/>
          <w:sz w:val="24"/>
          <w:szCs w:val="24"/>
        </w:rPr>
        <w:t>Hogeschool Utrecht.</w:t>
      </w:r>
    </w:p>
    <w:p w14:paraId="2D85CD00" w14:textId="2F2B91F9" w:rsidR="000229BF" w:rsidRPr="00E4579D" w:rsidRDefault="00B0695D" w:rsidP="000229BF">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lastRenderedPageBreak/>
        <w:t xml:space="preserve">Keinemans, S., &amp; Kanne, M. (2013). The practice of moral action: A balancing act for social workers? </w:t>
      </w:r>
      <w:r w:rsidRPr="00E4579D">
        <w:rPr>
          <w:rFonts w:ascii="Times New Roman" w:eastAsia="Times New Roman" w:hAnsi="Times New Roman" w:cs="Times New Roman"/>
          <w:i/>
          <w:sz w:val="24"/>
          <w:szCs w:val="24"/>
        </w:rPr>
        <w:t>Ethics and Social Welfare, 7</w:t>
      </w:r>
      <w:r w:rsidRPr="00E4579D">
        <w:rPr>
          <w:rFonts w:ascii="Times New Roman" w:eastAsia="Times New Roman" w:hAnsi="Times New Roman" w:cs="Times New Roman"/>
          <w:sz w:val="24"/>
          <w:szCs w:val="24"/>
        </w:rPr>
        <w:t xml:space="preserve">(4), 379-398. </w:t>
      </w:r>
      <w:hyperlink r:id="rId29" w:history="1">
        <w:r w:rsidR="002E4B1E" w:rsidRPr="00E4579D">
          <w:rPr>
            <w:rStyle w:val="Hipervnculo"/>
            <w:rFonts w:ascii="Times New Roman" w:eastAsia="Times New Roman" w:hAnsi="Times New Roman" w:cs="Times New Roman"/>
            <w:sz w:val="24"/>
            <w:szCs w:val="24"/>
          </w:rPr>
          <w:t>https://doi.org/10.1080/17496535.2013.774040</w:t>
        </w:r>
      </w:hyperlink>
    </w:p>
    <w:p w14:paraId="000000D9" w14:textId="68B78B14"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Kelley, T.</w:t>
      </w:r>
      <w:r w:rsidR="002E4B1E"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rPr>
        <w:t xml:space="preserve">L. (1935). </w:t>
      </w:r>
      <w:r w:rsidR="0086095E" w:rsidRPr="00E4579D">
        <w:rPr>
          <w:rFonts w:ascii="Times New Roman" w:eastAsia="Times New Roman" w:hAnsi="Times New Roman" w:cs="Times New Roman"/>
          <w:i/>
          <w:sz w:val="24"/>
          <w:szCs w:val="24"/>
        </w:rPr>
        <w:t xml:space="preserve">Essential </w:t>
      </w:r>
      <w:r w:rsidR="002E4B1E" w:rsidRPr="00E4579D">
        <w:rPr>
          <w:rFonts w:ascii="Times New Roman" w:eastAsia="Times New Roman" w:hAnsi="Times New Roman" w:cs="Times New Roman"/>
          <w:i/>
          <w:sz w:val="24"/>
          <w:szCs w:val="24"/>
        </w:rPr>
        <w:t>t</w:t>
      </w:r>
      <w:r w:rsidR="0086095E" w:rsidRPr="00E4579D">
        <w:rPr>
          <w:rFonts w:ascii="Times New Roman" w:eastAsia="Times New Roman" w:hAnsi="Times New Roman" w:cs="Times New Roman"/>
          <w:i/>
          <w:sz w:val="24"/>
          <w:szCs w:val="24"/>
        </w:rPr>
        <w:t xml:space="preserve">raits of </w:t>
      </w:r>
      <w:r w:rsidR="002E4B1E" w:rsidRPr="00E4579D">
        <w:rPr>
          <w:rFonts w:ascii="Times New Roman" w:eastAsia="Times New Roman" w:hAnsi="Times New Roman" w:cs="Times New Roman"/>
          <w:i/>
          <w:sz w:val="24"/>
          <w:szCs w:val="24"/>
        </w:rPr>
        <w:t>m</w:t>
      </w:r>
      <w:r w:rsidR="0086095E" w:rsidRPr="00E4579D">
        <w:rPr>
          <w:rFonts w:ascii="Times New Roman" w:eastAsia="Times New Roman" w:hAnsi="Times New Roman" w:cs="Times New Roman"/>
          <w:i/>
          <w:sz w:val="24"/>
          <w:szCs w:val="24"/>
        </w:rPr>
        <w:t xml:space="preserve">ental </w:t>
      </w:r>
      <w:r w:rsidR="002E4B1E" w:rsidRPr="00E4579D">
        <w:rPr>
          <w:rFonts w:ascii="Times New Roman" w:eastAsia="Times New Roman" w:hAnsi="Times New Roman" w:cs="Times New Roman"/>
          <w:i/>
          <w:sz w:val="24"/>
          <w:szCs w:val="24"/>
        </w:rPr>
        <w:t>l</w:t>
      </w:r>
      <w:r w:rsidR="0086095E" w:rsidRPr="00E4579D">
        <w:rPr>
          <w:rFonts w:ascii="Times New Roman" w:eastAsia="Times New Roman" w:hAnsi="Times New Roman" w:cs="Times New Roman"/>
          <w:i/>
          <w:sz w:val="24"/>
          <w:szCs w:val="24"/>
        </w:rPr>
        <w:t xml:space="preserve">ife. </w:t>
      </w:r>
      <w:r w:rsidRPr="00E4579D">
        <w:rPr>
          <w:rFonts w:ascii="Times New Roman" w:eastAsia="Times New Roman" w:hAnsi="Times New Roman" w:cs="Times New Roman"/>
          <w:sz w:val="24"/>
          <w:szCs w:val="24"/>
        </w:rPr>
        <w:t>Harvard University Press.</w:t>
      </w:r>
    </w:p>
    <w:p w14:paraId="000000DC" w14:textId="07F97551"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Lee, S.</w:t>
      </w:r>
      <w:r w:rsidR="00FE4451"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rPr>
        <w:t>Y., &amp; Jennrich, R.</w:t>
      </w:r>
      <w:r w:rsidR="00FE4451"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rPr>
        <w:t xml:space="preserve">I. (1979). A study of algorithms for covariance structure analysis with specific comparisons using factor analysis. </w:t>
      </w:r>
      <w:r w:rsidRPr="00E4579D">
        <w:rPr>
          <w:rFonts w:ascii="Times New Roman" w:eastAsia="Times New Roman" w:hAnsi="Times New Roman" w:cs="Times New Roman"/>
          <w:i/>
          <w:sz w:val="24"/>
          <w:szCs w:val="24"/>
        </w:rPr>
        <w:t>Psychometrika, 44</w:t>
      </w:r>
      <w:r w:rsidR="005862CD" w:rsidRPr="00E4579D">
        <w:rPr>
          <w:rFonts w:ascii="Times New Roman" w:eastAsia="Times New Roman" w:hAnsi="Times New Roman" w:cs="Times New Roman"/>
          <w:sz w:val="24"/>
          <w:szCs w:val="24"/>
        </w:rPr>
        <w:t>(1)</w:t>
      </w:r>
      <w:r w:rsidRPr="00E4579D">
        <w:rPr>
          <w:rFonts w:ascii="Times New Roman" w:eastAsia="Times New Roman" w:hAnsi="Times New Roman" w:cs="Times New Roman"/>
          <w:sz w:val="24"/>
          <w:szCs w:val="24"/>
        </w:rPr>
        <w:t>, 99-113.</w:t>
      </w:r>
      <w:r w:rsidR="00A07F25" w:rsidRPr="00E4579D">
        <w:rPr>
          <w:rFonts w:ascii="Times New Roman" w:eastAsia="Times New Roman" w:hAnsi="Times New Roman" w:cs="Times New Roman"/>
          <w:sz w:val="24"/>
          <w:szCs w:val="24"/>
        </w:rPr>
        <w:t xml:space="preserve"> </w:t>
      </w:r>
      <w:hyperlink r:id="rId30" w:history="1">
        <w:r w:rsidR="000229BF" w:rsidRPr="00E4579D">
          <w:rPr>
            <w:rStyle w:val="Hipervnculo"/>
            <w:rFonts w:ascii="Times New Roman" w:eastAsia="Times New Roman" w:hAnsi="Times New Roman" w:cs="Times New Roman"/>
            <w:sz w:val="24"/>
            <w:szCs w:val="24"/>
          </w:rPr>
          <w:t>https://doi.org/10.1007/BF02293789</w:t>
        </w:r>
      </w:hyperlink>
    </w:p>
    <w:p w14:paraId="000000DD" w14:textId="18CC7E71"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 xml:space="preserve">Lev, S., &amp; Ayalon, L. (2018). Development and content validation of a questionnaire to assess moral distress among social workers in long-term care facilities. </w:t>
      </w:r>
      <w:r w:rsidRPr="00E4579D">
        <w:rPr>
          <w:rFonts w:ascii="Times New Roman" w:eastAsia="Times New Roman" w:hAnsi="Times New Roman" w:cs="Times New Roman"/>
          <w:i/>
          <w:sz w:val="24"/>
          <w:szCs w:val="24"/>
        </w:rPr>
        <w:t>Social Work in Health Care, 57</w:t>
      </w:r>
      <w:r w:rsidRPr="00E4579D">
        <w:rPr>
          <w:rFonts w:ascii="Times New Roman" w:eastAsia="Times New Roman" w:hAnsi="Times New Roman" w:cs="Times New Roman"/>
          <w:sz w:val="24"/>
          <w:szCs w:val="24"/>
        </w:rPr>
        <w:t xml:space="preserve">(3), 190-205. </w:t>
      </w:r>
      <w:hyperlink r:id="rId31" w:history="1">
        <w:r w:rsidR="00FE4451" w:rsidRPr="00E4579D">
          <w:rPr>
            <w:rStyle w:val="Hipervnculo"/>
            <w:rFonts w:ascii="Times New Roman" w:eastAsia="Times New Roman" w:hAnsi="Times New Roman" w:cs="Times New Roman"/>
            <w:sz w:val="24"/>
            <w:szCs w:val="24"/>
          </w:rPr>
          <w:t>https://doi.org/10.1080/00981389.2017.1414096</w:t>
        </w:r>
      </w:hyperlink>
    </w:p>
    <w:p w14:paraId="000000DE" w14:textId="68F2D5E5"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Linzer, N</w:t>
      </w:r>
      <w:r w:rsidR="0086095E" w:rsidRPr="00E4579D">
        <w:rPr>
          <w:rFonts w:ascii="Times New Roman" w:eastAsia="Times New Roman" w:hAnsi="Times New Roman" w:cs="Times New Roman"/>
          <w:sz w:val="24"/>
          <w:szCs w:val="24"/>
        </w:rPr>
        <w:t>.</w:t>
      </w:r>
      <w:r w:rsidRPr="00E4579D">
        <w:rPr>
          <w:rFonts w:ascii="Times New Roman" w:eastAsia="Times New Roman" w:hAnsi="Times New Roman" w:cs="Times New Roman"/>
          <w:sz w:val="24"/>
          <w:szCs w:val="24"/>
        </w:rPr>
        <w:t xml:space="preserve">, Conboy, A., &amp; Ain, E. (2003). Ethical dilemmas of Israel social workers. </w:t>
      </w:r>
      <w:r w:rsidRPr="00E4579D">
        <w:rPr>
          <w:rFonts w:ascii="Times New Roman" w:eastAsia="Times New Roman" w:hAnsi="Times New Roman" w:cs="Times New Roman"/>
          <w:i/>
          <w:sz w:val="24"/>
          <w:szCs w:val="24"/>
        </w:rPr>
        <w:t>International Social Work</w:t>
      </w:r>
      <w:r w:rsidR="00F87484" w:rsidRPr="00E4579D">
        <w:rPr>
          <w:rFonts w:ascii="Times New Roman" w:eastAsia="Times New Roman" w:hAnsi="Times New Roman" w:cs="Times New Roman"/>
          <w:i/>
          <w:sz w:val="24"/>
          <w:szCs w:val="24"/>
        </w:rPr>
        <w:t>,</w:t>
      </w:r>
      <w:r w:rsidRPr="00E4579D">
        <w:rPr>
          <w:rFonts w:ascii="Times New Roman" w:eastAsia="Times New Roman" w:hAnsi="Times New Roman" w:cs="Times New Roman"/>
          <w:i/>
          <w:sz w:val="24"/>
          <w:szCs w:val="24"/>
        </w:rPr>
        <w:t xml:space="preserve"> 46</w:t>
      </w:r>
      <w:r w:rsidRPr="00E4579D">
        <w:rPr>
          <w:rFonts w:ascii="Times New Roman" w:eastAsia="Times New Roman" w:hAnsi="Times New Roman" w:cs="Times New Roman"/>
          <w:sz w:val="24"/>
          <w:szCs w:val="24"/>
        </w:rPr>
        <w:t>(1)</w:t>
      </w:r>
      <w:r w:rsidR="00FE4451" w:rsidRPr="00E4579D">
        <w:rPr>
          <w:rFonts w:ascii="Times New Roman" w:eastAsia="Times New Roman" w:hAnsi="Times New Roman" w:cs="Times New Roman"/>
          <w:sz w:val="24"/>
          <w:szCs w:val="24"/>
        </w:rPr>
        <w:t>,</w:t>
      </w:r>
      <w:r w:rsidRPr="00E4579D">
        <w:rPr>
          <w:rFonts w:ascii="Times New Roman" w:eastAsia="Times New Roman" w:hAnsi="Times New Roman" w:cs="Times New Roman"/>
          <w:sz w:val="24"/>
          <w:szCs w:val="24"/>
        </w:rPr>
        <w:t xml:space="preserve"> 7-21.</w:t>
      </w:r>
      <w:r w:rsidR="00A07F25" w:rsidRPr="00E4579D">
        <w:rPr>
          <w:rFonts w:ascii="Times New Roman" w:eastAsia="Times New Roman" w:hAnsi="Times New Roman" w:cs="Times New Roman"/>
          <w:sz w:val="24"/>
          <w:szCs w:val="24"/>
        </w:rPr>
        <w:t xml:space="preserve"> </w:t>
      </w:r>
      <w:hyperlink r:id="rId32" w:history="1">
        <w:r w:rsidR="000229BF" w:rsidRPr="00E4579D">
          <w:rPr>
            <w:rStyle w:val="Hipervnculo"/>
            <w:rFonts w:ascii="Times New Roman" w:eastAsia="Times New Roman" w:hAnsi="Times New Roman" w:cs="Times New Roman"/>
            <w:sz w:val="24"/>
            <w:szCs w:val="24"/>
          </w:rPr>
          <w:t>https://doi.org/10.1177/0020872803046001590</w:t>
        </w:r>
      </w:hyperlink>
    </w:p>
    <w:p w14:paraId="000000DF" w14:textId="7B27256D" w:rsidR="008E209B" w:rsidRPr="00E4579D" w:rsidRDefault="00B0695D">
      <w:pPr>
        <w:spacing w:after="0" w:line="480" w:lineRule="auto"/>
        <w:ind w:left="720" w:hanging="720"/>
        <w:rPr>
          <w:rFonts w:ascii="Times New Roman" w:eastAsia="Times New Roman" w:hAnsi="Times New Roman" w:cs="Times New Roman"/>
          <w:sz w:val="24"/>
          <w:szCs w:val="24"/>
          <w:lang w:val="en-US"/>
        </w:rPr>
      </w:pPr>
      <w:r w:rsidRPr="00E4579D">
        <w:rPr>
          <w:rFonts w:ascii="Times New Roman" w:eastAsia="Times New Roman" w:hAnsi="Times New Roman" w:cs="Times New Roman"/>
          <w:sz w:val="24"/>
          <w:szCs w:val="24"/>
        </w:rPr>
        <w:t>Linzer, N., Conboy, A.</w:t>
      </w:r>
      <w:r w:rsidR="00A0621A" w:rsidRPr="00E4579D">
        <w:rPr>
          <w:rFonts w:ascii="Times New Roman" w:eastAsia="Times New Roman" w:hAnsi="Times New Roman" w:cs="Times New Roman"/>
          <w:sz w:val="24"/>
          <w:szCs w:val="24"/>
        </w:rPr>
        <w:t>,</w:t>
      </w:r>
      <w:r w:rsidRPr="00E4579D">
        <w:rPr>
          <w:rFonts w:ascii="Times New Roman" w:eastAsia="Times New Roman" w:hAnsi="Times New Roman" w:cs="Times New Roman"/>
          <w:sz w:val="24"/>
          <w:szCs w:val="24"/>
        </w:rPr>
        <w:t xml:space="preserve"> </w:t>
      </w:r>
      <w:r w:rsidR="00A0621A" w:rsidRPr="00E4579D">
        <w:rPr>
          <w:rFonts w:ascii="Times New Roman" w:eastAsia="Times New Roman" w:hAnsi="Times New Roman" w:cs="Times New Roman"/>
          <w:sz w:val="24"/>
          <w:szCs w:val="24"/>
        </w:rPr>
        <w:t>&amp;</w:t>
      </w:r>
      <w:r w:rsidRPr="00E4579D">
        <w:rPr>
          <w:rFonts w:ascii="Times New Roman" w:eastAsia="Times New Roman" w:hAnsi="Times New Roman" w:cs="Times New Roman"/>
          <w:sz w:val="24"/>
          <w:szCs w:val="24"/>
        </w:rPr>
        <w:t xml:space="preserve"> A</w:t>
      </w:r>
      <w:r w:rsidR="0086095E" w:rsidRPr="00E4579D">
        <w:rPr>
          <w:rFonts w:ascii="Times New Roman" w:eastAsia="Times New Roman" w:hAnsi="Times New Roman" w:cs="Times New Roman"/>
          <w:sz w:val="24"/>
          <w:szCs w:val="24"/>
        </w:rPr>
        <w:t>in, E. (2004)</w:t>
      </w:r>
      <w:r w:rsidR="00A0621A" w:rsidRPr="00E4579D">
        <w:rPr>
          <w:rFonts w:ascii="Times New Roman" w:eastAsia="Times New Roman" w:hAnsi="Times New Roman" w:cs="Times New Roman"/>
          <w:sz w:val="24"/>
          <w:szCs w:val="24"/>
        </w:rPr>
        <w:t>.</w:t>
      </w:r>
      <w:r w:rsidR="0086095E" w:rsidRPr="00E4579D">
        <w:rPr>
          <w:rFonts w:ascii="Times New Roman" w:eastAsia="Times New Roman" w:hAnsi="Times New Roman" w:cs="Times New Roman"/>
          <w:sz w:val="24"/>
          <w:szCs w:val="24"/>
        </w:rPr>
        <w:t xml:space="preserve"> Confidentiality</w:t>
      </w:r>
      <w:r w:rsidR="00FE4451" w:rsidRPr="00E4579D">
        <w:rPr>
          <w:rFonts w:ascii="Times New Roman" w:eastAsia="Times New Roman" w:hAnsi="Times New Roman" w:cs="Times New Roman"/>
          <w:sz w:val="24"/>
          <w:szCs w:val="24"/>
        </w:rPr>
        <w:t>: An ethical dilemma for Israeli social workers</w:t>
      </w:r>
      <w:r w:rsidR="0086095E"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i/>
          <w:sz w:val="24"/>
          <w:szCs w:val="24"/>
        </w:rPr>
        <w:t>Journal of Religion &amp; Spirituality in Social Work: Social Thought</w:t>
      </w:r>
      <w:r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i/>
          <w:sz w:val="24"/>
          <w:szCs w:val="24"/>
        </w:rPr>
        <w:t>23</w:t>
      </w:r>
      <w:r w:rsidRPr="00E4579D">
        <w:rPr>
          <w:rFonts w:ascii="Times New Roman" w:eastAsia="Times New Roman" w:hAnsi="Times New Roman" w:cs="Times New Roman"/>
          <w:sz w:val="24"/>
          <w:szCs w:val="24"/>
        </w:rPr>
        <w:t xml:space="preserve">(3), 85-108. </w:t>
      </w:r>
      <w:hyperlink r:id="rId33" w:history="1">
        <w:r w:rsidR="00FE4451" w:rsidRPr="00E4579D">
          <w:rPr>
            <w:rStyle w:val="Hipervnculo"/>
            <w:rFonts w:ascii="Times New Roman" w:eastAsia="Times New Roman" w:hAnsi="Times New Roman" w:cs="Times New Roman"/>
            <w:sz w:val="24"/>
            <w:szCs w:val="24"/>
            <w:lang w:val="en-US"/>
          </w:rPr>
          <w:t>https://doi.org/10.1300/J377v23n03_06</w:t>
        </w:r>
      </w:hyperlink>
    </w:p>
    <w:p w14:paraId="000000E0" w14:textId="180A6048"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lang w:val="es-ES"/>
        </w:rPr>
        <w:t>Lloret</w:t>
      </w:r>
      <w:r w:rsidR="00A2011A" w:rsidRPr="00E4579D">
        <w:rPr>
          <w:rFonts w:ascii="Times New Roman" w:eastAsia="Times New Roman" w:hAnsi="Times New Roman" w:cs="Times New Roman"/>
          <w:sz w:val="24"/>
          <w:szCs w:val="24"/>
          <w:lang w:val="es-ES"/>
        </w:rPr>
        <w:t>-Segura</w:t>
      </w:r>
      <w:r w:rsidRPr="00E4579D">
        <w:rPr>
          <w:rFonts w:ascii="Times New Roman" w:eastAsia="Times New Roman" w:hAnsi="Times New Roman" w:cs="Times New Roman"/>
          <w:sz w:val="24"/>
          <w:szCs w:val="24"/>
          <w:lang w:val="es-ES"/>
        </w:rPr>
        <w:t>, S., Ferreres</w:t>
      </w:r>
      <w:r w:rsidR="00A2011A" w:rsidRPr="00E4579D">
        <w:rPr>
          <w:rFonts w:ascii="Times New Roman" w:eastAsia="Times New Roman" w:hAnsi="Times New Roman" w:cs="Times New Roman"/>
          <w:sz w:val="24"/>
          <w:szCs w:val="24"/>
          <w:lang w:val="es-ES"/>
        </w:rPr>
        <w:t>-Traver</w:t>
      </w:r>
      <w:r w:rsidRPr="00E4579D">
        <w:rPr>
          <w:rFonts w:ascii="Times New Roman" w:eastAsia="Times New Roman" w:hAnsi="Times New Roman" w:cs="Times New Roman"/>
          <w:sz w:val="24"/>
          <w:szCs w:val="24"/>
          <w:lang w:val="es-ES"/>
        </w:rPr>
        <w:t>, A., Hernández</w:t>
      </w:r>
      <w:r w:rsidR="00A2011A" w:rsidRPr="00E4579D">
        <w:rPr>
          <w:rFonts w:ascii="Times New Roman" w:eastAsia="Times New Roman" w:hAnsi="Times New Roman" w:cs="Times New Roman"/>
          <w:sz w:val="24"/>
          <w:szCs w:val="24"/>
          <w:lang w:val="es-ES"/>
        </w:rPr>
        <w:t>-Baeza</w:t>
      </w:r>
      <w:r w:rsidRPr="00E4579D">
        <w:rPr>
          <w:rFonts w:ascii="Times New Roman" w:eastAsia="Times New Roman" w:hAnsi="Times New Roman" w:cs="Times New Roman"/>
          <w:sz w:val="24"/>
          <w:szCs w:val="24"/>
          <w:lang w:val="es-ES"/>
        </w:rPr>
        <w:t>, A.</w:t>
      </w:r>
      <w:r w:rsidR="00A0621A" w:rsidRPr="00E4579D">
        <w:rPr>
          <w:rFonts w:ascii="Times New Roman" w:eastAsia="Times New Roman" w:hAnsi="Times New Roman" w:cs="Times New Roman"/>
          <w:sz w:val="24"/>
          <w:szCs w:val="24"/>
          <w:lang w:val="es-ES"/>
        </w:rPr>
        <w:t>,</w:t>
      </w:r>
      <w:r w:rsidRPr="00E4579D">
        <w:rPr>
          <w:rFonts w:ascii="Times New Roman" w:eastAsia="Times New Roman" w:hAnsi="Times New Roman" w:cs="Times New Roman"/>
          <w:sz w:val="24"/>
          <w:szCs w:val="24"/>
          <w:lang w:val="es-ES"/>
        </w:rPr>
        <w:t xml:space="preserve"> </w:t>
      </w:r>
      <w:r w:rsidR="00A0621A" w:rsidRPr="00E4579D">
        <w:rPr>
          <w:rFonts w:ascii="Times New Roman" w:eastAsia="Times New Roman" w:hAnsi="Times New Roman" w:cs="Times New Roman"/>
          <w:sz w:val="24"/>
          <w:szCs w:val="24"/>
          <w:lang w:val="es-ES"/>
        </w:rPr>
        <w:t>&amp;</w:t>
      </w:r>
      <w:r w:rsidRPr="00E4579D">
        <w:rPr>
          <w:rFonts w:ascii="Times New Roman" w:eastAsia="Times New Roman" w:hAnsi="Times New Roman" w:cs="Times New Roman"/>
          <w:sz w:val="24"/>
          <w:szCs w:val="24"/>
          <w:lang w:val="es-ES"/>
        </w:rPr>
        <w:t xml:space="preserve"> Tomás</w:t>
      </w:r>
      <w:r w:rsidR="00A2011A" w:rsidRPr="00E4579D">
        <w:rPr>
          <w:rFonts w:ascii="Times New Roman" w:eastAsia="Times New Roman" w:hAnsi="Times New Roman" w:cs="Times New Roman"/>
          <w:sz w:val="24"/>
          <w:szCs w:val="24"/>
          <w:lang w:val="es-ES"/>
        </w:rPr>
        <w:t>-Marco</w:t>
      </w:r>
      <w:r w:rsidRPr="00E4579D">
        <w:rPr>
          <w:rFonts w:ascii="Times New Roman" w:eastAsia="Times New Roman" w:hAnsi="Times New Roman" w:cs="Times New Roman"/>
          <w:sz w:val="24"/>
          <w:szCs w:val="24"/>
          <w:lang w:val="es-ES"/>
        </w:rPr>
        <w:t xml:space="preserve">, I. (2014). </w:t>
      </w:r>
      <w:r w:rsidR="0012119D" w:rsidRPr="00E4579D">
        <w:rPr>
          <w:rFonts w:ascii="Times New Roman" w:eastAsia="Times New Roman" w:hAnsi="Times New Roman" w:cs="Times New Roman"/>
          <w:sz w:val="24"/>
          <w:szCs w:val="24"/>
          <w:lang w:val="en-US"/>
        </w:rPr>
        <w:t>Exploratory item factor analysis: A practical guide revised and updated</w:t>
      </w:r>
      <w:r w:rsidRPr="00E4579D">
        <w:rPr>
          <w:rFonts w:ascii="Times New Roman" w:eastAsia="Times New Roman" w:hAnsi="Times New Roman" w:cs="Times New Roman"/>
          <w:sz w:val="24"/>
          <w:szCs w:val="24"/>
          <w:lang w:val="en-US"/>
        </w:rPr>
        <w:t xml:space="preserve">. </w:t>
      </w:r>
      <w:r w:rsidR="00A2011A" w:rsidRPr="00E4579D">
        <w:rPr>
          <w:rFonts w:ascii="Times New Roman" w:eastAsia="Times New Roman" w:hAnsi="Times New Roman" w:cs="Times New Roman"/>
          <w:i/>
          <w:sz w:val="24"/>
          <w:szCs w:val="24"/>
        </w:rPr>
        <w:t>A</w:t>
      </w:r>
      <w:r w:rsidR="00442AC1" w:rsidRPr="00E4579D">
        <w:rPr>
          <w:rFonts w:ascii="Times New Roman" w:eastAsia="Times New Roman" w:hAnsi="Times New Roman" w:cs="Times New Roman"/>
          <w:i/>
          <w:sz w:val="24"/>
          <w:szCs w:val="24"/>
        </w:rPr>
        <w:t>nnals of Psychology</w:t>
      </w:r>
      <w:r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i/>
          <w:sz w:val="24"/>
          <w:szCs w:val="24"/>
        </w:rPr>
        <w:t>30</w:t>
      </w:r>
      <w:r w:rsidRPr="00E4579D">
        <w:rPr>
          <w:rFonts w:ascii="Times New Roman" w:eastAsia="Times New Roman" w:hAnsi="Times New Roman" w:cs="Times New Roman"/>
          <w:sz w:val="24"/>
          <w:szCs w:val="24"/>
        </w:rPr>
        <w:t>(3), 1151-1169.</w:t>
      </w:r>
      <w:r w:rsidR="00A07F25" w:rsidRPr="00E4579D">
        <w:rPr>
          <w:rFonts w:ascii="Times New Roman" w:eastAsia="Times New Roman" w:hAnsi="Times New Roman" w:cs="Times New Roman"/>
          <w:sz w:val="24"/>
          <w:szCs w:val="24"/>
        </w:rPr>
        <w:t xml:space="preserve"> </w:t>
      </w:r>
      <w:hyperlink r:id="rId34" w:history="1">
        <w:r w:rsidR="001837E9" w:rsidRPr="00E4579D">
          <w:rPr>
            <w:rStyle w:val="Hipervnculo"/>
            <w:rFonts w:ascii="Times New Roman" w:eastAsia="Times New Roman" w:hAnsi="Times New Roman" w:cs="Times New Roman"/>
            <w:sz w:val="24"/>
            <w:szCs w:val="24"/>
          </w:rPr>
          <w:t>https://revistas.um.es/analesps/article/view/analesps.30.3.199361/217271</w:t>
        </w:r>
      </w:hyperlink>
    </w:p>
    <w:p w14:paraId="000000E1" w14:textId="188D9BBD" w:rsidR="008E209B" w:rsidRPr="00E4579D" w:rsidRDefault="00B0695D">
      <w:pPr>
        <w:widowControl w:val="0"/>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 xml:space="preserve">Lorenzo-Seva, U. (2013) </w:t>
      </w:r>
      <w:r w:rsidRPr="00E4579D">
        <w:rPr>
          <w:rFonts w:ascii="Times New Roman" w:eastAsia="Times New Roman" w:hAnsi="Times New Roman" w:cs="Times New Roman"/>
          <w:i/>
          <w:sz w:val="24"/>
          <w:szCs w:val="24"/>
        </w:rPr>
        <w:t>How to report the percentage of explained common variance in exploratory factor analysis</w:t>
      </w:r>
      <w:r w:rsidR="008124D8" w:rsidRPr="00E4579D">
        <w:rPr>
          <w:rFonts w:ascii="Times New Roman" w:eastAsia="Times New Roman" w:hAnsi="Times New Roman" w:cs="Times New Roman"/>
          <w:i/>
          <w:sz w:val="24"/>
          <w:szCs w:val="24"/>
        </w:rPr>
        <w:t>. Technical Report.</w:t>
      </w:r>
      <w:r w:rsidRPr="00E4579D">
        <w:rPr>
          <w:rFonts w:ascii="Times New Roman" w:eastAsia="Times New Roman" w:hAnsi="Times New Roman" w:cs="Times New Roman"/>
          <w:sz w:val="24"/>
          <w:szCs w:val="24"/>
        </w:rPr>
        <w:t xml:space="preserve"> </w:t>
      </w:r>
      <w:r w:rsidR="008124D8" w:rsidRPr="00E4579D">
        <w:rPr>
          <w:rFonts w:ascii="Times New Roman" w:eastAsia="Times New Roman" w:hAnsi="Times New Roman" w:cs="Times New Roman"/>
          <w:sz w:val="24"/>
          <w:szCs w:val="24"/>
        </w:rPr>
        <w:t xml:space="preserve">Department of Psychology, Universitat Rovira I Virgili. </w:t>
      </w:r>
      <w:r w:rsidRPr="00E4579D">
        <w:rPr>
          <w:rFonts w:ascii="Times New Roman" w:eastAsia="Times New Roman" w:hAnsi="Times New Roman" w:cs="Times New Roman"/>
          <w:sz w:val="24"/>
          <w:szCs w:val="24"/>
        </w:rPr>
        <w:t xml:space="preserve"> </w:t>
      </w:r>
      <w:hyperlink r:id="rId35">
        <w:r w:rsidRPr="00E4579D">
          <w:rPr>
            <w:rFonts w:ascii="Times New Roman" w:eastAsia="Times New Roman" w:hAnsi="Times New Roman" w:cs="Times New Roman"/>
            <w:color w:val="0563C1"/>
            <w:sz w:val="24"/>
            <w:szCs w:val="24"/>
            <w:u w:val="single"/>
          </w:rPr>
          <w:t>http://psico.fcep.urv.es/utilitats/factor/documentation/Percentage_of_explained_common_variance.pdf</w:t>
        </w:r>
      </w:hyperlink>
      <w:r w:rsidRPr="00E4579D">
        <w:rPr>
          <w:rFonts w:ascii="Times New Roman" w:eastAsia="Times New Roman" w:hAnsi="Times New Roman" w:cs="Times New Roman"/>
          <w:color w:val="0563C1"/>
          <w:sz w:val="24"/>
          <w:szCs w:val="24"/>
          <w:u w:val="single"/>
        </w:rPr>
        <w:t xml:space="preserve"> </w:t>
      </w:r>
    </w:p>
    <w:p w14:paraId="000000E2" w14:textId="0B9C6ADE" w:rsidR="008E209B" w:rsidRPr="00E4579D" w:rsidRDefault="00B0695D">
      <w:pPr>
        <w:widowControl w:val="0"/>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lang w:val="es-ES"/>
        </w:rPr>
        <w:lastRenderedPageBreak/>
        <w:t>Lorenzo-Seva, U.</w:t>
      </w:r>
      <w:r w:rsidR="00A0621A" w:rsidRPr="00E4579D">
        <w:rPr>
          <w:rFonts w:ascii="Times New Roman" w:eastAsia="Times New Roman" w:hAnsi="Times New Roman" w:cs="Times New Roman"/>
          <w:sz w:val="24"/>
          <w:szCs w:val="24"/>
          <w:lang w:val="es-ES"/>
        </w:rPr>
        <w:t>,</w:t>
      </w:r>
      <w:r w:rsidRPr="00E4579D">
        <w:rPr>
          <w:rFonts w:ascii="Times New Roman" w:eastAsia="Times New Roman" w:hAnsi="Times New Roman" w:cs="Times New Roman"/>
          <w:sz w:val="24"/>
          <w:szCs w:val="24"/>
          <w:lang w:val="es-ES"/>
        </w:rPr>
        <w:t xml:space="preserve"> </w:t>
      </w:r>
      <w:r w:rsidR="00A0621A" w:rsidRPr="00E4579D">
        <w:rPr>
          <w:rFonts w:ascii="Times New Roman" w:eastAsia="Times New Roman" w:hAnsi="Times New Roman" w:cs="Times New Roman"/>
          <w:sz w:val="24"/>
          <w:szCs w:val="24"/>
          <w:lang w:val="es-ES"/>
        </w:rPr>
        <w:t>&amp;</w:t>
      </w:r>
      <w:r w:rsidRPr="00E4579D">
        <w:rPr>
          <w:rFonts w:ascii="Times New Roman" w:eastAsia="Times New Roman" w:hAnsi="Times New Roman" w:cs="Times New Roman"/>
          <w:sz w:val="24"/>
          <w:szCs w:val="24"/>
          <w:lang w:val="es-ES"/>
        </w:rPr>
        <w:t xml:space="preserve"> Ferrando, P. J. (2006). </w:t>
      </w:r>
      <w:r w:rsidRPr="00E4579D">
        <w:rPr>
          <w:rFonts w:ascii="Times New Roman" w:eastAsia="Times New Roman" w:hAnsi="Times New Roman" w:cs="Times New Roman"/>
          <w:sz w:val="24"/>
          <w:szCs w:val="24"/>
        </w:rPr>
        <w:t xml:space="preserve">FACTOR: </w:t>
      </w:r>
      <w:r w:rsidR="00604C61" w:rsidRPr="00E4579D">
        <w:rPr>
          <w:rFonts w:ascii="Times New Roman" w:eastAsia="Times New Roman" w:hAnsi="Times New Roman" w:cs="Times New Roman"/>
          <w:sz w:val="24"/>
          <w:szCs w:val="24"/>
        </w:rPr>
        <w:t xml:space="preserve">A </w:t>
      </w:r>
      <w:r w:rsidRPr="00E4579D">
        <w:rPr>
          <w:rFonts w:ascii="Times New Roman" w:eastAsia="Times New Roman" w:hAnsi="Times New Roman" w:cs="Times New Roman"/>
          <w:sz w:val="24"/>
          <w:szCs w:val="24"/>
        </w:rPr>
        <w:t xml:space="preserve">computer program to fit the exploratory factor analysis model. </w:t>
      </w:r>
      <w:r w:rsidRPr="00E4579D">
        <w:rPr>
          <w:rFonts w:ascii="Times New Roman" w:eastAsia="Times New Roman" w:hAnsi="Times New Roman" w:cs="Times New Roman"/>
          <w:i/>
          <w:sz w:val="24"/>
          <w:szCs w:val="24"/>
        </w:rPr>
        <w:t>Behavioural Research Methods</w:t>
      </w:r>
      <w:r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i/>
          <w:sz w:val="24"/>
          <w:szCs w:val="24"/>
        </w:rPr>
        <w:t>38</w:t>
      </w:r>
      <w:r w:rsidRPr="00E4579D">
        <w:rPr>
          <w:rFonts w:ascii="Times New Roman" w:eastAsia="Times New Roman" w:hAnsi="Times New Roman" w:cs="Times New Roman"/>
          <w:sz w:val="24"/>
          <w:szCs w:val="24"/>
        </w:rPr>
        <w:t xml:space="preserve">(1), 88-91. </w:t>
      </w:r>
      <w:hyperlink r:id="rId36" w:history="1">
        <w:r w:rsidR="002956E6" w:rsidRPr="00E4579D">
          <w:rPr>
            <w:rStyle w:val="Hipervnculo"/>
            <w:rFonts w:ascii="Times New Roman" w:eastAsia="Times New Roman" w:hAnsi="Times New Roman" w:cs="Times New Roman"/>
            <w:sz w:val="24"/>
            <w:szCs w:val="24"/>
          </w:rPr>
          <w:t>https://doi.org/10.3758/bf03192753</w:t>
        </w:r>
      </w:hyperlink>
    </w:p>
    <w:p w14:paraId="000000E4" w14:textId="024F98EE" w:rsidR="008E209B" w:rsidRPr="00E4579D" w:rsidRDefault="00B0695D">
      <w:pPr>
        <w:spacing w:after="0" w:line="480" w:lineRule="auto"/>
        <w:ind w:left="720" w:hanging="720"/>
        <w:rPr>
          <w:rStyle w:val="Hipervnculo"/>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 xml:space="preserve">Magidson, J., &amp; Vermunt, J. (2002). Latent class models for clustering: a comparison with K-means. </w:t>
      </w:r>
      <w:r w:rsidRPr="00E4579D">
        <w:rPr>
          <w:rFonts w:ascii="Times New Roman" w:eastAsia="Times New Roman" w:hAnsi="Times New Roman" w:cs="Times New Roman"/>
          <w:i/>
          <w:sz w:val="24"/>
          <w:szCs w:val="24"/>
        </w:rPr>
        <w:t>Canadian Journal of Marketing Research</w:t>
      </w:r>
      <w:r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i/>
          <w:sz w:val="24"/>
          <w:szCs w:val="24"/>
        </w:rPr>
        <w:t>20</w:t>
      </w:r>
      <w:r w:rsidR="003F2028" w:rsidRPr="00E4579D">
        <w:rPr>
          <w:rFonts w:ascii="Times New Roman" w:eastAsia="Times New Roman" w:hAnsi="Times New Roman" w:cs="Times New Roman"/>
          <w:sz w:val="24"/>
          <w:szCs w:val="24"/>
        </w:rPr>
        <w:t>(1)</w:t>
      </w:r>
      <w:r w:rsidRPr="00E4579D">
        <w:rPr>
          <w:rFonts w:ascii="Times New Roman" w:eastAsia="Times New Roman" w:hAnsi="Times New Roman" w:cs="Times New Roman"/>
          <w:sz w:val="24"/>
          <w:szCs w:val="24"/>
        </w:rPr>
        <w:t>, 3</w:t>
      </w:r>
      <w:r w:rsidR="002956E6" w:rsidRPr="00E4579D">
        <w:rPr>
          <w:rFonts w:ascii="Times New Roman" w:eastAsia="Times New Roman" w:hAnsi="Times New Roman" w:cs="Times New Roman"/>
          <w:sz w:val="24"/>
          <w:szCs w:val="24"/>
        </w:rPr>
        <w:t>6</w:t>
      </w:r>
      <w:r w:rsidRPr="00E4579D">
        <w:rPr>
          <w:rFonts w:ascii="Times New Roman" w:eastAsia="Times New Roman" w:hAnsi="Times New Roman" w:cs="Times New Roman"/>
          <w:sz w:val="24"/>
          <w:szCs w:val="24"/>
        </w:rPr>
        <w:t>-4</w:t>
      </w:r>
      <w:r w:rsidR="002956E6" w:rsidRPr="00E4579D">
        <w:rPr>
          <w:rFonts w:ascii="Times New Roman" w:eastAsia="Times New Roman" w:hAnsi="Times New Roman" w:cs="Times New Roman"/>
          <w:sz w:val="24"/>
          <w:szCs w:val="24"/>
        </w:rPr>
        <w:t>3</w:t>
      </w:r>
      <w:r w:rsidRPr="00E4579D">
        <w:rPr>
          <w:rFonts w:ascii="Times New Roman" w:eastAsia="Times New Roman" w:hAnsi="Times New Roman" w:cs="Times New Roman"/>
          <w:sz w:val="24"/>
          <w:szCs w:val="24"/>
        </w:rPr>
        <w:t>.</w:t>
      </w:r>
      <w:r w:rsidR="00A07F25" w:rsidRPr="00E4579D">
        <w:rPr>
          <w:rFonts w:ascii="Times New Roman" w:eastAsia="Times New Roman" w:hAnsi="Times New Roman" w:cs="Times New Roman"/>
          <w:sz w:val="24"/>
          <w:szCs w:val="24"/>
        </w:rPr>
        <w:t xml:space="preserve"> </w:t>
      </w:r>
      <w:hyperlink r:id="rId37" w:history="1">
        <w:r w:rsidR="000229BF" w:rsidRPr="00E4579D">
          <w:rPr>
            <w:rStyle w:val="Hipervnculo"/>
            <w:rFonts w:ascii="Times New Roman" w:eastAsia="Times New Roman" w:hAnsi="Times New Roman" w:cs="Times New Roman"/>
            <w:sz w:val="24"/>
            <w:szCs w:val="24"/>
          </w:rPr>
          <w:t>https://research.tilburguniversity.edu/en/publications/latent-class-models-for-clustering-a-comparison-with-k-means</w:t>
        </w:r>
      </w:hyperlink>
    </w:p>
    <w:p w14:paraId="1B0EC0E1" w14:textId="3AFD8FFB" w:rsidR="00F87484" w:rsidRPr="00E4579D" w:rsidRDefault="00F87484">
      <w:pPr>
        <w:spacing w:after="0" w:line="480" w:lineRule="auto"/>
        <w:ind w:left="720" w:hanging="720"/>
        <w:rPr>
          <w:rFonts w:ascii="Times New Roman" w:eastAsia="Times New Roman" w:hAnsi="Times New Roman" w:cs="Times New Roman"/>
          <w:sz w:val="24"/>
          <w:szCs w:val="24"/>
          <w:lang w:val="en-US"/>
        </w:rPr>
      </w:pPr>
      <w:r w:rsidRPr="00E4579D">
        <w:rPr>
          <w:rFonts w:ascii="Times New Roman" w:eastAsia="Times New Roman" w:hAnsi="Times New Roman" w:cs="Times New Roman"/>
          <w:sz w:val="24"/>
          <w:szCs w:val="24"/>
          <w:lang w:val="en-US"/>
        </w:rPr>
        <w:t xml:space="preserve">McAuliffe, D., &amp; Sudbery, J. (2005). ‘Who do I tell?’: Support and consultation in cases of ethical conflict. </w:t>
      </w:r>
      <w:r w:rsidRPr="00E4579D">
        <w:rPr>
          <w:rFonts w:ascii="Times New Roman" w:eastAsia="Times New Roman" w:hAnsi="Times New Roman" w:cs="Times New Roman"/>
          <w:i/>
          <w:sz w:val="24"/>
          <w:szCs w:val="24"/>
          <w:lang w:val="en-US"/>
        </w:rPr>
        <w:t>Journal of Social Work, 5</w:t>
      </w:r>
      <w:r w:rsidRPr="00E4579D">
        <w:rPr>
          <w:rFonts w:ascii="Times New Roman" w:eastAsia="Times New Roman" w:hAnsi="Times New Roman" w:cs="Times New Roman"/>
          <w:sz w:val="24"/>
          <w:szCs w:val="24"/>
          <w:lang w:val="en-US"/>
        </w:rPr>
        <w:t xml:space="preserve">(1), 21-43. </w:t>
      </w:r>
      <w:hyperlink r:id="rId38" w:history="1">
        <w:r w:rsidRPr="00E4579D">
          <w:rPr>
            <w:rStyle w:val="Hipervnculo"/>
            <w:rFonts w:ascii="Times New Roman" w:eastAsia="Times New Roman" w:hAnsi="Times New Roman" w:cs="Times New Roman"/>
            <w:sz w:val="24"/>
            <w:szCs w:val="24"/>
            <w:lang w:val="en-US"/>
          </w:rPr>
          <w:t>https://doi.org/10.1177/1468017305051362</w:t>
        </w:r>
      </w:hyperlink>
    </w:p>
    <w:p w14:paraId="25098E82" w14:textId="78C43AC0" w:rsidR="00CF5F8B" w:rsidRPr="00E4579D" w:rsidRDefault="00CF5F8B">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lang w:val="en-US"/>
        </w:rPr>
        <w:t xml:space="preserve">Nasr, M., &amp; Eltaiba, N. (2016). </w:t>
      </w:r>
      <w:r w:rsidRPr="00E4579D">
        <w:rPr>
          <w:rFonts w:ascii="Times New Roman" w:eastAsia="Times New Roman" w:hAnsi="Times New Roman" w:cs="Times New Roman"/>
          <w:sz w:val="24"/>
          <w:szCs w:val="24"/>
        </w:rPr>
        <w:t xml:space="preserve">Social work in Egypt: Experiences and challenges. </w:t>
      </w:r>
      <w:r w:rsidRPr="00E4579D">
        <w:rPr>
          <w:rFonts w:ascii="Times New Roman" w:eastAsia="Times New Roman" w:hAnsi="Times New Roman" w:cs="Times New Roman"/>
          <w:i/>
          <w:sz w:val="24"/>
          <w:szCs w:val="24"/>
        </w:rPr>
        <w:t>British Journal of Education, Society &amp; Behavioural Science, 16</w:t>
      </w:r>
      <w:r w:rsidRPr="00E4579D">
        <w:rPr>
          <w:rFonts w:ascii="Times New Roman" w:eastAsia="Times New Roman" w:hAnsi="Times New Roman" w:cs="Times New Roman"/>
          <w:sz w:val="24"/>
          <w:szCs w:val="24"/>
        </w:rPr>
        <w:t xml:space="preserve">(1), 1-11. </w:t>
      </w:r>
      <w:hyperlink r:id="rId39" w:history="1">
        <w:r w:rsidRPr="00E4579D">
          <w:rPr>
            <w:rStyle w:val="Hipervnculo"/>
            <w:rFonts w:ascii="Times New Roman" w:eastAsia="Times New Roman" w:hAnsi="Times New Roman" w:cs="Times New Roman"/>
            <w:sz w:val="24"/>
            <w:szCs w:val="24"/>
          </w:rPr>
          <w:t>https://doi.org/10.9734/BJESBS/2016/25882</w:t>
        </w:r>
      </w:hyperlink>
    </w:p>
    <w:p w14:paraId="000000E6" w14:textId="27517D4E"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 xml:space="preserve">National Association of Social Workers. (1999). </w:t>
      </w:r>
      <w:r w:rsidRPr="00E4579D">
        <w:rPr>
          <w:rFonts w:ascii="Times New Roman" w:eastAsia="Times New Roman" w:hAnsi="Times New Roman" w:cs="Times New Roman"/>
          <w:i/>
          <w:sz w:val="24"/>
          <w:szCs w:val="24"/>
        </w:rPr>
        <w:t>NASW Code of Ethics</w:t>
      </w:r>
      <w:r w:rsidRPr="00E4579D">
        <w:rPr>
          <w:rFonts w:ascii="Times New Roman" w:eastAsia="Times New Roman" w:hAnsi="Times New Roman" w:cs="Times New Roman"/>
          <w:sz w:val="24"/>
          <w:szCs w:val="24"/>
        </w:rPr>
        <w:t xml:space="preserve">. </w:t>
      </w:r>
      <w:r w:rsidR="006477EE" w:rsidRPr="00E4579D">
        <w:rPr>
          <w:rFonts w:ascii="Times New Roman" w:eastAsia="Times New Roman" w:hAnsi="Times New Roman" w:cs="Times New Roman"/>
          <w:sz w:val="24"/>
          <w:szCs w:val="24"/>
        </w:rPr>
        <w:t>National Association of Social Workers</w:t>
      </w:r>
      <w:r w:rsidRPr="00E4579D">
        <w:rPr>
          <w:rFonts w:ascii="Times New Roman" w:eastAsia="Times New Roman" w:hAnsi="Times New Roman" w:cs="Times New Roman"/>
          <w:sz w:val="24"/>
          <w:szCs w:val="24"/>
        </w:rPr>
        <w:t>.</w:t>
      </w:r>
    </w:p>
    <w:p w14:paraId="000000E8" w14:textId="3CD3B700" w:rsidR="008E209B" w:rsidRPr="00E4579D" w:rsidRDefault="00B0695D">
      <w:pPr>
        <w:spacing w:after="0" w:line="480" w:lineRule="auto"/>
        <w:ind w:left="720" w:hanging="720"/>
        <w:rPr>
          <w:rFonts w:ascii="Times New Roman" w:eastAsia="Times New Roman" w:hAnsi="Times New Roman" w:cs="Times New Roman"/>
          <w:color w:val="000000"/>
          <w:sz w:val="24"/>
          <w:szCs w:val="24"/>
        </w:rPr>
      </w:pPr>
      <w:r w:rsidRPr="00E4579D">
        <w:rPr>
          <w:rFonts w:ascii="Times New Roman" w:eastAsia="Times New Roman" w:hAnsi="Times New Roman" w:cs="Times New Roman"/>
          <w:sz w:val="24"/>
          <w:szCs w:val="24"/>
        </w:rPr>
        <w:t xml:space="preserve">Neagoe, A. (2013). Ethical dilemmas of the social work professional in a (post-)secular society, with special reference to the Christian social worker. </w:t>
      </w:r>
      <w:r w:rsidRPr="00E4579D">
        <w:rPr>
          <w:rFonts w:ascii="Times New Roman" w:eastAsia="Times New Roman" w:hAnsi="Times New Roman" w:cs="Times New Roman"/>
          <w:i/>
          <w:sz w:val="24"/>
          <w:szCs w:val="24"/>
        </w:rPr>
        <w:t>International Social Work, 56</w:t>
      </w:r>
      <w:r w:rsidRPr="00E4579D">
        <w:rPr>
          <w:rFonts w:ascii="Times New Roman" w:eastAsia="Times New Roman" w:hAnsi="Times New Roman" w:cs="Times New Roman"/>
          <w:sz w:val="24"/>
          <w:szCs w:val="24"/>
        </w:rPr>
        <w:t>(3) 310-325</w:t>
      </w:r>
      <w:r w:rsidRPr="00E4579D">
        <w:rPr>
          <w:rFonts w:ascii="Times New Roman" w:eastAsia="Times New Roman" w:hAnsi="Times New Roman" w:cs="Times New Roman"/>
          <w:color w:val="000000"/>
          <w:sz w:val="24"/>
          <w:szCs w:val="24"/>
        </w:rPr>
        <w:t xml:space="preserve">. </w:t>
      </w:r>
      <w:hyperlink r:id="rId40" w:history="1">
        <w:r w:rsidR="006477EE" w:rsidRPr="00E4579D">
          <w:rPr>
            <w:rStyle w:val="Hipervnculo"/>
            <w:rFonts w:ascii="Times New Roman" w:eastAsia="Times New Roman" w:hAnsi="Times New Roman" w:cs="Times New Roman"/>
            <w:sz w:val="24"/>
            <w:szCs w:val="24"/>
          </w:rPr>
          <w:t>https://doi.org/10.1177/0020872812474010</w:t>
        </w:r>
      </w:hyperlink>
    </w:p>
    <w:p w14:paraId="000000E9" w14:textId="118FCA3C"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Nylund, K.</w:t>
      </w:r>
      <w:r w:rsidR="006477EE"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rPr>
        <w:t xml:space="preserve">L., Asparouhov, T., &amp; Muthén, B. (2007). Deciding on the number of classes in latent class analysis and growth mixture modeling: A Monte Carlo simulation study. </w:t>
      </w:r>
      <w:r w:rsidRPr="00E4579D">
        <w:rPr>
          <w:rFonts w:ascii="Times New Roman" w:eastAsia="Times New Roman" w:hAnsi="Times New Roman" w:cs="Times New Roman"/>
          <w:i/>
          <w:sz w:val="24"/>
          <w:szCs w:val="24"/>
        </w:rPr>
        <w:t>Structural Equation Modeling</w:t>
      </w:r>
      <w:r w:rsidR="007B584F" w:rsidRPr="00E4579D">
        <w:rPr>
          <w:rFonts w:ascii="Times New Roman" w:eastAsia="Times New Roman" w:hAnsi="Times New Roman" w:cs="Times New Roman"/>
          <w:i/>
          <w:sz w:val="24"/>
          <w:szCs w:val="24"/>
        </w:rPr>
        <w:t>: A Multidisciplinary Journal</w:t>
      </w:r>
      <w:r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i/>
          <w:sz w:val="24"/>
          <w:szCs w:val="24"/>
        </w:rPr>
        <w:t>14</w:t>
      </w:r>
      <w:r w:rsidRPr="00E4579D">
        <w:rPr>
          <w:rFonts w:ascii="Times New Roman" w:eastAsia="Times New Roman" w:hAnsi="Times New Roman" w:cs="Times New Roman"/>
          <w:sz w:val="24"/>
          <w:szCs w:val="24"/>
        </w:rPr>
        <w:t xml:space="preserve">(4), 535-569. </w:t>
      </w:r>
      <w:hyperlink r:id="rId41" w:history="1">
        <w:r w:rsidR="000229BF" w:rsidRPr="00E4579D">
          <w:rPr>
            <w:rStyle w:val="Hipervnculo"/>
            <w:rFonts w:ascii="Times New Roman" w:eastAsia="Times New Roman" w:hAnsi="Times New Roman" w:cs="Times New Roman"/>
            <w:sz w:val="24"/>
            <w:szCs w:val="24"/>
          </w:rPr>
          <w:t>https://doi.org/10.1080/10705510701575396</w:t>
        </w:r>
      </w:hyperlink>
    </w:p>
    <w:p w14:paraId="000000EC" w14:textId="0DA8DBB2" w:rsidR="008E209B" w:rsidRPr="00E4579D" w:rsidRDefault="00B0695D">
      <w:pPr>
        <w:widowControl w:val="0"/>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 xml:space="preserve">Pugh, G. L. (2017). A Model of </w:t>
      </w:r>
      <w:r w:rsidR="004657D3" w:rsidRPr="00E4579D">
        <w:rPr>
          <w:rFonts w:ascii="Times New Roman" w:eastAsia="Times New Roman" w:hAnsi="Times New Roman" w:cs="Times New Roman"/>
          <w:sz w:val="24"/>
          <w:szCs w:val="24"/>
        </w:rPr>
        <w:t>c</w:t>
      </w:r>
      <w:r w:rsidRPr="00E4579D">
        <w:rPr>
          <w:rFonts w:ascii="Times New Roman" w:eastAsia="Times New Roman" w:hAnsi="Times New Roman" w:cs="Times New Roman"/>
          <w:sz w:val="24"/>
          <w:szCs w:val="24"/>
        </w:rPr>
        <w:t xml:space="preserve">omparative </w:t>
      </w:r>
      <w:r w:rsidR="004657D3" w:rsidRPr="00E4579D">
        <w:rPr>
          <w:rFonts w:ascii="Times New Roman" w:eastAsia="Times New Roman" w:hAnsi="Times New Roman" w:cs="Times New Roman"/>
          <w:sz w:val="24"/>
          <w:szCs w:val="24"/>
        </w:rPr>
        <w:t>e</w:t>
      </w:r>
      <w:r w:rsidRPr="00E4579D">
        <w:rPr>
          <w:rFonts w:ascii="Times New Roman" w:eastAsia="Times New Roman" w:hAnsi="Times New Roman" w:cs="Times New Roman"/>
          <w:sz w:val="24"/>
          <w:szCs w:val="24"/>
        </w:rPr>
        <w:t xml:space="preserve">thics </w:t>
      </w:r>
      <w:r w:rsidR="004657D3" w:rsidRPr="00E4579D">
        <w:rPr>
          <w:rFonts w:ascii="Times New Roman" w:eastAsia="Times New Roman" w:hAnsi="Times New Roman" w:cs="Times New Roman"/>
          <w:sz w:val="24"/>
          <w:szCs w:val="24"/>
        </w:rPr>
        <w:t>e</w:t>
      </w:r>
      <w:r w:rsidRPr="00E4579D">
        <w:rPr>
          <w:rFonts w:ascii="Times New Roman" w:eastAsia="Times New Roman" w:hAnsi="Times New Roman" w:cs="Times New Roman"/>
          <w:sz w:val="24"/>
          <w:szCs w:val="24"/>
        </w:rPr>
        <w:t xml:space="preserve">ducation for </w:t>
      </w:r>
      <w:r w:rsidR="004657D3" w:rsidRPr="00E4579D">
        <w:rPr>
          <w:rFonts w:ascii="Times New Roman" w:eastAsia="Times New Roman" w:hAnsi="Times New Roman" w:cs="Times New Roman"/>
          <w:sz w:val="24"/>
          <w:szCs w:val="24"/>
        </w:rPr>
        <w:t>s</w:t>
      </w:r>
      <w:r w:rsidRPr="00E4579D">
        <w:rPr>
          <w:rFonts w:ascii="Times New Roman" w:eastAsia="Times New Roman" w:hAnsi="Times New Roman" w:cs="Times New Roman"/>
          <w:sz w:val="24"/>
          <w:szCs w:val="24"/>
        </w:rPr>
        <w:t xml:space="preserve">ocial </w:t>
      </w:r>
      <w:r w:rsidR="004657D3" w:rsidRPr="00E4579D">
        <w:rPr>
          <w:rFonts w:ascii="Times New Roman" w:eastAsia="Times New Roman" w:hAnsi="Times New Roman" w:cs="Times New Roman"/>
          <w:sz w:val="24"/>
          <w:szCs w:val="24"/>
        </w:rPr>
        <w:t>w</w:t>
      </w:r>
      <w:r w:rsidRPr="00E4579D">
        <w:rPr>
          <w:rFonts w:ascii="Times New Roman" w:eastAsia="Times New Roman" w:hAnsi="Times New Roman" w:cs="Times New Roman"/>
          <w:sz w:val="24"/>
          <w:szCs w:val="24"/>
        </w:rPr>
        <w:t xml:space="preserve">orkers. </w:t>
      </w:r>
      <w:r w:rsidRPr="00E4579D">
        <w:rPr>
          <w:rFonts w:ascii="Times New Roman" w:eastAsia="Times New Roman" w:hAnsi="Times New Roman" w:cs="Times New Roman"/>
          <w:i/>
          <w:sz w:val="24"/>
          <w:szCs w:val="24"/>
        </w:rPr>
        <w:t>Journal of Social Work Education, 53</w:t>
      </w:r>
      <w:r w:rsidRPr="00E4579D">
        <w:rPr>
          <w:rFonts w:ascii="Times New Roman" w:eastAsia="Times New Roman" w:hAnsi="Times New Roman" w:cs="Times New Roman"/>
          <w:sz w:val="24"/>
          <w:szCs w:val="24"/>
        </w:rPr>
        <w:t xml:space="preserve">(2), 312-326. </w:t>
      </w:r>
      <w:hyperlink r:id="rId42" w:history="1">
        <w:r w:rsidR="000229BF" w:rsidRPr="00E4579D">
          <w:rPr>
            <w:rStyle w:val="Hipervnculo"/>
            <w:rFonts w:ascii="Times New Roman" w:eastAsia="Times New Roman" w:hAnsi="Times New Roman" w:cs="Times New Roman"/>
            <w:sz w:val="24"/>
            <w:szCs w:val="24"/>
          </w:rPr>
          <w:t>https://doi.org/10.1080/10437797.2016.1243497</w:t>
        </w:r>
      </w:hyperlink>
    </w:p>
    <w:p w14:paraId="000000ED" w14:textId="2632F92A"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lastRenderedPageBreak/>
        <w:t>Rawwas, M.</w:t>
      </w:r>
      <w:r w:rsidR="004206ED"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rPr>
        <w:t>Y.</w:t>
      </w:r>
      <w:r w:rsidR="004206ED"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rPr>
        <w:t xml:space="preserve">A., Strutton, D., &amp; Pelton, L. (1994). Ethical attitudes of mental health practitioners: Balancing therapeutic practices and treatments. </w:t>
      </w:r>
      <w:r w:rsidRPr="00E4579D">
        <w:rPr>
          <w:rFonts w:ascii="Times New Roman" w:eastAsia="Times New Roman" w:hAnsi="Times New Roman" w:cs="Times New Roman"/>
          <w:i/>
          <w:sz w:val="24"/>
          <w:szCs w:val="24"/>
        </w:rPr>
        <w:t>Journal of Business Ethics, 13</w:t>
      </w:r>
      <w:r w:rsidRPr="00E4579D">
        <w:rPr>
          <w:rFonts w:ascii="Times New Roman" w:eastAsia="Times New Roman" w:hAnsi="Times New Roman" w:cs="Times New Roman"/>
          <w:sz w:val="24"/>
          <w:szCs w:val="24"/>
        </w:rPr>
        <w:t xml:space="preserve">, 597-608. </w:t>
      </w:r>
      <w:hyperlink r:id="rId43" w:history="1">
        <w:r w:rsidR="004206ED" w:rsidRPr="00E4579D">
          <w:rPr>
            <w:rStyle w:val="Hipervnculo"/>
            <w:rFonts w:ascii="Times New Roman" w:eastAsia="Times New Roman" w:hAnsi="Times New Roman" w:cs="Times New Roman"/>
            <w:sz w:val="24"/>
            <w:szCs w:val="24"/>
          </w:rPr>
          <w:t>https://doi.org/10.1007/BF00871807</w:t>
        </w:r>
      </w:hyperlink>
    </w:p>
    <w:p w14:paraId="000000EE" w14:textId="4C2478D9"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Reamer, F.</w:t>
      </w:r>
      <w:r w:rsidR="004206ED"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rPr>
        <w:t xml:space="preserve">G. (1983). Ethical dilemmas in social work practice. </w:t>
      </w:r>
      <w:r w:rsidRPr="00E4579D">
        <w:rPr>
          <w:rFonts w:ascii="Times New Roman" w:eastAsia="Times New Roman" w:hAnsi="Times New Roman" w:cs="Times New Roman"/>
          <w:i/>
          <w:sz w:val="24"/>
          <w:szCs w:val="24"/>
        </w:rPr>
        <w:t>Social Work, 28</w:t>
      </w:r>
      <w:r w:rsidRPr="00E4579D">
        <w:rPr>
          <w:rFonts w:ascii="Times New Roman" w:eastAsia="Times New Roman" w:hAnsi="Times New Roman" w:cs="Times New Roman"/>
          <w:sz w:val="24"/>
          <w:szCs w:val="24"/>
        </w:rPr>
        <w:t>(1), 31-35</w:t>
      </w:r>
      <w:r w:rsidR="00F81676" w:rsidRPr="00E4579D">
        <w:rPr>
          <w:rFonts w:ascii="Times New Roman" w:eastAsia="Times New Roman" w:hAnsi="Times New Roman" w:cs="Times New Roman"/>
          <w:sz w:val="24"/>
          <w:szCs w:val="24"/>
        </w:rPr>
        <w:t xml:space="preserve">. </w:t>
      </w:r>
      <w:hyperlink r:id="rId44" w:history="1">
        <w:r w:rsidR="004206ED" w:rsidRPr="00E4579D">
          <w:rPr>
            <w:rStyle w:val="Hipervnculo"/>
            <w:rFonts w:ascii="Times New Roman" w:eastAsia="Times New Roman" w:hAnsi="Times New Roman" w:cs="Times New Roman"/>
            <w:sz w:val="24"/>
            <w:szCs w:val="24"/>
          </w:rPr>
          <w:t>https://doi.org/10.1093/sw/28.1.31</w:t>
        </w:r>
      </w:hyperlink>
    </w:p>
    <w:p w14:paraId="000000EF" w14:textId="2328827E"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Reamer, F.</w:t>
      </w:r>
      <w:r w:rsidR="004206ED"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rPr>
        <w:t xml:space="preserve">G. (1990). </w:t>
      </w:r>
      <w:r w:rsidRPr="00E4579D">
        <w:rPr>
          <w:rFonts w:ascii="Times New Roman" w:eastAsia="Times New Roman" w:hAnsi="Times New Roman" w:cs="Times New Roman"/>
          <w:i/>
          <w:sz w:val="24"/>
          <w:szCs w:val="24"/>
        </w:rPr>
        <w:t xml:space="preserve">Ethical </w:t>
      </w:r>
      <w:r w:rsidR="006A4FEB" w:rsidRPr="00E4579D">
        <w:rPr>
          <w:rFonts w:ascii="Times New Roman" w:eastAsia="Times New Roman" w:hAnsi="Times New Roman" w:cs="Times New Roman"/>
          <w:i/>
          <w:sz w:val="24"/>
          <w:szCs w:val="24"/>
        </w:rPr>
        <w:t>d</w:t>
      </w:r>
      <w:r w:rsidRPr="00E4579D">
        <w:rPr>
          <w:rFonts w:ascii="Times New Roman" w:eastAsia="Times New Roman" w:hAnsi="Times New Roman" w:cs="Times New Roman"/>
          <w:i/>
          <w:sz w:val="24"/>
          <w:szCs w:val="24"/>
        </w:rPr>
        <w:t xml:space="preserve">ilemmas in </w:t>
      </w:r>
      <w:r w:rsidR="006A4FEB" w:rsidRPr="00E4579D">
        <w:rPr>
          <w:rFonts w:ascii="Times New Roman" w:eastAsia="Times New Roman" w:hAnsi="Times New Roman" w:cs="Times New Roman"/>
          <w:i/>
          <w:sz w:val="24"/>
          <w:szCs w:val="24"/>
        </w:rPr>
        <w:t>s</w:t>
      </w:r>
      <w:r w:rsidRPr="00E4579D">
        <w:rPr>
          <w:rFonts w:ascii="Times New Roman" w:eastAsia="Times New Roman" w:hAnsi="Times New Roman" w:cs="Times New Roman"/>
          <w:i/>
          <w:sz w:val="24"/>
          <w:szCs w:val="24"/>
        </w:rPr>
        <w:t xml:space="preserve">ocial </w:t>
      </w:r>
      <w:r w:rsidR="006A4FEB" w:rsidRPr="00E4579D">
        <w:rPr>
          <w:rFonts w:ascii="Times New Roman" w:eastAsia="Times New Roman" w:hAnsi="Times New Roman" w:cs="Times New Roman"/>
          <w:i/>
          <w:sz w:val="24"/>
          <w:szCs w:val="24"/>
        </w:rPr>
        <w:t>s</w:t>
      </w:r>
      <w:r w:rsidRPr="00E4579D">
        <w:rPr>
          <w:rFonts w:ascii="Times New Roman" w:eastAsia="Times New Roman" w:hAnsi="Times New Roman" w:cs="Times New Roman"/>
          <w:i/>
          <w:sz w:val="24"/>
          <w:szCs w:val="24"/>
        </w:rPr>
        <w:t>ervice</w:t>
      </w:r>
      <w:r w:rsidR="001F0B65" w:rsidRPr="00E4579D">
        <w:rPr>
          <w:rFonts w:ascii="Times New Roman" w:eastAsia="Times New Roman" w:hAnsi="Times New Roman" w:cs="Times New Roman"/>
          <w:sz w:val="24"/>
          <w:szCs w:val="24"/>
        </w:rPr>
        <w:t xml:space="preserve"> (2nd edition)</w:t>
      </w:r>
      <w:r w:rsidR="00A0621A" w:rsidRPr="00E4579D">
        <w:rPr>
          <w:rFonts w:ascii="Times New Roman" w:eastAsia="Times New Roman" w:hAnsi="Times New Roman" w:cs="Times New Roman"/>
          <w:sz w:val="24"/>
          <w:szCs w:val="24"/>
        </w:rPr>
        <w:t>.</w:t>
      </w:r>
      <w:r w:rsidRPr="00E4579D">
        <w:rPr>
          <w:rFonts w:ascii="Times New Roman" w:eastAsia="Times New Roman" w:hAnsi="Times New Roman" w:cs="Times New Roman"/>
          <w:sz w:val="24"/>
          <w:szCs w:val="24"/>
        </w:rPr>
        <w:t xml:space="preserve"> Columbia University Press.</w:t>
      </w:r>
    </w:p>
    <w:p w14:paraId="491513B2" w14:textId="47049984" w:rsidR="00DE4A3B" w:rsidRPr="00E4579D" w:rsidRDefault="00B0695D" w:rsidP="00DE4A3B">
      <w:pPr>
        <w:spacing w:after="0" w:line="480" w:lineRule="auto"/>
        <w:ind w:left="720" w:hanging="720"/>
      </w:pPr>
      <w:r w:rsidRPr="00E4579D">
        <w:rPr>
          <w:rFonts w:ascii="Times New Roman" w:eastAsia="Times New Roman" w:hAnsi="Times New Roman" w:cs="Times New Roman"/>
          <w:sz w:val="24"/>
          <w:szCs w:val="24"/>
        </w:rPr>
        <w:t>Reamer, F.</w:t>
      </w:r>
      <w:r w:rsidR="004206ED"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rPr>
        <w:t xml:space="preserve">G. (2019). Essential ethics knowledge in social work. In </w:t>
      </w:r>
      <w:r w:rsidR="001C56A1" w:rsidRPr="00E4579D">
        <w:rPr>
          <w:rFonts w:ascii="Times New Roman" w:eastAsia="Times New Roman" w:hAnsi="Times New Roman" w:cs="Times New Roman"/>
          <w:sz w:val="24"/>
          <w:szCs w:val="24"/>
        </w:rPr>
        <w:t xml:space="preserve">S. M. Marson &amp; R. E. McKinney (Eds.), </w:t>
      </w:r>
      <w:r w:rsidR="001C56A1" w:rsidRPr="00E4579D">
        <w:rPr>
          <w:rFonts w:ascii="Times New Roman" w:eastAsia="Times New Roman" w:hAnsi="Times New Roman" w:cs="Times New Roman"/>
          <w:i/>
          <w:sz w:val="24"/>
          <w:szCs w:val="24"/>
        </w:rPr>
        <w:t>T</w:t>
      </w:r>
      <w:r w:rsidRPr="00E4579D">
        <w:rPr>
          <w:rFonts w:ascii="Times New Roman" w:eastAsia="Times New Roman" w:hAnsi="Times New Roman" w:cs="Times New Roman"/>
          <w:i/>
          <w:sz w:val="24"/>
          <w:szCs w:val="24"/>
        </w:rPr>
        <w:t xml:space="preserve">he </w:t>
      </w:r>
      <w:r w:rsidR="004206ED" w:rsidRPr="00E4579D">
        <w:rPr>
          <w:rFonts w:ascii="Times New Roman" w:eastAsia="Times New Roman" w:hAnsi="Times New Roman" w:cs="Times New Roman"/>
          <w:i/>
          <w:sz w:val="24"/>
          <w:szCs w:val="24"/>
        </w:rPr>
        <w:t>R</w:t>
      </w:r>
      <w:r w:rsidRPr="00E4579D">
        <w:rPr>
          <w:rFonts w:ascii="Times New Roman" w:eastAsia="Times New Roman" w:hAnsi="Times New Roman" w:cs="Times New Roman"/>
          <w:i/>
          <w:sz w:val="24"/>
          <w:szCs w:val="24"/>
        </w:rPr>
        <w:t xml:space="preserve">outledge </w:t>
      </w:r>
      <w:r w:rsidR="006A4FEB" w:rsidRPr="00E4579D">
        <w:rPr>
          <w:rFonts w:ascii="Times New Roman" w:eastAsia="Times New Roman" w:hAnsi="Times New Roman" w:cs="Times New Roman"/>
          <w:i/>
          <w:sz w:val="24"/>
          <w:szCs w:val="24"/>
        </w:rPr>
        <w:t>h</w:t>
      </w:r>
      <w:r w:rsidRPr="00E4579D">
        <w:rPr>
          <w:rFonts w:ascii="Times New Roman" w:eastAsia="Times New Roman" w:hAnsi="Times New Roman" w:cs="Times New Roman"/>
          <w:i/>
          <w:sz w:val="24"/>
          <w:szCs w:val="24"/>
        </w:rPr>
        <w:t xml:space="preserve">andbook of </w:t>
      </w:r>
      <w:r w:rsidR="006A4FEB" w:rsidRPr="00E4579D">
        <w:rPr>
          <w:rFonts w:ascii="Times New Roman" w:eastAsia="Times New Roman" w:hAnsi="Times New Roman" w:cs="Times New Roman"/>
          <w:i/>
          <w:sz w:val="24"/>
          <w:szCs w:val="24"/>
        </w:rPr>
        <w:t>s</w:t>
      </w:r>
      <w:r w:rsidRPr="00E4579D">
        <w:rPr>
          <w:rFonts w:ascii="Times New Roman" w:eastAsia="Times New Roman" w:hAnsi="Times New Roman" w:cs="Times New Roman"/>
          <w:i/>
          <w:sz w:val="24"/>
          <w:szCs w:val="24"/>
        </w:rPr>
        <w:t xml:space="preserve">ocial </w:t>
      </w:r>
      <w:r w:rsidR="006A4FEB" w:rsidRPr="00E4579D">
        <w:rPr>
          <w:rFonts w:ascii="Times New Roman" w:eastAsia="Times New Roman" w:hAnsi="Times New Roman" w:cs="Times New Roman"/>
          <w:i/>
          <w:sz w:val="24"/>
          <w:szCs w:val="24"/>
        </w:rPr>
        <w:t>w</w:t>
      </w:r>
      <w:r w:rsidRPr="00E4579D">
        <w:rPr>
          <w:rFonts w:ascii="Times New Roman" w:eastAsia="Times New Roman" w:hAnsi="Times New Roman" w:cs="Times New Roman"/>
          <w:i/>
          <w:sz w:val="24"/>
          <w:szCs w:val="24"/>
        </w:rPr>
        <w:t xml:space="preserve">ork </w:t>
      </w:r>
      <w:r w:rsidR="006A4FEB" w:rsidRPr="00E4579D">
        <w:rPr>
          <w:rFonts w:ascii="Times New Roman" w:eastAsia="Times New Roman" w:hAnsi="Times New Roman" w:cs="Times New Roman"/>
          <w:i/>
          <w:sz w:val="24"/>
          <w:szCs w:val="24"/>
        </w:rPr>
        <w:t>e</w:t>
      </w:r>
      <w:r w:rsidRPr="00E4579D">
        <w:rPr>
          <w:rFonts w:ascii="Times New Roman" w:eastAsia="Times New Roman" w:hAnsi="Times New Roman" w:cs="Times New Roman"/>
          <w:i/>
          <w:sz w:val="24"/>
          <w:szCs w:val="24"/>
        </w:rPr>
        <w:t xml:space="preserve">thics and </w:t>
      </w:r>
      <w:r w:rsidR="006A4FEB" w:rsidRPr="00E4579D">
        <w:rPr>
          <w:rFonts w:ascii="Times New Roman" w:eastAsia="Times New Roman" w:hAnsi="Times New Roman" w:cs="Times New Roman"/>
          <w:i/>
          <w:sz w:val="24"/>
          <w:szCs w:val="24"/>
        </w:rPr>
        <w:t>v</w:t>
      </w:r>
      <w:r w:rsidRPr="00E4579D">
        <w:rPr>
          <w:rFonts w:ascii="Times New Roman" w:eastAsia="Times New Roman" w:hAnsi="Times New Roman" w:cs="Times New Roman"/>
          <w:i/>
          <w:sz w:val="24"/>
          <w:szCs w:val="24"/>
        </w:rPr>
        <w:t>alues</w:t>
      </w:r>
      <w:r w:rsidR="001C56A1" w:rsidRPr="00E4579D">
        <w:rPr>
          <w:rFonts w:ascii="Times New Roman" w:eastAsia="Times New Roman" w:hAnsi="Times New Roman" w:cs="Times New Roman"/>
          <w:sz w:val="24"/>
          <w:szCs w:val="24"/>
        </w:rPr>
        <w:t xml:space="preserve"> (pp. </w:t>
      </w:r>
      <w:r w:rsidRPr="00E4579D">
        <w:rPr>
          <w:rFonts w:ascii="Times New Roman" w:eastAsia="Times New Roman" w:hAnsi="Times New Roman" w:cs="Times New Roman"/>
          <w:sz w:val="24"/>
          <w:szCs w:val="24"/>
        </w:rPr>
        <w:t>468-479</w:t>
      </w:r>
      <w:r w:rsidR="001C56A1" w:rsidRPr="00E4579D">
        <w:rPr>
          <w:rFonts w:ascii="Times New Roman" w:eastAsia="Times New Roman" w:hAnsi="Times New Roman" w:cs="Times New Roman"/>
          <w:sz w:val="24"/>
          <w:szCs w:val="24"/>
        </w:rPr>
        <w:t>)</w:t>
      </w:r>
      <w:r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lang w:val="en-US"/>
        </w:rPr>
        <w:t>Routledge</w:t>
      </w:r>
      <w:r w:rsidR="00D27F66" w:rsidRPr="00E4579D">
        <w:rPr>
          <w:rFonts w:ascii="Times New Roman" w:eastAsia="Times New Roman" w:hAnsi="Times New Roman" w:cs="Times New Roman"/>
          <w:sz w:val="24"/>
          <w:szCs w:val="24"/>
          <w:lang w:val="en-US"/>
        </w:rPr>
        <w:t>.</w:t>
      </w:r>
      <w:r w:rsidR="00DE4A3B" w:rsidRPr="00E4579D">
        <w:rPr>
          <w:rFonts w:ascii="Times New Roman" w:eastAsia="Times New Roman" w:hAnsi="Times New Roman" w:cs="Times New Roman"/>
          <w:sz w:val="24"/>
          <w:szCs w:val="24"/>
          <w:lang w:val="en-US"/>
        </w:rPr>
        <w:t xml:space="preserve"> </w:t>
      </w:r>
      <w:hyperlink r:id="rId45" w:tgtFrame="_blank" w:history="1">
        <w:r w:rsidR="00DE4A3B" w:rsidRPr="00E4579D">
          <w:rPr>
            <w:rStyle w:val="Hipervnculo"/>
            <w:rFonts w:ascii="Helvetica" w:hAnsi="Helvetica" w:cs="Helvetica"/>
            <w:color w:val="007A96"/>
            <w:spacing w:val="5"/>
            <w:sz w:val="21"/>
            <w:szCs w:val="21"/>
            <w:shd w:val="clear" w:color="auto" w:fill="FFFFFF"/>
          </w:rPr>
          <w:t>https://doi.org/10.4324/9780429438813</w:t>
        </w:r>
      </w:hyperlink>
    </w:p>
    <w:p w14:paraId="000000F6" w14:textId="1682494D"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lang w:val="en-US"/>
        </w:rPr>
        <w:t>Shapiro, A., &amp; Ten Berge, J.</w:t>
      </w:r>
      <w:r w:rsidR="004206ED" w:rsidRPr="00E4579D">
        <w:rPr>
          <w:rFonts w:ascii="Times New Roman" w:eastAsia="Times New Roman" w:hAnsi="Times New Roman" w:cs="Times New Roman"/>
          <w:sz w:val="24"/>
          <w:szCs w:val="24"/>
          <w:lang w:val="en-US"/>
        </w:rPr>
        <w:t xml:space="preserve"> </w:t>
      </w:r>
      <w:r w:rsidRPr="00E4579D">
        <w:rPr>
          <w:rFonts w:ascii="Times New Roman" w:eastAsia="Times New Roman" w:hAnsi="Times New Roman" w:cs="Times New Roman"/>
          <w:sz w:val="24"/>
          <w:szCs w:val="24"/>
          <w:lang w:val="en-US"/>
        </w:rPr>
        <w:t>M.</w:t>
      </w:r>
      <w:r w:rsidR="004206ED" w:rsidRPr="00E4579D">
        <w:rPr>
          <w:rFonts w:ascii="Times New Roman" w:eastAsia="Times New Roman" w:hAnsi="Times New Roman" w:cs="Times New Roman"/>
          <w:sz w:val="24"/>
          <w:szCs w:val="24"/>
          <w:lang w:val="en-US"/>
        </w:rPr>
        <w:t xml:space="preserve"> </w:t>
      </w:r>
      <w:r w:rsidRPr="00E4579D">
        <w:rPr>
          <w:rFonts w:ascii="Times New Roman" w:eastAsia="Times New Roman" w:hAnsi="Times New Roman" w:cs="Times New Roman"/>
          <w:sz w:val="24"/>
          <w:szCs w:val="24"/>
          <w:lang w:val="en-US"/>
        </w:rPr>
        <w:t xml:space="preserve">F. (2002). </w:t>
      </w:r>
      <w:r w:rsidRPr="00E4579D">
        <w:rPr>
          <w:rFonts w:ascii="Times New Roman" w:eastAsia="Times New Roman" w:hAnsi="Times New Roman" w:cs="Times New Roman"/>
          <w:sz w:val="24"/>
          <w:szCs w:val="24"/>
        </w:rPr>
        <w:t xml:space="preserve">Statistical inference of minimum rank factor analysis. </w:t>
      </w:r>
      <w:r w:rsidRPr="00E4579D">
        <w:rPr>
          <w:rFonts w:ascii="Times New Roman" w:eastAsia="Times New Roman" w:hAnsi="Times New Roman" w:cs="Times New Roman"/>
          <w:i/>
          <w:sz w:val="24"/>
          <w:szCs w:val="24"/>
        </w:rPr>
        <w:t>Psychometrika</w:t>
      </w:r>
      <w:r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i/>
          <w:sz w:val="24"/>
          <w:szCs w:val="24"/>
        </w:rPr>
        <w:t>67</w:t>
      </w:r>
      <w:r w:rsidRPr="00E4579D">
        <w:rPr>
          <w:rFonts w:ascii="Times New Roman" w:eastAsia="Times New Roman" w:hAnsi="Times New Roman" w:cs="Times New Roman"/>
          <w:sz w:val="24"/>
          <w:szCs w:val="24"/>
        </w:rPr>
        <w:t>, 79-94.</w:t>
      </w:r>
      <w:r w:rsidR="0046610C" w:rsidRPr="00E4579D">
        <w:rPr>
          <w:rFonts w:ascii="Times New Roman" w:eastAsia="Times New Roman" w:hAnsi="Times New Roman" w:cs="Times New Roman"/>
          <w:sz w:val="24"/>
          <w:szCs w:val="24"/>
        </w:rPr>
        <w:t xml:space="preserve"> </w:t>
      </w:r>
      <w:hyperlink r:id="rId46" w:history="1">
        <w:r w:rsidR="000229BF" w:rsidRPr="00E4579D">
          <w:rPr>
            <w:rStyle w:val="Hipervnculo"/>
            <w:rFonts w:ascii="Times New Roman" w:eastAsia="Times New Roman" w:hAnsi="Times New Roman" w:cs="Times New Roman"/>
            <w:sz w:val="24"/>
            <w:szCs w:val="24"/>
          </w:rPr>
          <w:t>https://doi.org/10.1007/BF02294710</w:t>
        </w:r>
      </w:hyperlink>
    </w:p>
    <w:p w14:paraId="51E18ED0" w14:textId="03F64E39" w:rsidR="000229BF"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Sinha, A., Bhola, P., Raguram, A., &amp; Chandra, P.</w:t>
      </w:r>
      <w:r w:rsidR="004206ED"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rPr>
        <w:t xml:space="preserve">S. (2017). </w:t>
      </w:r>
      <w:r w:rsidR="004206ED" w:rsidRPr="00E4579D">
        <w:rPr>
          <w:rFonts w:ascii="Times New Roman" w:eastAsia="Times New Roman" w:hAnsi="Times New Roman" w:cs="Times New Roman"/>
          <w:sz w:val="24"/>
          <w:szCs w:val="24"/>
        </w:rPr>
        <w:t>‘</w:t>
      </w:r>
      <w:r w:rsidRPr="00E4579D">
        <w:rPr>
          <w:rFonts w:ascii="Times New Roman" w:eastAsia="Times New Roman" w:hAnsi="Times New Roman" w:cs="Times New Roman"/>
          <w:sz w:val="24"/>
          <w:szCs w:val="24"/>
        </w:rPr>
        <w:t>Power positions are embedded in our minds</w:t>
      </w:r>
      <w:r w:rsidR="004206ED" w:rsidRPr="00E4579D">
        <w:rPr>
          <w:rFonts w:ascii="Times New Roman" w:eastAsia="Times New Roman" w:hAnsi="Times New Roman" w:cs="Times New Roman"/>
          <w:sz w:val="24"/>
          <w:szCs w:val="24"/>
        </w:rPr>
        <w:t>’</w:t>
      </w:r>
      <w:r w:rsidRPr="00E4579D">
        <w:rPr>
          <w:rFonts w:ascii="Times New Roman" w:eastAsia="Times New Roman" w:hAnsi="Times New Roman" w:cs="Times New Roman"/>
          <w:sz w:val="24"/>
          <w:szCs w:val="24"/>
        </w:rPr>
        <w:t xml:space="preserve">: </w:t>
      </w:r>
      <w:r w:rsidR="004206ED" w:rsidRPr="00E4579D">
        <w:rPr>
          <w:rFonts w:ascii="Times New Roman" w:eastAsia="Times New Roman" w:hAnsi="Times New Roman" w:cs="Times New Roman"/>
          <w:sz w:val="24"/>
          <w:szCs w:val="24"/>
        </w:rPr>
        <w:t>F</w:t>
      </w:r>
      <w:r w:rsidRPr="00E4579D">
        <w:rPr>
          <w:rFonts w:ascii="Times New Roman" w:eastAsia="Times New Roman" w:hAnsi="Times New Roman" w:cs="Times New Roman"/>
          <w:sz w:val="24"/>
          <w:szCs w:val="24"/>
        </w:rPr>
        <w:t xml:space="preserve">ocus group discussions on psychotherapy ethics in India. </w:t>
      </w:r>
      <w:r w:rsidRPr="00E4579D">
        <w:rPr>
          <w:rFonts w:ascii="Times New Roman" w:eastAsia="Times New Roman" w:hAnsi="Times New Roman" w:cs="Times New Roman"/>
          <w:i/>
          <w:sz w:val="24"/>
          <w:szCs w:val="24"/>
        </w:rPr>
        <w:t>International Journal of Culture and Mental Health, 10</w:t>
      </w:r>
      <w:r w:rsidRPr="00E4579D">
        <w:rPr>
          <w:rFonts w:ascii="Times New Roman" w:eastAsia="Times New Roman" w:hAnsi="Times New Roman" w:cs="Times New Roman"/>
          <w:sz w:val="24"/>
          <w:szCs w:val="24"/>
        </w:rPr>
        <w:t xml:space="preserve">(2), 217-227. </w:t>
      </w:r>
      <w:hyperlink r:id="rId47" w:history="1">
        <w:r w:rsidR="004206ED" w:rsidRPr="00E4579D">
          <w:rPr>
            <w:rStyle w:val="Hipervnculo"/>
            <w:rFonts w:ascii="Times New Roman" w:eastAsia="Times New Roman" w:hAnsi="Times New Roman" w:cs="Times New Roman"/>
            <w:sz w:val="24"/>
            <w:szCs w:val="24"/>
          </w:rPr>
          <w:t>https://doi.org/10.1080/17542863.2017.1294192</w:t>
        </w:r>
      </w:hyperlink>
    </w:p>
    <w:p w14:paraId="000000F8" w14:textId="35C613AC"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 xml:space="preserve">Strom-Gottfried, K. (2006) </w:t>
      </w:r>
      <w:r w:rsidRPr="00E4579D">
        <w:rPr>
          <w:rFonts w:ascii="Times New Roman" w:eastAsia="Times New Roman" w:hAnsi="Times New Roman" w:cs="Times New Roman"/>
          <w:i/>
          <w:sz w:val="24"/>
          <w:szCs w:val="24"/>
        </w:rPr>
        <w:t xml:space="preserve">Ethics in </w:t>
      </w:r>
      <w:r w:rsidR="006A4FEB" w:rsidRPr="00E4579D">
        <w:rPr>
          <w:rFonts w:ascii="Times New Roman" w:eastAsia="Times New Roman" w:hAnsi="Times New Roman" w:cs="Times New Roman"/>
          <w:i/>
          <w:sz w:val="24"/>
          <w:szCs w:val="24"/>
        </w:rPr>
        <w:t>s</w:t>
      </w:r>
      <w:r w:rsidRPr="00E4579D">
        <w:rPr>
          <w:rFonts w:ascii="Times New Roman" w:eastAsia="Times New Roman" w:hAnsi="Times New Roman" w:cs="Times New Roman"/>
          <w:i/>
          <w:sz w:val="24"/>
          <w:szCs w:val="24"/>
        </w:rPr>
        <w:t xml:space="preserve">ocial </w:t>
      </w:r>
      <w:r w:rsidR="006A4FEB" w:rsidRPr="00E4579D">
        <w:rPr>
          <w:rFonts w:ascii="Times New Roman" w:eastAsia="Times New Roman" w:hAnsi="Times New Roman" w:cs="Times New Roman"/>
          <w:i/>
          <w:sz w:val="24"/>
          <w:szCs w:val="24"/>
        </w:rPr>
        <w:t>w</w:t>
      </w:r>
      <w:r w:rsidRPr="00E4579D">
        <w:rPr>
          <w:rFonts w:ascii="Times New Roman" w:eastAsia="Times New Roman" w:hAnsi="Times New Roman" w:cs="Times New Roman"/>
          <w:i/>
          <w:sz w:val="24"/>
          <w:szCs w:val="24"/>
        </w:rPr>
        <w:t xml:space="preserve">ork </w:t>
      </w:r>
      <w:r w:rsidR="006A4FEB" w:rsidRPr="00E4579D">
        <w:rPr>
          <w:rFonts w:ascii="Times New Roman" w:eastAsia="Times New Roman" w:hAnsi="Times New Roman" w:cs="Times New Roman"/>
          <w:i/>
          <w:sz w:val="24"/>
          <w:szCs w:val="24"/>
        </w:rPr>
        <w:t>p</w:t>
      </w:r>
      <w:r w:rsidRPr="00E4579D">
        <w:rPr>
          <w:rFonts w:ascii="Times New Roman" w:eastAsia="Times New Roman" w:hAnsi="Times New Roman" w:cs="Times New Roman"/>
          <w:i/>
          <w:sz w:val="24"/>
          <w:szCs w:val="24"/>
        </w:rPr>
        <w:t xml:space="preserve">ractice: A </w:t>
      </w:r>
      <w:r w:rsidR="004206ED" w:rsidRPr="00E4579D">
        <w:rPr>
          <w:rFonts w:ascii="Times New Roman" w:eastAsia="Times New Roman" w:hAnsi="Times New Roman" w:cs="Times New Roman"/>
          <w:i/>
          <w:sz w:val="24"/>
          <w:szCs w:val="24"/>
        </w:rPr>
        <w:t>p</w:t>
      </w:r>
      <w:r w:rsidRPr="00E4579D">
        <w:rPr>
          <w:rFonts w:ascii="Times New Roman" w:eastAsia="Times New Roman" w:hAnsi="Times New Roman" w:cs="Times New Roman"/>
          <w:i/>
          <w:sz w:val="24"/>
          <w:szCs w:val="24"/>
        </w:rPr>
        <w:t>rimer</w:t>
      </w:r>
      <w:r w:rsidR="00A0621A"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rPr>
        <w:t>McGraw-Hill.</w:t>
      </w:r>
    </w:p>
    <w:p w14:paraId="000000FA" w14:textId="61036BA7"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lang w:val="en-US"/>
        </w:rPr>
        <w:t xml:space="preserve">Struijs, A. (1998). Cultuurverschillen en moraal. </w:t>
      </w:r>
      <w:r w:rsidRPr="00E4579D">
        <w:rPr>
          <w:rFonts w:ascii="Times New Roman" w:eastAsia="Times New Roman" w:hAnsi="Times New Roman" w:cs="Times New Roman"/>
          <w:sz w:val="24"/>
          <w:szCs w:val="24"/>
        </w:rPr>
        <w:t xml:space="preserve">In </w:t>
      </w:r>
      <w:r w:rsidR="00ED13CF" w:rsidRPr="00E4579D">
        <w:rPr>
          <w:rFonts w:ascii="Times New Roman" w:eastAsia="Times New Roman" w:hAnsi="Times New Roman" w:cs="Times New Roman"/>
          <w:sz w:val="24"/>
          <w:szCs w:val="24"/>
        </w:rPr>
        <w:t xml:space="preserve">S. Timmer (Ed.), </w:t>
      </w:r>
      <w:r w:rsidRPr="00E4579D">
        <w:rPr>
          <w:rFonts w:ascii="Times New Roman" w:eastAsia="Times New Roman" w:hAnsi="Times New Roman" w:cs="Times New Roman"/>
          <w:i/>
          <w:sz w:val="24"/>
          <w:szCs w:val="24"/>
        </w:rPr>
        <w:t>Tijd voor ethiek: Handreikingen voor ethische vragen in de praktijk van maatschappelijk werkers</w:t>
      </w:r>
      <w:r w:rsidRPr="00E4579D">
        <w:rPr>
          <w:rFonts w:ascii="Times New Roman" w:eastAsia="Times New Roman" w:hAnsi="Times New Roman" w:cs="Times New Roman"/>
          <w:sz w:val="24"/>
          <w:szCs w:val="24"/>
        </w:rPr>
        <w:t xml:space="preserve"> </w:t>
      </w:r>
      <w:r w:rsidR="00ED13CF" w:rsidRPr="00E4579D">
        <w:rPr>
          <w:rFonts w:ascii="Times New Roman" w:eastAsia="Times New Roman" w:hAnsi="Times New Roman" w:cs="Times New Roman"/>
          <w:sz w:val="24"/>
          <w:szCs w:val="24"/>
        </w:rPr>
        <w:t xml:space="preserve">(pp. </w:t>
      </w:r>
      <w:r w:rsidRPr="00E4579D">
        <w:rPr>
          <w:rFonts w:ascii="Times New Roman" w:eastAsia="Times New Roman" w:hAnsi="Times New Roman" w:cs="Times New Roman"/>
          <w:sz w:val="24"/>
          <w:szCs w:val="24"/>
        </w:rPr>
        <w:t xml:space="preserve"> 98-111</w:t>
      </w:r>
      <w:r w:rsidR="00ED13CF" w:rsidRPr="00E4579D">
        <w:rPr>
          <w:rFonts w:ascii="Times New Roman" w:eastAsia="Times New Roman" w:hAnsi="Times New Roman" w:cs="Times New Roman"/>
          <w:sz w:val="24"/>
          <w:szCs w:val="24"/>
        </w:rPr>
        <w:t>)</w:t>
      </w:r>
      <w:r w:rsidRPr="00E4579D">
        <w:rPr>
          <w:rFonts w:ascii="Times New Roman" w:eastAsia="Times New Roman" w:hAnsi="Times New Roman" w:cs="Times New Roman"/>
          <w:sz w:val="24"/>
          <w:szCs w:val="24"/>
        </w:rPr>
        <w:t>. Coutinho.</w:t>
      </w:r>
    </w:p>
    <w:p w14:paraId="082D95F0" w14:textId="01BC4007" w:rsidR="000229BF"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t xml:space="preserve">Sugrue, E. (2019). Understanding the effect of moral transgressions in the helping professions: In search of conceptual clarity. </w:t>
      </w:r>
      <w:r w:rsidRPr="00E4579D">
        <w:rPr>
          <w:rFonts w:ascii="Times New Roman" w:eastAsia="Times New Roman" w:hAnsi="Times New Roman" w:cs="Times New Roman"/>
          <w:i/>
          <w:sz w:val="24"/>
          <w:szCs w:val="24"/>
        </w:rPr>
        <w:t>Social Service Review, 93</w:t>
      </w:r>
      <w:r w:rsidRPr="00E4579D">
        <w:rPr>
          <w:rFonts w:ascii="Times New Roman" w:eastAsia="Times New Roman" w:hAnsi="Times New Roman" w:cs="Times New Roman"/>
          <w:sz w:val="24"/>
          <w:szCs w:val="24"/>
        </w:rPr>
        <w:t xml:space="preserve">(1), 4-25. </w:t>
      </w:r>
      <w:hyperlink r:id="rId48" w:history="1">
        <w:r w:rsidR="004206ED" w:rsidRPr="00E4579D">
          <w:rPr>
            <w:rStyle w:val="Hipervnculo"/>
            <w:rFonts w:ascii="Times New Roman" w:eastAsia="Times New Roman" w:hAnsi="Times New Roman" w:cs="Times New Roman"/>
            <w:sz w:val="24"/>
            <w:szCs w:val="24"/>
          </w:rPr>
          <w:t>https://doi.org/10.1086/701838</w:t>
        </w:r>
      </w:hyperlink>
    </w:p>
    <w:p w14:paraId="000000FC" w14:textId="7E6DC259" w:rsidR="008E209B" w:rsidRPr="00E4579D" w:rsidRDefault="00B0695D">
      <w:pPr>
        <w:spacing w:after="0" w:line="480" w:lineRule="auto"/>
        <w:ind w:left="720" w:hanging="720"/>
        <w:rPr>
          <w:rFonts w:ascii="Times New Roman" w:eastAsia="Times New Roman" w:hAnsi="Times New Roman" w:cs="Times New Roman"/>
          <w:sz w:val="24"/>
          <w:szCs w:val="24"/>
        </w:rPr>
      </w:pPr>
      <w:r w:rsidRPr="00E4579D">
        <w:rPr>
          <w:rFonts w:ascii="Times New Roman" w:eastAsia="Times New Roman" w:hAnsi="Times New Roman" w:cs="Times New Roman"/>
          <w:sz w:val="24"/>
          <w:szCs w:val="24"/>
        </w:rPr>
        <w:lastRenderedPageBreak/>
        <w:t>Timmerman, M.</w:t>
      </w:r>
      <w:r w:rsidR="004206ED"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rPr>
        <w:t>E., &amp; Lorenzo-Seva, U. (2011)</w:t>
      </w:r>
      <w:r w:rsidR="004206ED" w:rsidRPr="00E4579D">
        <w:rPr>
          <w:rFonts w:ascii="Times New Roman" w:eastAsia="Times New Roman" w:hAnsi="Times New Roman" w:cs="Times New Roman"/>
          <w:sz w:val="24"/>
          <w:szCs w:val="24"/>
        </w:rPr>
        <w:t>.</w:t>
      </w:r>
      <w:r w:rsidRPr="00E4579D">
        <w:rPr>
          <w:rFonts w:ascii="Times New Roman" w:eastAsia="Times New Roman" w:hAnsi="Times New Roman" w:cs="Times New Roman"/>
          <w:sz w:val="24"/>
          <w:szCs w:val="24"/>
        </w:rPr>
        <w:t xml:space="preserve"> Dimensionality assessment of ordered polytomous items with parallel analysis. </w:t>
      </w:r>
      <w:r w:rsidRPr="00E4579D">
        <w:rPr>
          <w:rFonts w:ascii="Times New Roman" w:eastAsia="Times New Roman" w:hAnsi="Times New Roman" w:cs="Times New Roman"/>
          <w:i/>
          <w:sz w:val="24"/>
          <w:szCs w:val="24"/>
        </w:rPr>
        <w:t>Psychological Methods</w:t>
      </w:r>
      <w:r w:rsidRPr="00E4579D">
        <w:rPr>
          <w:rFonts w:ascii="Times New Roman" w:eastAsia="Times New Roman" w:hAnsi="Times New Roman" w:cs="Times New Roman"/>
          <w:sz w:val="24"/>
          <w:szCs w:val="24"/>
        </w:rPr>
        <w:t>,</w:t>
      </w:r>
      <w:r w:rsidRPr="00E4579D">
        <w:rPr>
          <w:rFonts w:ascii="Times New Roman" w:eastAsia="Times New Roman" w:hAnsi="Times New Roman" w:cs="Times New Roman"/>
          <w:i/>
          <w:sz w:val="24"/>
          <w:szCs w:val="24"/>
        </w:rPr>
        <w:t xml:space="preserve"> 16</w:t>
      </w:r>
      <w:r w:rsidRPr="00E4579D">
        <w:rPr>
          <w:rFonts w:ascii="Times New Roman" w:eastAsia="Times New Roman" w:hAnsi="Times New Roman" w:cs="Times New Roman"/>
          <w:sz w:val="24"/>
          <w:szCs w:val="24"/>
        </w:rPr>
        <w:t>(2), 209-220.</w:t>
      </w:r>
      <w:r w:rsidR="0046610C" w:rsidRPr="00E4579D">
        <w:rPr>
          <w:rFonts w:ascii="Times New Roman" w:eastAsia="Times New Roman" w:hAnsi="Times New Roman" w:cs="Times New Roman"/>
          <w:sz w:val="24"/>
          <w:szCs w:val="24"/>
        </w:rPr>
        <w:t xml:space="preserve"> </w:t>
      </w:r>
      <w:hyperlink r:id="rId49" w:history="1">
        <w:r w:rsidR="004206ED" w:rsidRPr="00E4579D">
          <w:rPr>
            <w:rStyle w:val="Hipervnculo"/>
            <w:rFonts w:ascii="Times New Roman" w:eastAsia="Times New Roman" w:hAnsi="Times New Roman" w:cs="Times New Roman"/>
            <w:sz w:val="24"/>
            <w:szCs w:val="24"/>
          </w:rPr>
          <w:t>https://doi.org/10.1037/a0023353</w:t>
        </w:r>
      </w:hyperlink>
    </w:p>
    <w:p w14:paraId="000000FD" w14:textId="52699D39" w:rsidR="008E209B" w:rsidRPr="00E4579D" w:rsidRDefault="0056073F" w:rsidP="0056073F">
      <w:pPr>
        <w:spacing w:after="0" w:line="480" w:lineRule="auto"/>
        <w:ind w:left="720" w:hanging="720"/>
        <w:rPr>
          <w:rFonts w:ascii="Times New Roman" w:eastAsia="Times New Roman" w:hAnsi="Times New Roman" w:cs="Times New Roman"/>
          <w:sz w:val="24"/>
          <w:szCs w:val="24"/>
          <w:lang w:val="en-US"/>
        </w:rPr>
      </w:pPr>
      <w:r w:rsidRPr="00E4579D">
        <w:rPr>
          <w:rFonts w:ascii="Times New Roman" w:eastAsia="Times New Roman" w:hAnsi="Times New Roman" w:cs="Times New Roman"/>
          <w:sz w:val="24"/>
          <w:szCs w:val="24"/>
          <w:lang w:val="en-US"/>
        </w:rPr>
        <w:t>Uriz, M.</w:t>
      </w:r>
      <w:r w:rsidR="00C8699C" w:rsidRPr="00E4579D">
        <w:rPr>
          <w:rFonts w:ascii="Times New Roman" w:eastAsia="Times New Roman" w:hAnsi="Times New Roman" w:cs="Times New Roman"/>
          <w:sz w:val="24"/>
          <w:szCs w:val="24"/>
          <w:lang w:val="en-US"/>
        </w:rPr>
        <w:t xml:space="preserve"> </w:t>
      </w:r>
      <w:r w:rsidRPr="00E4579D">
        <w:rPr>
          <w:rFonts w:ascii="Times New Roman" w:eastAsia="Times New Roman" w:hAnsi="Times New Roman" w:cs="Times New Roman"/>
          <w:sz w:val="24"/>
          <w:szCs w:val="24"/>
          <w:lang w:val="en-US"/>
        </w:rPr>
        <w:t xml:space="preserve">J., Ballestero, A., &amp; Urien, B. (2007). </w:t>
      </w:r>
      <w:r w:rsidRPr="00E4579D">
        <w:rPr>
          <w:rFonts w:ascii="Times New Roman" w:eastAsia="Times New Roman" w:hAnsi="Times New Roman" w:cs="Times New Roman"/>
          <w:i/>
          <w:sz w:val="24"/>
          <w:szCs w:val="24"/>
          <w:lang w:val="es-ES"/>
        </w:rPr>
        <w:t>Dilemas éticos en la intervención social: una perspectiva profesional desde el Trabajo Social</w:t>
      </w:r>
      <w:r w:rsidR="00A0621A" w:rsidRPr="00E4579D">
        <w:rPr>
          <w:rFonts w:ascii="Times New Roman" w:eastAsia="Times New Roman" w:hAnsi="Times New Roman" w:cs="Times New Roman"/>
          <w:sz w:val="24"/>
          <w:szCs w:val="24"/>
          <w:lang w:val="es-ES"/>
        </w:rPr>
        <w:t xml:space="preserve">. </w:t>
      </w:r>
      <w:r w:rsidRPr="00E4579D">
        <w:rPr>
          <w:rFonts w:ascii="Times New Roman" w:eastAsia="Times New Roman" w:hAnsi="Times New Roman" w:cs="Times New Roman"/>
          <w:sz w:val="24"/>
          <w:szCs w:val="24"/>
          <w:lang w:val="es-ES"/>
        </w:rPr>
        <w:t xml:space="preserve"> </w:t>
      </w:r>
      <w:r w:rsidRPr="00E4579D">
        <w:rPr>
          <w:rFonts w:ascii="Times New Roman" w:eastAsia="Times New Roman" w:hAnsi="Times New Roman" w:cs="Times New Roman"/>
          <w:sz w:val="24"/>
          <w:szCs w:val="24"/>
          <w:lang w:val="en-US"/>
        </w:rPr>
        <w:t>Mira Editores.</w:t>
      </w:r>
    </w:p>
    <w:p w14:paraId="56C6635F" w14:textId="0FE0B691" w:rsidR="00D54603" w:rsidRPr="00E4579D" w:rsidRDefault="00B0695D" w:rsidP="00D54603">
      <w:pPr>
        <w:widowControl w:val="0"/>
        <w:spacing w:after="0" w:line="480" w:lineRule="auto"/>
        <w:ind w:left="720" w:hanging="720"/>
        <w:rPr>
          <w:rFonts w:ascii="Times New Roman" w:eastAsia="Times New Roman" w:hAnsi="Times New Roman" w:cs="Times New Roman"/>
          <w:color w:val="0563C1"/>
          <w:sz w:val="24"/>
          <w:szCs w:val="24"/>
          <w:u w:val="single"/>
          <w:lang w:val="en-US"/>
        </w:rPr>
      </w:pPr>
      <w:r w:rsidRPr="00E4579D">
        <w:rPr>
          <w:rFonts w:ascii="Times New Roman" w:eastAsia="Times New Roman" w:hAnsi="Times New Roman" w:cs="Times New Roman"/>
          <w:sz w:val="24"/>
          <w:szCs w:val="24"/>
          <w:lang w:val="en-US"/>
        </w:rPr>
        <w:t>Vermunt, J.</w:t>
      </w:r>
      <w:r w:rsidR="00C8699C" w:rsidRPr="00E4579D">
        <w:rPr>
          <w:rFonts w:ascii="Times New Roman" w:eastAsia="Times New Roman" w:hAnsi="Times New Roman" w:cs="Times New Roman"/>
          <w:sz w:val="24"/>
          <w:szCs w:val="24"/>
          <w:lang w:val="en-US"/>
        </w:rPr>
        <w:t xml:space="preserve"> </w:t>
      </w:r>
      <w:r w:rsidRPr="00E4579D">
        <w:rPr>
          <w:rFonts w:ascii="Times New Roman" w:eastAsia="Times New Roman" w:hAnsi="Times New Roman" w:cs="Times New Roman"/>
          <w:sz w:val="24"/>
          <w:szCs w:val="24"/>
          <w:lang w:val="en-US"/>
        </w:rPr>
        <w:t xml:space="preserve">K., &amp; Magidson, J. (2016). </w:t>
      </w:r>
      <w:r w:rsidRPr="00E4579D">
        <w:rPr>
          <w:rFonts w:ascii="Times New Roman" w:eastAsia="Times New Roman" w:hAnsi="Times New Roman" w:cs="Times New Roman"/>
          <w:i/>
          <w:sz w:val="24"/>
          <w:szCs w:val="24"/>
        </w:rPr>
        <w:t xml:space="preserve">Technical </w:t>
      </w:r>
      <w:r w:rsidR="00537733" w:rsidRPr="00E4579D">
        <w:rPr>
          <w:rFonts w:ascii="Times New Roman" w:eastAsia="Times New Roman" w:hAnsi="Times New Roman" w:cs="Times New Roman"/>
          <w:i/>
          <w:sz w:val="24"/>
          <w:szCs w:val="24"/>
        </w:rPr>
        <w:t>g</w:t>
      </w:r>
      <w:r w:rsidRPr="00E4579D">
        <w:rPr>
          <w:rFonts w:ascii="Times New Roman" w:eastAsia="Times New Roman" w:hAnsi="Times New Roman" w:cs="Times New Roman"/>
          <w:i/>
          <w:sz w:val="24"/>
          <w:szCs w:val="24"/>
        </w:rPr>
        <w:t xml:space="preserve">uide for Latent GOLD 5.1: Basic, </w:t>
      </w:r>
      <w:r w:rsidR="00537733" w:rsidRPr="00E4579D">
        <w:rPr>
          <w:rFonts w:ascii="Times New Roman" w:eastAsia="Times New Roman" w:hAnsi="Times New Roman" w:cs="Times New Roman"/>
          <w:i/>
          <w:sz w:val="24"/>
          <w:szCs w:val="24"/>
        </w:rPr>
        <w:t>a</w:t>
      </w:r>
      <w:r w:rsidRPr="00E4579D">
        <w:rPr>
          <w:rFonts w:ascii="Times New Roman" w:eastAsia="Times New Roman" w:hAnsi="Times New Roman" w:cs="Times New Roman"/>
          <w:i/>
          <w:sz w:val="24"/>
          <w:szCs w:val="24"/>
        </w:rPr>
        <w:t xml:space="preserve">dvanced, and </w:t>
      </w:r>
      <w:r w:rsidR="00537733" w:rsidRPr="00E4579D">
        <w:rPr>
          <w:rFonts w:ascii="Times New Roman" w:eastAsia="Times New Roman" w:hAnsi="Times New Roman" w:cs="Times New Roman"/>
          <w:i/>
          <w:sz w:val="24"/>
          <w:szCs w:val="24"/>
        </w:rPr>
        <w:t>s</w:t>
      </w:r>
      <w:r w:rsidRPr="00E4579D">
        <w:rPr>
          <w:rFonts w:ascii="Times New Roman" w:eastAsia="Times New Roman" w:hAnsi="Times New Roman" w:cs="Times New Roman"/>
          <w:i/>
          <w:sz w:val="24"/>
          <w:szCs w:val="24"/>
        </w:rPr>
        <w:t>yntax</w:t>
      </w:r>
      <w:r w:rsidR="00C8699C" w:rsidRPr="00E4579D">
        <w:rPr>
          <w:rFonts w:ascii="Times New Roman" w:eastAsia="Times New Roman" w:hAnsi="Times New Roman" w:cs="Times New Roman"/>
          <w:i/>
          <w:sz w:val="24"/>
          <w:szCs w:val="24"/>
        </w:rPr>
        <w:t>.</w:t>
      </w:r>
      <w:r w:rsidR="00121714" w:rsidRPr="00E4579D">
        <w:rPr>
          <w:rFonts w:ascii="Times New Roman" w:eastAsia="Times New Roman" w:hAnsi="Times New Roman" w:cs="Times New Roman"/>
          <w:sz w:val="24"/>
          <w:szCs w:val="24"/>
        </w:rPr>
        <w:t xml:space="preserve"> </w:t>
      </w:r>
      <w:r w:rsidRPr="00E4579D">
        <w:rPr>
          <w:rFonts w:ascii="Times New Roman" w:eastAsia="Times New Roman" w:hAnsi="Times New Roman" w:cs="Times New Roman"/>
          <w:sz w:val="24"/>
          <w:szCs w:val="24"/>
        </w:rPr>
        <w:t xml:space="preserve">Statistical Innovations Inc. </w:t>
      </w:r>
      <w:hyperlink r:id="rId50" w:history="1">
        <w:r w:rsidR="00C8699C" w:rsidRPr="00E4579D">
          <w:rPr>
            <w:rStyle w:val="Hipervnculo"/>
            <w:rFonts w:ascii="Times New Roman" w:eastAsia="Times New Roman" w:hAnsi="Times New Roman" w:cs="Times New Roman"/>
            <w:sz w:val="24"/>
            <w:szCs w:val="24"/>
            <w:lang w:val="en-US"/>
          </w:rPr>
          <w:t>https://www.statisticalinnovations.com/wp-content/uploads/LGtechnical.pdf</w:t>
        </w:r>
      </w:hyperlink>
      <w:r w:rsidR="004A55B4" w:rsidRPr="00E4579D">
        <w:rPr>
          <w:rFonts w:ascii="Times New Roman" w:eastAsia="Times New Roman" w:hAnsi="Times New Roman" w:cs="Times New Roman"/>
          <w:color w:val="0563C1"/>
          <w:sz w:val="24"/>
          <w:szCs w:val="24"/>
          <w:u w:val="single"/>
          <w:lang w:val="en-US"/>
        </w:rPr>
        <w:t xml:space="preserve"> </w:t>
      </w:r>
    </w:p>
    <w:p w14:paraId="0BF7EED6" w14:textId="79C2D669" w:rsidR="00D54603" w:rsidRPr="00E4579D" w:rsidRDefault="00D54603" w:rsidP="00D54603">
      <w:pPr>
        <w:widowControl w:val="0"/>
        <w:spacing w:after="0" w:line="480" w:lineRule="auto"/>
        <w:ind w:left="720" w:hanging="720"/>
        <w:rPr>
          <w:rFonts w:ascii="Times New Roman" w:eastAsia="Times New Roman" w:hAnsi="Times New Roman" w:cs="Times New Roman"/>
          <w:sz w:val="24"/>
          <w:szCs w:val="24"/>
          <w:lang w:val="en-US"/>
        </w:rPr>
      </w:pPr>
      <w:r w:rsidRPr="00E4579D">
        <w:rPr>
          <w:rFonts w:ascii="Times New Roman" w:eastAsia="Times New Roman" w:hAnsi="Times New Roman" w:cs="Times New Roman"/>
          <w:sz w:val="24"/>
          <w:szCs w:val="24"/>
          <w:lang w:val="es-ES"/>
        </w:rPr>
        <w:t>Viscarret, J.</w:t>
      </w:r>
      <w:r w:rsidR="00C8699C" w:rsidRPr="00E4579D">
        <w:rPr>
          <w:rFonts w:ascii="Times New Roman" w:eastAsia="Times New Roman" w:hAnsi="Times New Roman" w:cs="Times New Roman"/>
          <w:sz w:val="24"/>
          <w:szCs w:val="24"/>
          <w:lang w:val="es-ES"/>
        </w:rPr>
        <w:t xml:space="preserve"> </w:t>
      </w:r>
      <w:r w:rsidRPr="00E4579D">
        <w:rPr>
          <w:rFonts w:ascii="Times New Roman" w:eastAsia="Times New Roman" w:hAnsi="Times New Roman" w:cs="Times New Roman"/>
          <w:sz w:val="24"/>
          <w:szCs w:val="24"/>
          <w:lang w:val="es-ES"/>
        </w:rPr>
        <w:t>J., Idareta, F., Ballestero, A. &amp; Úriz, M.</w:t>
      </w:r>
      <w:r w:rsidR="00C8699C" w:rsidRPr="00E4579D">
        <w:rPr>
          <w:rFonts w:ascii="Times New Roman" w:eastAsia="Times New Roman" w:hAnsi="Times New Roman" w:cs="Times New Roman"/>
          <w:sz w:val="24"/>
          <w:szCs w:val="24"/>
          <w:lang w:val="es-ES"/>
        </w:rPr>
        <w:t xml:space="preserve"> </w:t>
      </w:r>
      <w:r w:rsidRPr="00E4579D">
        <w:rPr>
          <w:rFonts w:ascii="Times New Roman" w:eastAsia="Times New Roman" w:hAnsi="Times New Roman" w:cs="Times New Roman"/>
          <w:sz w:val="24"/>
          <w:szCs w:val="24"/>
          <w:lang w:val="es-ES"/>
        </w:rPr>
        <w:t xml:space="preserve">J. (2019). </w:t>
      </w:r>
      <w:r w:rsidRPr="00E4579D">
        <w:rPr>
          <w:rFonts w:ascii="Times New Roman" w:eastAsia="Times New Roman" w:hAnsi="Times New Roman" w:cs="Times New Roman"/>
          <w:sz w:val="24"/>
          <w:szCs w:val="24"/>
          <w:lang w:val="en-US"/>
        </w:rPr>
        <w:t xml:space="preserve">Ethical dilemmas and areas of social work intervention in Spain. </w:t>
      </w:r>
      <w:r w:rsidRPr="00E4579D">
        <w:rPr>
          <w:rFonts w:ascii="Times New Roman" w:eastAsia="Times New Roman" w:hAnsi="Times New Roman" w:cs="Times New Roman"/>
          <w:i/>
          <w:sz w:val="24"/>
          <w:szCs w:val="24"/>
          <w:lang w:val="en-US"/>
        </w:rPr>
        <w:t>Journal of Social Service Research, 46</w:t>
      </w:r>
      <w:r w:rsidRPr="00E4579D">
        <w:rPr>
          <w:rFonts w:ascii="Times New Roman" w:eastAsia="Times New Roman" w:hAnsi="Times New Roman" w:cs="Times New Roman"/>
          <w:sz w:val="24"/>
          <w:szCs w:val="24"/>
          <w:lang w:val="en-US"/>
        </w:rPr>
        <w:t xml:space="preserve">(1), 55-70. </w:t>
      </w:r>
      <w:hyperlink r:id="rId51" w:history="1">
        <w:r w:rsidRPr="00E4579D">
          <w:rPr>
            <w:rStyle w:val="Hipervnculo"/>
            <w:rFonts w:ascii="Times New Roman" w:eastAsia="Times New Roman" w:hAnsi="Times New Roman" w:cs="Times New Roman"/>
            <w:sz w:val="24"/>
            <w:szCs w:val="24"/>
            <w:lang w:val="en-US"/>
          </w:rPr>
          <w:t>https://doi.org/10.1080/01488376.2018.1524813</w:t>
        </w:r>
      </w:hyperlink>
    </w:p>
    <w:p w14:paraId="140DEDBA" w14:textId="3E4F073F" w:rsidR="0094613B" w:rsidRPr="00E4579D" w:rsidRDefault="00A93599" w:rsidP="0094613B">
      <w:pPr>
        <w:widowControl w:val="0"/>
        <w:spacing w:after="0" w:line="480" w:lineRule="auto"/>
        <w:ind w:left="720" w:hanging="720"/>
      </w:pPr>
      <w:r w:rsidRPr="00E4579D">
        <w:rPr>
          <w:rFonts w:ascii="Times New Roman" w:eastAsia="Times New Roman" w:hAnsi="Times New Roman" w:cs="Times New Roman"/>
          <w:sz w:val="24"/>
          <w:szCs w:val="24"/>
          <w:lang w:val="en-US"/>
        </w:rPr>
        <w:t>Wang, M., Sinclair, R. R., Zhou, L., &amp; Sears, L. E. (2013). Person-centered ana</w:t>
      </w:r>
      <w:r w:rsidR="00BC727F" w:rsidRPr="00E4579D">
        <w:rPr>
          <w:rFonts w:ascii="Times New Roman" w:eastAsia="Times New Roman" w:hAnsi="Times New Roman" w:cs="Times New Roman"/>
          <w:sz w:val="24"/>
          <w:szCs w:val="24"/>
          <w:lang w:val="en-US"/>
        </w:rPr>
        <w:t>l</w:t>
      </w:r>
      <w:r w:rsidRPr="00E4579D">
        <w:rPr>
          <w:rFonts w:ascii="Times New Roman" w:eastAsia="Times New Roman" w:hAnsi="Times New Roman" w:cs="Times New Roman"/>
          <w:sz w:val="24"/>
          <w:szCs w:val="24"/>
          <w:lang w:val="en-US"/>
        </w:rPr>
        <w:t xml:space="preserve">ysis. In </w:t>
      </w:r>
      <w:r w:rsidR="00BC727F" w:rsidRPr="00E4579D">
        <w:rPr>
          <w:rFonts w:ascii="Times New Roman" w:eastAsia="Times New Roman" w:hAnsi="Times New Roman" w:cs="Times New Roman"/>
          <w:sz w:val="24"/>
          <w:szCs w:val="24"/>
          <w:lang w:val="en-US"/>
        </w:rPr>
        <w:t xml:space="preserve">R. R. Sinclair, M. Wang, &amp; L. E. Tetrick (Eds.), </w:t>
      </w:r>
      <w:r w:rsidR="00BC727F" w:rsidRPr="00E4579D">
        <w:rPr>
          <w:rFonts w:ascii="Times New Roman" w:eastAsia="Times New Roman" w:hAnsi="Times New Roman" w:cs="Times New Roman"/>
          <w:i/>
          <w:sz w:val="24"/>
          <w:szCs w:val="24"/>
          <w:lang w:val="en-US"/>
        </w:rPr>
        <w:t xml:space="preserve">Research methods in occupational health psychology </w:t>
      </w:r>
      <w:r w:rsidR="00BC727F" w:rsidRPr="00E4579D">
        <w:rPr>
          <w:rFonts w:ascii="Times New Roman" w:eastAsia="Times New Roman" w:hAnsi="Times New Roman" w:cs="Times New Roman"/>
          <w:sz w:val="24"/>
          <w:szCs w:val="24"/>
          <w:lang w:val="en-US"/>
        </w:rPr>
        <w:t xml:space="preserve">(pp. 349-373). </w:t>
      </w:r>
      <w:r w:rsidR="00BC727F" w:rsidRPr="00E4579D">
        <w:rPr>
          <w:rFonts w:ascii="Times New Roman" w:eastAsia="Times New Roman" w:hAnsi="Times New Roman" w:cs="Times New Roman"/>
          <w:sz w:val="24"/>
          <w:szCs w:val="24"/>
          <w:lang w:val="es-ES"/>
        </w:rPr>
        <w:t>Routledge.</w:t>
      </w:r>
      <w:r w:rsidR="0094613B" w:rsidRPr="00E4579D">
        <w:rPr>
          <w:rFonts w:ascii="Times New Roman" w:eastAsia="Times New Roman" w:hAnsi="Times New Roman" w:cs="Times New Roman"/>
          <w:sz w:val="24"/>
          <w:szCs w:val="24"/>
          <w:lang w:val="es-ES"/>
        </w:rPr>
        <w:t xml:space="preserve"> </w:t>
      </w:r>
      <w:hyperlink r:id="rId52" w:tgtFrame="_blank" w:history="1">
        <w:r w:rsidR="0094613B" w:rsidRPr="00E4579D">
          <w:rPr>
            <w:rStyle w:val="Hipervnculo"/>
            <w:rFonts w:ascii="Helvetica" w:hAnsi="Helvetica" w:cs="Helvetica"/>
            <w:color w:val="007A96"/>
            <w:spacing w:val="5"/>
            <w:sz w:val="21"/>
            <w:szCs w:val="21"/>
            <w:shd w:val="clear" w:color="auto" w:fill="FFFFFF"/>
          </w:rPr>
          <w:t>https://doi.org/10.4324/9780203095249</w:t>
        </w:r>
      </w:hyperlink>
    </w:p>
    <w:p w14:paraId="33773C10" w14:textId="6930EF69" w:rsidR="00836DCB" w:rsidRPr="00D5360F" w:rsidRDefault="00D5360F" w:rsidP="00517BDD">
      <w:pPr>
        <w:widowControl w:val="0"/>
        <w:spacing w:after="0" w:line="480" w:lineRule="auto"/>
        <w:ind w:left="720" w:hanging="720"/>
        <w:rPr>
          <w:rFonts w:ascii="Times New Roman" w:eastAsia="Times New Roman" w:hAnsi="Times New Roman" w:cs="Times New Roman"/>
          <w:sz w:val="24"/>
          <w:szCs w:val="24"/>
          <w:lang w:val="es-ES"/>
        </w:rPr>
      </w:pPr>
      <w:r w:rsidRPr="00E4579D">
        <w:rPr>
          <w:rFonts w:ascii="Times New Roman" w:eastAsia="Times New Roman" w:hAnsi="Times New Roman" w:cs="Times New Roman"/>
          <w:sz w:val="24"/>
          <w:szCs w:val="24"/>
          <w:lang w:val="es-ES"/>
        </w:rPr>
        <w:t xml:space="preserve">Weber, M. (1982).  </w:t>
      </w:r>
      <w:r w:rsidRPr="00E4579D">
        <w:rPr>
          <w:rFonts w:ascii="Times New Roman" w:eastAsia="Times New Roman" w:hAnsi="Times New Roman" w:cs="Times New Roman"/>
          <w:i/>
          <w:sz w:val="24"/>
          <w:szCs w:val="24"/>
          <w:lang w:val="es-ES"/>
        </w:rPr>
        <w:t>Ensayos sobre metodología sociológica</w:t>
      </w:r>
      <w:r w:rsidR="00FA70FF" w:rsidRPr="00E4579D">
        <w:rPr>
          <w:rFonts w:ascii="Times New Roman" w:eastAsia="Times New Roman" w:hAnsi="Times New Roman" w:cs="Times New Roman"/>
          <w:i/>
          <w:sz w:val="24"/>
          <w:szCs w:val="24"/>
          <w:lang w:val="es-ES"/>
        </w:rPr>
        <w:t xml:space="preserve"> </w:t>
      </w:r>
      <w:r w:rsidR="00FA70FF" w:rsidRPr="00E4579D">
        <w:rPr>
          <w:rFonts w:ascii="Times New Roman" w:eastAsia="Times New Roman" w:hAnsi="Times New Roman" w:cs="Times New Roman"/>
          <w:sz w:val="24"/>
          <w:szCs w:val="24"/>
          <w:lang w:val="es-ES"/>
        </w:rPr>
        <w:t>(</w:t>
      </w:r>
      <w:r w:rsidR="00565776" w:rsidRPr="00E4579D">
        <w:rPr>
          <w:rFonts w:ascii="Times New Roman" w:eastAsia="Times New Roman" w:hAnsi="Times New Roman" w:cs="Times New Roman"/>
          <w:sz w:val="24"/>
          <w:szCs w:val="24"/>
          <w:lang w:val="es-ES"/>
        </w:rPr>
        <w:t>J. L. Etcheverry</w:t>
      </w:r>
      <w:r w:rsidR="00B2672B" w:rsidRPr="00E4579D">
        <w:rPr>
          <w:rFonts w:ascii="Times New Roman" w:eastAsia="Times New Roman" w:hAnsi="Times New Roman" w:cs="Times New Roman"/>
          <w:sz w:val="24"/>
          <w:szCs w:val="24"/>
          <w:lang w:val="es-ES"/>
        </w:rPr>
        <w:t>, Trans</w:t>
      </w:r>
      <w:r w:rsidR="003B6A55" w:rsidRPr="00E4579D">
        <w:rPr>
          <w:rFonts w:ascii="Times New Roman" w:eastAsia="Times New Roman" w:hAnsi="Times New Roman" w:cs="Times New Roman"/>
          <w:sz w:val="24"/>
          <w:szCs w:val="24"/>
          <w:lang w:val="es-ES"/>
        </w:rPr>
        <w:t>.</w:t>
      </w:r>
      <w:r w:rsidR="00B2672B" w:rsidRPr="00E4579D">
        <w:rPr>
          <w:rFonts w:ascii="Times New Roman" w:eastAsia="Times New Roman" w:hAnsi="Times New Roman" w:cs="Times New Roman"/>
          <w:sz w:val="24"/>
          <w:szCs w:val="24"/>
          <w:lang w:val="es-ES"/>
        </w:rPr>
        <w:t>)</w:t>
      </w:r>
      <w:r w:rsidR="00A0621A" w:rsidRPr="00E4579D">
        <w:rPr>
          <w:rFonts w:ascii="Times New Roman" w:eastAsia="Times New Roman" w:hAnsi="Times New Roman" w:cs="Times New Roman"/>
          <w:sz w:val="24"/>
          <w:szCs w:val="24"/>
          <w:lang w:val="es-ES"/>
        </w:rPr>
        <w:t xml:space="preserve">. </w:t>
      </w:r>
      <w:r w:rsidRPr="00E4579D">
        <w:rPr>
          <w:rFonts w:ascii="Times New Roman" w:eastAsia="Times New Roman" w:hAnsi="Times New Roman" w:cs="Times New Roman"/>
          <w:sz w:val="24"/>
          <w:szCs w:val="24"/>
          <w:lang w:val="es-ES"/>
        </w:rPr>
        <w:t>Amorrortu</w:t>
      </w:r>
      <w:r w:rsidR="00517BDD" w:rsidRPr="00E4579D">
        <w:rPr>
          <w:rFonts w:ascii="Times New Roman" w:eastAsia="Times New Roman" w:hAnsi="Times New Roman" w:cs="Times New Roman"/>
          <w:sz w:val="24"/>
          <w:szCs w:val="24"/>
          <w:lang w:val="es-ES"/>
        </w:rPr>
        <w:t xml:space="preserve"> </w:t>
      </w:r>
      <w:r w:rsidRPr="00E4579D">
        <w:rPr>
          <w:rFonts w:ascii="Times New Roman" w:eastAsia="Times New Roman" w:hAnsi="Times New Roman" w:cs="Times New Roman"/>
          <w:sz w:val="24"/>
          <w:szCs w:val="24"/>
          <w:lang w:val="es-ES"/>
        </w:rPr>
        <w:t>Editores.</w:t>
      </w:r>
      <w:r w:rsidR="00B2672B" w:rsidRPr="00E4579D">
        <w:rPr>
          <w:rFonts w:ascii="Times New Roman" w:eastAsia="Times New Roman" w:hAnsi="Times New Roman" w:cs="Times New Roman"/>
          <w:sz w:val="24"/>
          <w:szCs w:val="24"/>
          <w:lang w:val="es-ES"/>
        </w:rPr>
        <w:t xml:space="preserve"> (Original </w:t>
      </w:r>
      <w:r w:rsidR="00B2672B" w:rsidRPr="00E4579D">
        <w:rPr>
          <w:rFonts w:ascii="Times New Roman" w:eastAsia="Times New Roman" w:hAnsi="Times New Roman" w:cs="Times New Roman"/>
          <w:sz w:val="24"/>
          <w:szCs w:val="24"/>
        </w:rPr>
        <w:t>work published 1922</w:t>
      </w:r>
      <w:r w:rsidR="00B2672B" w:rsidRPr="00E4579D">
        <w:rPr>
          <w:rFonts w:ascii="Times New Roman" w:eastAsia="Times New Roman" w:hAnsi="Times New Roman" w:cs="Times New Roman"/>
          <w:sz w:val="24"/>
          <w:szCs w:val="24"/>
          <w:lang w:val="es-ES"/>
        </w:rPr>
        <w:t>).</w:t>
      </w:r>
    </w:p>
    <w:sectPr w:rsidR="00836DCB" w:rsidRPr="00D5360F">
      <w:pgSz w:w="11906" w:h="16838"/>
      <w:pgMar w:top="1418" w:right="1418" w:bottom="1418" w:left="1418" w:header="709" w:footer="709"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ED2C" w14:textId="77777777" w:rsidR="00D40E7F" w:rsidRDefault="00D40E7F">
      <w:pPr>
        <w:spacing w:after="0" w:line="240" w:lineRule="auto"/>
      </w:pPr>
      <w:r>
        <w:separator/>
      </w:r>
    </w:p>
  </w:endnote>
  <w:endnote w:type="continuationSeparator" w:id="0">
    <w:p w14:paraId="19400D80" w14:textId="77777777" w:rsidR="00D40E7F" w:rsidRDefault="00D4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3FB3" w14:textId="77777777" w:rsidR="00D40E7F" w:rsidRDefault="00D40E7F">
      <w:pPr>
        <w:spacing w:after="0" w:line="240" w:lineRule="auto"/>
      </w:pPr>
      <w:r>
        <w:separator/>
      </w:r>
    </w:p>
  </w:footnote>
  <w:footnote w:type="continuationSeparator" w:id="0">
    <w:p w14:paraId="12FAA7E7" w14:textId="77777777" w:rsidR="00D40E7F" w:rsidRDefault="00D40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3" w14:textId="5A362A81" w:rsidR="004206ED" w:rsidRDefault="004206ED">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30CD3"/>
    <w:multiLevelType w:val="hybridMultilevel"/>
    <w:tmpl w:val="E28A868C"/>
    <w:lvl w:ilvl="0" w:tplc="37AC4A68">
      <w:start w:val="1"/>
      <w:numFmt w:val="lowerLetter"/>
      <w:lvlText w:val="%1)"/>
      <w:lvlJc w:val="left"/>
      <w:pPr>
        <w:ind w:left="1066" w:hanging="360"/>
      </w:pPr>
      <w:rPr>
        <w:rFonts w:hint="default"/>
      </w:rPr>
    </w:lvl>
    <w:lvl w:ilvl="1" w:tplc="0C0A0019" w:tentative="1">
      <w:start w:val="1"/>
      <w:numFmt w:val="lowerLetter"/>
      <w:lvlText w:val="%2."/>
      <w:lvlJc w:val="left"/>
      <w:pPr>
        <w:ind w:left="1786" w:hanging="360"/>
      </w:pPr>
    </w:lvl>
    <w:lvl w:ilvl="2" w:tplc="0C0A001B" w:tentative="1">
      <w:start w:val="1"/>
      <w:numFmt w:val="lowerRoman"/>
      <w:lvlText w:val="%3."/>
      <w:lvlJc w:val="right"/>
      <w:pPr>
        <w:ind w:left="2506" w:hanging="180"/>
      </w:pPr>
    </w:lvl>
    <w:lvl w:ilvl="3" w:tplc="0C0A000F" w:tentative="1">
      <w:start w:val="1"/>
      <w:numFmt w:val="decimal"/>
      <w:lvlText w:val="%4."/>
      <w:lvlJc w:val="left"/>
      <w:pPr>
        <w:ind w:left="3226" w:hanging="360"/>
      </w:pPr>
    </w:lvl>
    <w:lvl w:ilvl="4" w:tplc="0C0A0019" w:tentative="1">
      <w:start w:val="1"/>
      <w:numFmt w:val="lowerLetter"/>
      <w:lvlText w:val="%5."/>
      <w:lvlJc w:val="left"/>
      <w:pPr>
        <w:ind w:left="3946" w:hanging="360"/>
      </w:pPr>
    </w:lvl>
    <w:lvl w:ilvl="5" w:tplc="0C0A001B" w:tentative="1">
      <w:start w:val="1"/>
      <w:numFmt w:val="lowerRoman"/>
      <w:lvlText w:val="%6."/>
      <w:lvlJc w:val="right"/>
      <w:pPr>
        <w:ind w:left="4666" w:hanging="180"/>
      </w:pPr>
    </w:lvl>
    <w:lvl w:ilvl="6" w:tplc="0C0A000F" w:tentative="1">
      <w:start w:val="1"/>
      <w:numFmt w:val="decimal"/>
      <w:lvlText w:val="%7."/>
      <w:lvlJc w:val="left"/>
      <w:pPr>
        <w:ind w:left="5386" w:hanging="360"/>
      </w:pPr>
    </w:lvl>
    <w:lvl w:ilvl="7" w:tplc="0C0A0019" w:tentative="1">
      <w:start w:val="1"/>
      <w:numFmt w:val="lowerLetter"/>
      <w:lvlText w:val="%8."/>
      <w:lvlJc w:val="left"/>
      <w:pPr>
        <w:ind w:left="6106" w:hanging="360"/>
      </w:pPr>
    </w:lvl>
    <w:lvl w:ilvl="8" w:tplc="0C0A001B" w:tentative="1">
      <w:start w:val="1"/>
      <w:numFmt w:val="lowerRoman"/>
      <w:lvlText w:val="%9."/>
      <w:lvlJc w:val="right"/>
      <w:pPr>
        <w:ind w:left="6826" w:hanging="180"/>
      </w:pPr>
    </w:lvl>
  </w:abstractNum>
  <w:num w:numId="1" w16cid:durableId="54698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9B"/>
    <w:rsid w:val="00006C1E"/>
    <w:rsid w:val="000118AC"/>
    <w:rsid w:val="00017F88"/>
    <w:rsid w:val="000229BF"/>
    <w:rsid w:val="00026B36"/>
    <w:rsid w:val="00034C94"/>
    <w:rsid w:val="0003712B"/>
    <w:rsid w:val="000445EB"/>
    <w:rsid w:val="0005751A"/>
    <w:rsid w:val="000616B9"/>
    <w:rsid w:val="000752FC"/>
    <w:rsid w:val="000A788A"/>
    <w:rsid w:val="000B28BB"/>
    <w:rsid w:val="000D6C49"/>
    <w:rsid w:val="000E768E"/>
    <w:rsid w:val="000F43DB"/>
    <w:rsid w:val="00103908"/>
    <w:rsid w:val="00107123"/>
    <w:rsid w:val="0012119D"/>
    <w:rsid w:val="00121714"/>
    <w:rsid w:val="00124923"/>
    <w:rsid w:val="001436B3"/>
    <w:rsid w:val="00145E0E"/>
    <w:rsid w:val="0016115C"/>
    <w:rsid w:val="001732BC"/>
    <w:rsid w:val="001837E9"/>
    <w:rsid w:val="001A5241"/>
    <w:rsid w:val="001C56A1"/>
    <w:rsid w:val="001C6BE4"/>
    <w:rsid w:val="001D1F62"/>
    <w:rsid w:val="001D4BD6"/>
    <w:rsid w:val="001D75D2"/>
    <w:rsid w:val="001E01F3"/>
    <w:rsid w:val="001E180B"/>
    <w:rsid w:val="001E6E93"/>
    <w:rsid w:val="001F0B65"/>
    <w:rsid w:val="001F0FB5"/>
    <w:rsid w:val="002117CA"/>
    <w:rsid w:val="00226BBD"/>
    <w:rsid w:val="002304A4"/>
    <w:rsid w:val="0023706D"/>
    <w:rsid w:val="00242F4D"/>
    <w:rsid w:val="0024368E"/>
    <w:rsid w:val="00260110"/>
    <w:rsid w:val="00272AA4"/>
    <w:rsid w:val="00276E42"/>
    <w:rsid w:val="00277E7E"/>
    <w:rsid w:val="00286A07"/>
    <w:rsid w:val="00291AAF"/>
    <w:rsid w:val="002956E6"/>
    <w:rsid w:val="002971AF"/>
    <w:rsid w:val="002A4A1D"/>
    <w:rsid w:val="002C665E"/>
    <w:rsid w:val="002E4B1E"/>
    <w:rsid w:val="002F51A1"/>
    <w:rsid w:val="00312695"/>
    <w:rsid w:val="00314E5D"/>
    <w:rsid w:val="00317110"/>
    <w:rsid w:val="00321428"/>
    <w:rsid w:val="00326A22"/>
    <w:rsid w:val="00341570"/>
    <w:rsid w:val="00357DCB"/>
    <w:rsid w:val="0039758F"/>
    <w:rsid w:val="003A00A6"/>
    <w:rsid w:val="003A30E6"/>
    <w:rsid w:val="003B2C85"/>
    <w:rsid w:val="003B53F3"/>
    <w:rsid w:val="003B5A50"/>
    <w:rsid w:val="003B6A55"/>
    <w:rsid w:val="003D2EEF"/>
    <w:rsid w:val="003D7320"/>
    <w:rsid w:val="003E7C85"/>
    <w:rsid w:val="003F1289"/>
    <w:rsid w:val="003F2028"/>
    <w:rsid w:val="003F4203"/>
    <w:rsid w:val="003F6C3B"/>
    <w:rsid w:val="004055A6"/>
    <w:rsid w:val="004110D6"/>
    <w:rsid w:val="004206ED"/>
    <w:rsid w:val="00420F1D"/>
    <w:rsid w:val="0043246C"/>
    <w:rsid w:val="00433A39"/>
    <w:rsid w:val="00442AC1"/>
    <w:rsid w:val="0044580A"/>
    <w:rsid w:val="00446285"/>
    <w:rsid w:val="004508FB"/>
    <w:rsid w:val="004533F4"/>
    <w:rsid w:val="00454E1B"/>
    <w:rsid w:val="004550A4"/>
    <w:rsid w:val="00455EBB"/>
    <w:rsid w:val="004627E2"/>
    <w:rsid w:val="004657D3"/>
    <w:rsid w:val="0046610C"/>
    <w:rsid w:val="00472E93"/>
    <w:rsid w:val="00484C7C"/>
    <w:rsid w:val="00495418"/>
    <w:rsid w:val="004A0A08"/>
    <w:rsid w:val="004A55B4"/>
    <w:rsid w:val="004C2AED"/>
    <w:rsid w:val="004D7D8E"/>
    <w:rsid w:val="004F2E4E"/>
    <w:rsid w:val="0050354A"/>
    <w:rsid w:val="00517BDD"/>
    <w:rsid w:val="00522498"/>
    <w:rsid w:val="00525BAA"/>
    <w:rsid w:val="00527547"/>
    <w:rsid w:val="00537733"/>
    <w:rsid w:val="0056073F"/>
    <w:rsid w:val="00565776"/>
    <w:rsid w:val="00567D77"/>
    <w:rsid w:val="005730C7"/>
    <w:rsid w:val="005759AC"/>
    <w:rsid w:val="005862CD"/>
    <w:rsid w:val="00592BC5"/>
    <w:rsid w:val="00596C22"/>
    <w:rsid w:val="005A6574"/>
    <w:rsid w:val="005B05B7"/>
    <w:rsid w:val="005C7604"/>
    <w:rsid w:val="005D3DE6"/>
    <w:rsid w:val="005D6C92"/>
    <w:rsid w:val="005E3026"/>
    <w:rsid w:val="005E54C5"/>
    <w:rsid w:val="005E708F"/>
    <w:rsid w:val="005F5C1C"/>
    <w:rsid w:val="005F799B"/>
    <w:rsid w:val="00604C61"/>
    <w:rsid w:val="00605E3C"/>
    <w:rsid w:val="00617107"/>
    <w:rsid w:val="00630722"/>
    <w:rsid w:val="00633123"/>
    <w:rsid w:val="00640DFD"/>
    <w:rsid w:val="00645648"/>
    <w:rsid w:val="006469DE"/>
    <w:rsid w:val="006477EE"/>
    <w:rsid w:val="00660D16"/>
    <w:rsid w:val="00677223"/>
    <w:rsid w:val="006876DF"/>
    <w:rsid w:val="0069229D"/>
    <w:rsid w:val="006A3991"/>
    <w:rsid w:val="006A4C0C"/>
    <w:rsid w:val="006A4FEB"/>
    <w:rsid w:val="006B4A18"/>
    <w:rsid w:val="006C495D"/>
    <w:rsid w:val="006D2A42"/>
    <w:rsid w:val="006F4F40"/>
    <w:rsid w:val="006F603D"/>
    <w:rsid w:val="007130A4"/>
    <w:rsid w:val="00715D7D"/>
    <w:rsid w:val="0072119E"/>
    <w:rsid w:val="007266FA"/>
    <w:rsid w:val="007339D1"/>
    <w:rsid w:val="007344F1"/>
    <w:rsid w:val="00737C34"/>
    <w:rsid w:val="007740E4"/>
    <w:rsid w:val="00790900"/>
    <w:rsid w:val="00792934"/>
    <w:rsid w:val="0079737A"/>
    <w:rsid w:val="007A1232"/>
    <w:rsid w:val="007A27F9"/>
    <w:rsid w:val="007A7960"/>
    <w:rsid w:val="007A7F3D"/>
    <w:rsid w:val="007B5396"/>
    <w:rsid w:val="007B584F"/>
    <w:rsid w:val="007D2161"/>
    <w:rsid w:val="007D71D9"/>
    <w:rsid w:val="007E33E8"/>
    <w:rsid w:val="007E3434"/>
    <w:rsid w:val="007F3804"/>
    <w:rsid w:val="007F45B2"/>
    <w:rsid w:val="007F7446"/>
    <w:rsid w:val="008023DE"/>
    <w:rsid w:val="00807369"/>
    <w:rsid w:val="00812122"/>
    <w:rsid w:val="008124D8"/>
    <w:rsid w:val="0081462F"/>
    <w:rsid w:val="00825256"/>
    <w:rsid w:val="008260AB"/>
    <w:rsid w:val="008348E7"/>
    <w:rsid w:val="00836DCB"/>
    <w:rsid w:val="00837367"/>
    <w:rsid w:val="00854E0B"/>
    <w:rsid w:val="008557F7"/>
    <w:rsid w:val="0086054B"/>
    <w:rsid w:val="0086095E"/>
    <w:rsid w:val="0086683D"/>
    <w:rsid w:val="008676EE"/>
    <w:rsid w:val="00877699"/>
    <w:rsid w:val="00894795"/>
    <w:rsid w:val="008A341F"/>
    <w:rsid w:val="008A3C87"/>
    <w:rsid w:val="008A7974"/>
    <w:rsid w:val="008B1933"/>
    <w:rsid w:val="008D00DB"/>
    <w:rsid w:val="008E209B"/>
    <w:rsid w:val="008E43B0"/>
    <w:rsid w:val="008E45AC"/>
    <w:rsid w:val="008E7169"/>
    <w:rsid w:val="008F2142"/>
    <w:rsid w:val="008F29FC"/>
    <w:rsid w:val="00906C0C"/>
    <w:rsid w:val="0094613B"/>
    <w:rsid w:val="009551AC"/>
    <w:rsid w:val="00965088"/>
    <w:rsid w:val="00965F19"/>
    <w:rsid w:val="009734B7"/>
    <w:rsid w:val="00980BAE"/>
    <w:rsid w:val="009848F6"/>
    <w:rsid w:val="009964F7"/>
    <w:rsid w:val="009A647C"/>
    <w:rsid w:val="009A7EB4"/>
    <w:rsid w:val="009C4441"/>
    <w:rsid w:val="009C525F"/>
    <w:rsid w:val="009E083E"/>
    <w:rsid w:val="009E3779"/>
    <w:rsid w:val="00A0621A"/>
    <w:rsid w:val="00A07F25"/>
    <w:rsid w:val="00A13CA1"/>
    <w:rsid w:val="00A16CB1"/>
    <w:rsid w:val="00A2011A"/>
    <w:rsid w:val="00A279D8"/>
    <w:rsid w:val="00A36EB4"/>
    <w:rsid w:val="00A40528"/>
    <w:rsid w:val="00A45028"/>
    <w:rsid w:val="00A52CF3"/>
    <w:rsid w:val="00A55BB9"/>
    <w:rsid w:val="00A56D39"/>
    <w:rsid w:val="00A93599"/>
    <w:rsid w:val="00AA4784"/>
    <w:rsid w:val="00AB6524"/>
    <w:rsid w:val="00AD009E"/>
    <w:rsid w:val="00AD0926"/>
    <w:rsid w:val="00AD41C3"/>
    <w:rsid w:val="00AD4CFA"/>
    <w:rsid w:val="00AE1FF6"/>
    <w:rsid w:val="00B00F48"/>
    <w:rsid w:val="00B0580B"/>
    <w:rsid w:val="00B0695D"/>
    <w:rsid w:val="00B11F07"/>
    <w:rsid w:val="00B2672B"/>
    <w:rsid w:val="00B37034"/>
    <w:rsid w:val="00B41541"/>
    <w:rsid w:val="00B4675F"/>
    <w:rsid w:val="00B474C5"/>
    <w:rsid w:val="00B556F8"/>
    <w:rsid w:val="00B5648F"/>
    <w:rsid w:val="00B666F6"/>
    <w:rsid w:val="00B8447C"/>
    <w:rsid w:val="00B849A3"/>
    <w:rsid w:val="00B92AD0"/>
    <w:rsid w:val="00B93B62"/>
    <w:rsid w:val="00BA781E"/>
    <w:rsid w:val="00BB3643"/>
    <w:rsid w:val="00BB6F84"/>
    <w:rsid w:val="00BC727F"/>
    <w:rsid w:val="00BD137E"/>
    <w:rsid w:val="00BD1B1F"/>
    <w:rsid w:val="00BD7342"/>
    <w:rsid w:val="00BE2642"/>
    <w:rsid w:val="00BF0A7D"/>
    <w:rsid w:val="00BF7820"/>
    <w:rsid w:val="00C007D1"/>
    <w:rsid w:val="00C20CE5"/>
    <w:rsid w:val="00C21EEE"/>
    <w:rsid w:val="00C2533C"/>
    <w:rsid w:val="00C349D4"/>
    <w:rsid w:val="00C42184"/>
    <w:rsid w:val="00C462EF"/>
    <w:rsid w:val="00C52C67"/>
    <w:rsid w:val="00C57399"/>
    <w:rsid w:val="00C72292"/>
    <w:rsid w:val="00C7284C"/>
    <w:rsid w:val="00C72B41"/>
    <w:rsid w:val="00C8699C"/>
    <w:rsid w:val="00C96697"/>
    <w:rsid w:val="00CA15FF"/>
    <w:rsid w:val="00CB1B22"/>
    <w:rsid w:val="00CC43C4"/>
    <w:rsid w:val="00CE35B0"/>
    <w:rsid w:val="00CE542E"/>
    <w:rsid w:val="00CF1D46"/>
    <w:rsid w:val="00CF3AA9"/>
    <w:rsid w:val="00CF5A3C"/>
    <w:rsid w:val="00CF5F8B"/>
    <w:rsid w:val="00D04349"/>
    <w:rsid w:val="00D07C62"/>
    <w:rsid w:val="00D25C0C"/>
    <w:rsid w:val="00D27F66"/>
    <w:rsid w:val="00D40E7F"/>
    <w:rsid w:val="00D41B6D"/>
    <w:rsid w:val="00D46408"/>
    <w:rsid w:val="00D5360F"/>
    <w:rsid w:val="00D53765"/>
    <w:rsid w:val="00D54603"/>
    <w:rsid w:val="00D6450C"/>
    <w:rsid w:val="00D834DB"/>
    <w:rsid w:val="00D848A3"/>
    <w:rsid w:val="00D87A96"/>
    <w:rsid w:val="00D95C29"/>
    <w:rsid w:val="00D964B2"/>
    <w:rsid w:val="00DA404E"/>
    <w:rsid w:val="00DB3FA9"/>
    <w:rsid w:val="00DB694C"/>
    <w:rsid w:val="00DC6934"/>
    <w:rsid w:val="00DD5B68"/>
    <w:rsid w:val="00DE3036"/>
    <w:rsid w:val="00DE4A3B"/>
    <w:rsid w:val="00E10F84"/>
    <w:rsid w:val="00E17DA5"/>
    <w:rsid w:val="00E23D78"/>
    <w:rsid w:val="00E263E7"/>
    <w:rsid w:val="00E40836"/>
    <w:rsid w:val="00E4169B"/>
    <w:rsid w:val="00E4579D"/>
    <w:rsid w:val="00E535CE"/>
    <w:rsid w:val="00E96395"/>
    <w:rsid w:val="00ED09C5"/>
    <w:rsid w:val="00ED106A"/>
    <w:rsid w:val="00ED13CF"/>
    <w:rsid w:val="00EE44CF"/>
    <w:rsid w:val="00EE4682"/>
    <w:rsid w:val="00EE4DB4"/>
    <w:rsid w:val="00EF7A3A"/>
    <w:rsid w:val="00F00D6D"/>
    <w:rsid w:val="00F104CD"/>
    <w:rsid w:val="00F33074"/>
    <w:rsid w:val="00F53EAE"/>
    <w:rsid w:val="00F67313"/>
    <w:rsid w:val="00F81676"/>
    <w:rsid w:val="00F82E5A"/>
    <w:rsid w:val="00F87484"/>
    <w:rsid w:val="00F91933"/>
    <w:rsid w:val="00FA70FF"/>
    <w:rsid w:val="00FC76CD"/>
    <w:rsid w:val="00FD1450"/>
    <w:rsid w:val="00FD7DF1"/>
    <w:rsid w:val="00FE17A7"/>
    <w:rsid w:val="00FE4451"/>
    <w:rsid w:val="00FE44FF"/>
    <w:rsid w:val="00FE5E77"/>
    <w:rsid w:val="00FE6560"/>
    <w:rsid w:val="00FF4033"/>
    <w:rsid w:val="00FF6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D21A"/>
  <w15:docId w15:val="{E27F38B3-25AF-4620-9ED8-C288068E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iedepgina">
    <w:name w:val="footer"/>
    <w:basedOn w:val="Normal"/>
    <w:link w:val="PiedepginaCar"/>
    <w:uiPriority w:val="99"/>
    <w:unhideWhenUsed/>
    <w:rsid w:val="00B67D0C"/>
    <w:pPr>
      <w:tabs>
        <w:tab w:val="center" w:pos="4252"/>
        <w:tab w:val="right" w:pos="8504"/>
      </w:tabs>
      <w:spacing w:after="0" w:line="240" w:lineRule="auto"/>
      <w:jc w:val="both"/>
    </w:pPr>
    <w:rPr>
      <w:rFonts w:ascii="Times New Roman" w:hAnsi="Times New Roman"/>
      <w:sz w:val="24"/>
    </w:rPr>
  </w:style>
  <w:style w:type="character" w:customStyle="1" w:styleId="PiedepginaCar">
    <w:name w:val="Pie de página Car"/>
    <w:basedOn w:val="Fuentedeprrafopredeter"/>
    <w:link w:val="Piedepgina"/>
    <w:uiPriority w:val="99"/>
    <w:rsid w:val="00B67D0C"/>
    <w:rPr>
      <w:rFonts w:ascii="Times New Roman" w:hAnsi="Times New Roman"/>
      <w:sz w:val="24"/>
      <w:lang w:val="en-GB"/>
    </w:rPr>
  </w:style>
  <w:style w:type="paragraph" w:styleId="Textodeglobo">
    <w:name w:val="Balloon Text"/>
    <w:basedOn w:val="Normal"/>
    <w:link w:val="TextodegloboCar"/>
    <w:uiPriority w:val="99"/>
    <w:semiHidden/>
    <w:unhideWhenUsed/>
    <w:rsid w:val="00B946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467D"/>
    <w:rPr>
      <w:rFonts w:ascii="Segoe UI" w:hAnsi="Segoe UI" w:cs="Segoe UI"/>
      <w:sz w:val="18"/>
      <w:szCs w:val="18"/>
      <w:lang w:val="en-US"/>
    </w:rPr>
  </w:style>
  <w:style w:type="paragraph" w:styleId="Encabezado">
    <w:name w:val="header"/>
    <w:basedOn w:val="Normal"/>
    <w:link w:val="EncabezadoCar"/>
    <w:uiPriority w:val="99"/>
    <w:unhideWhenUsed/>
    <w:rsid w:val="002B43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43D7"/>
    <w:rPr>
      <w:lang w:val="en-US"/>
    </w:rPr>
  </w:style>
  <w:style w:type="character" w:styleId="Refdecomentario">
    <w:name w:val="annotation reference"/>
    <w:basedOn w:val="Fuentedeprrafopredeter"/>
    <w:uiPriority w:val="99"/>
    <w:semiHidden/>
    <w:unhideWhenUsed/>
    <w:rsid w:val="00EA57AE"/>
    <w:rPr>
      <w:sz w:val="16"/>
      <w:szCs w:val="16"/>
    </w:rPr>
  </w:style>
  <w:style w:type="paragraph" w:styleId="Textocomentario">
    <w:name w:val="annotation text"/>
    <w:basedOn w:val="Normal"/>
    <w:link w:val="TextocomentarioCar"/>
    <w:uiPriority w:val="99"/>
    <w:semiHidden/>
    <w:unhideWhenUsed/>
    <w:rsid w:val="00EA57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A57AE"/>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EA57AE"/>
    <w:rPr>
      <w:b/>
      <w:bCs/>
    </w:rPr>
  </w:style>
  <w:style w:type="character" w:customStyle="1" w:styleId="AsuntodelcomentarioCar">
    <w:name w:val="Asunto del comentario Car"/>
    <w:basedOn w:val="TextocomentarioCar"/>
    <w:link w:val="Asuntodelcomentario"/>
    <w:uiPriority w:val="99"/>
    <w:semiHidden/>
    <w:rsid w:val="00EA57AE"/>
    <w:rPr>
      <w:b/>
      <w:bCs/>
      <w:sz w:val="20"/>
      <w:szCs w:val="20"/>
      <w:lang w:val="en-GB"/>
    </w:rPr>
  </w:style>
  <w:style w:type="character" w:styleId="Hipervnculo">
    <w:name w:val="Hyperlink"/>
    <w:basedOn w:val="Fuentedeprrafopredeter"/>
    <w:uiPriority w:val="99"/>
    <w:unhideWhenUsed/>
    <w:rsid w:val="001E186E"/>
    <w:rPr>
      <w:color w:val="0000FF"/>
      <w:u w:val="single"/>
    </w:rPr>
  </w:style>
  <w:style w:type="table" w:styleId="Tablaconcuadrcula">
    <w:name w:val="Table Grid"/>
    <w:basedOn w:val="Tablanormal"/>
    <w:uiPriority w:val="39"/>
    <w:rsid w:val="00056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Pr>
  </w:style>
  <w:style w:type="paragraph" w:styleId="Prrafodelista">
    <w:name w:val="List Paragraph"/>
    <w:basedOn w:val="Normal"/>
    <w:uiPriority w:val="34"/>
    <w:qFormat/>
    <w:rsid w:val="001D1F62"/>
    <w:pPr>
      <w:ind w:left="720"/>
      <w:contextualSpacing/>
    </w:pPr>
  </w:style>
  <w:style w:type="table" w:customStyle="1" w:styleId="Tablaconcuadrcula1">
    <w:name w:val="Tabla con cuadrícula1"/>
    <w:basedOn w:val="Tablanormal"/>
    <w:next w:val="Tablaconcuadrcula"/>
    <w:uiPriority w:val="39"/>
    <w:rsid w:val="006C495D"/>
    <w:pPr>
      <w:spacing w:after="0" w:line="240" w:lineRule="auto"/>
    </w:pPr>
    <w:rPr>
      <w:rFonts w:cs="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CC43C4"/>
    <w:rPr>
      <w:color w:val="605E5C"/>
      <w:shd w:val="clear" w:color="auto" w:fill="E1DFDD"/>
    </w:rPr>
  </w:style>
  <w:style w:type="character" w:styleId="Hipervnculovisitado">
    <w:name w:val="FollowedHyperlink"/>
    <w:basedOn w:val="Fuentedeprrafopredeter"/>
    <w:uiPriority w:val="99"/>
    <w:semiHidden/>
    <w:unhideWhenUsed/>
    <w:rsid w:val="00FF64AB"/>
    <w:rPr>
      <w:color w:val="954F72" w:themeColor="followedHyperlink"/>
      <w:u w:val="single"/>
    </w:rPr>
  </w:style>
  <w:style w:type="character" w:customStyle="1" w:styleId="Mencinsinresolver2">
    <w:name w:val="Mención sin resolver2"/>
    <w:basedOn w:val="Fuentedeprrafopredeter"/>
    <w:uiPriority w:val="99"/>
    <w:semiHidden/>
    <w:unhideWhenUsed/>
    <w:rsid w:val="008E43B0"/>
    <w:rPr>
      <w:color w:val="605E5C"/>
      <w:shd w:val="clear" w:color="auto" w:fill="E1DFDD"/>
    </w:rPr>
  </w:style>
  <w:style w:type="character" w:customStyle="1" w:styleId="Mencinsinresolver3">
    <w:name w:val="Mención sin resolver3"/>
    <w:basedOn w:val="Fuentedeprrafopredeter"/>
    <w:uiPriority w:val="99"/>
    <w:semiHidden/>
    <w:unhideWhenUsed/>
    <w:rsid w:val="001D75D2"/>
    <w:rPr>
      <w:color w:val="605E5C"/>
      <w:shd w:val="clear" w:color="auto" w:fill="E1DFDD"/>
    </w:rPr>
  </w:style>
  <w:style w:type="paragraph" w:styleId="NormalWeb">
    <w:name w:val="Normal (Web)"/>
    <w:basedOn w:val="Normal"/>
    <w:uiPriority w:val="99"/>
    <w:semiHidden/>
    <w:unhideWhenUsed/>
    <w:rsid w:val="00277E7E"/>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styleId="Textoennegrita">
    <w:name w:val="Strong"/>
    <w:basedOn w:val="Fuentedeprrafopredeter"/>
    <w:uiPriority w:val="22"/>
    <w:qFormat/>
    <w:rsid w:val="00277E7E"/>
    <w:rPr>
      <w:b/>
      <w:bCs/>
    </w:rPr>
  </w:style>
  <w:style w:type="character" w:styleId="nfasis">
    <w:name w:val="Emphasis"/>
    <w:basedOn w:val="Fuentedeprrafopredeter"/>
    <w:uiPriority w:val="20"/>
    <w:qFormat/>
    <w:rsid w:val="00277E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818">
      <w:bodyDiv w:val="1"/>
      <w:marLeft w:val="0"/>
      <w:marRight w:val="0"/>
      <w:marTop w:val="0"/>
      <w:marBottom w:val="0"/>
      <w:divBdr>
        <w:top w:val="none" w:sz="0" w:space="0" w:color="auto"/>
        <w:left w:val="none" w:sz="0" w:space="0" w:color="auto"/>
        <w:bottom w:val="none" w:sz="0" w:space="0" w:color="auto"/>
        <w:right w:val="none" w:sz="0" w:space="0" w:color="auto"/>
      </w:divBdr>
    </w:div>
    <w:div w:id="82072559">
      <w:bodyDiv w:val="1"/>
      <w:marLeft w:val="0"/>
      <w:marRight w:val="0"/>
      <w:marTop w:val="0"/>
      <w:marBottom w:val="0"/>
      <w:divBdr>
        <w:top w:val="none" w:sz="0" w:space="0" w:color="auto"/>
        <w:left w:val="none" w:sz="0" w:space="0" w:color="auto"/>
        <w:bottom w:val="none" w:sz="0" w:space="0" w:color="auto"/>
        <w:right w:val="none" w:sz="0" w:space="0" w:color="auto"/>
      </w:divBdr>
    </w:div>
    <w:div w:id="217129184">
      <w:bodyDiv w:val="1"/>
      <w:marLeft w:val="0"/>
      <w:marRight w:val="0"/>
      <w:marTop w:val="0"/>
      <w:marBottom w:val="0"/>
      <w:divBdr>
        <w:top w:val="none" w:sz="0" w:space="0" w:color="auto"/>
        <w:left w:val="none" w:sz="0" w:space="0" w:color="auto"/>
        <w:bottom w:val="none" w:sz="0" w:space="0" w:color="auto"/>
        <w:right w:val="none" w:sz="0" w:space="0" w:color="auto"/>
      </w:divBdr>
    </w:div>
    <w:div w:id="1186753534">
      <w:bodyDiv w:val="1"/>
      <w:marLeft w:val="0"/>
      <w:marRight w:val="0"/>
      <w:marTop w:val="0"/>
      <w:marBottom w:val="0"/>
      <w:divBdr>
        <w:top w:val="none" w:sz="0" w:space="0" w:color="auto"/>
        <w:left w:val="none" w:sz="0" w:space="0" w:color="auto"/>
        <w:bottom w:val="none" w:sz="0" w:space="0" w:color="auto"/>
        <w:right w:val="none" w:sz="0" w:space="0" w:color="auto"/>
      </w:divBdr>
    </w:div>
    <w:div w:id="1858422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80/17496535.2015.1126623" TargetMode="External"/><Relationship Id="rId26" Type="http://schemas.openxmlformats.org/officeDocument/2006/relationships/hyperlink" Target="https://jstor.org/stable/pdf/23715498.pdf" TargetMode="External"/><Relationship Id="rId39" Type="http://schemas.openxmlformats.org/officeDocument/2006/relationships/hyperlink" Target="https://doi.org/10.9734/BJESBS/2016/25882" TargetMode="External"/><Relationship Id="rId21" Type="http://schemas.openxmlformats.org/officeDocument/2006/relationships/hyperlink" Target="https://doi.org/10.1080/00981389.2014.950402" TargetMode="External"/><Relationship Id="rId34" Type="http://schemas.openxmlformats.org/officeDocument/2006/relationships/hyperlink" Target="https://revistas.um.es/analesps/article/view/analesps.30.3.199361/217271" TargetMode="External"/><Relationship Id="rId42" Type="http://schemas.openxmlformats.org/officeDocument/2006/relationships/hyperlink" Target="https://doi.org/10.1080/10437797.2016.1243497" TargetMode="External"/><Relationship Id="rId47" Type="http://schemas.openxmlformats.org/officeDocument/2006/relationships/hyperlink" Target="https://doi.org/10.1080/17542863.2017.1294192" TargetMode="External"/><Relationship Id="rId50" Type="http://schemas.openxmlformats.org/officeDocument/2006/relationships/hyperlink" Target="https://www.statisticalinnovations.com/wp-content/uploads/LGtechnical.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dd.uab.cat/pub/papers/papers_a2012m10-12v97n4/papers_a2012m10-12v97n4p875.pdf" TargetMode="External"/><Relationship Id="rId29" Type="http://schemas.openxmlformats.org/officeDocument/2006/relationships/hyperlink" Target="https://doi.org/10.1080/17496535.2013.774040" TargetMode="External"/><Relationship Id="rId11" Type="http://schemas.openxmlformats.org/officeDocument/2006/relationships/endnotes" Target="endnotes.xml"/><Relationship Id="rId24" Type="http://schemas.openxmlformats.org/officeDocument/2006/relationships/hyperlink" Target="https://doi.org/10.1037/0022-006X.69.3.502" TargetMode="External"/><Relationship Id="rId32" Type="http://schemas.openxmlformats.org/officeDocument/2006/relationships/hyperlink" Target="https://doi.org/10.1177/0020872803046001590" TargetMode="External"/><Relationship Id="rId37" Type="http://schemas.openxmlformats.org/officeDocument/2006/relationships/hyperlink" Target="https://research.tilburguniversity.edu/en/publications/latent-class-models-for-clustering-a-comparison-with-k-means" TargetMode="External"/><Relationship Id="rId40" Type="http://schemas.openxmlformats.org/officeDocument/2006/relationships/hyperlink" Target="https://doi.org/10.1177/0020872812474010" TargetMode="External"/><Relationship Id="rId45" Type="http://schemas.openxmlformats.org/officeDocument/2006/relationships/hyperlink" Target="https://doi.org/10.4324/9780429438813"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doi.org/10.1093/bjsw/bch199" TargetMode="External"/><Relationship Id="rId31" Type="http://schemas.openxmlformats.org/officeDocument/2006/relationships/hyperlink" Target="https://doi.org/10.1080/00981389.2017.1414096" TargetMode="External"/><Relationship Id="rId44" Type="http://schemas.openxmlformats.org/officeDocument/2006/relationships/hyperlink" Target="https://doi.org/10.1093/sw/28.1.31" TargetMode="External"/><Relationship Id="rId52" Type="http://schemas.openxmlformats.org/officeDocument/2006/relationships/hyperlink" Target="https://doi.org/10.4324/9780203095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doi.org/10.1007/978-3-7908-1709-6_3" TargetMode="External"/><Relationship Id="rId27" Type="http://schemas.openxmlformats.org/officeDocument/2006/relationships/hyperlink" Target="http://rabida.uhu.es/dspace/bitstream/handle/10272/6740/Etica_paternalismo.pdf?sequence=2" TargetMode="External"/><Relationship Id="rId30" Type="http://schemas.openxmlformats.org/officeDocument/2006/relationships/hyperlink" Target="https://doi.org/10.1007/BF02293789" TargetMode="External"/><Relationship Id="rId35" Type="http://schemas.openxmlformats.org/officeDocument/2006/relationships/hyperlink" Target="http://psico.fcep.urv.es/utilitats/factor/documentation/Percentage_of_explained_common_variance.pdf" TargetMode="External"/><Relationship Id="rId43" Type="http://schemas.openxmlformats.org/officeDocument/2006/relationships/hyperlink" Target="https://doi.org/10.1007/BF00871807" TargetMode="External"/><Relationship Id="rId48" Type="http://schemas.openxmlformats.org/officeDocument/2006/relationships/hyperlink" Target="https://doi.org/10.1086/701838" TargetMode="External"/><Relationship Id="rId8" Type="http://schemas.openxmlformats.org/officeDocument/2006/relationships/settings" Target="settings.xml"/><Relationship Id="rId51" Type="http://schemas.openxmlformats.org/officeDocument/2006/relationships/hyperlink" Target="https://doi.org/10.1080/01488376.2018.1524813" TargetMode="External"/><Relationship Id="rId3" Type="http://schemas.openxmlformats.org/officeDocument/2006/relationships/customXml" Target="../customXml/item3.xml"/><Relationship Id="rId12" Type="http://schemas.openxmlformats.org/officeDocument/2006/relationships/hyperlink" Target="https://doi.org/10.1177/14680173211010251" TargetMode="External"/><Relationship Id="rId17" Type="http://schemas.openxmlformats.org/officeDocument/2006/relationships/hyperlink" Target="https://doi.org/10.4324/9780203807293" TargetMode="External"/><Relationship Id="rId25" Type="http://schemas.openxmlformats.org/officeDocument/2006/relationships/hyperlink" Target="https://jswve.org/download/2006-1/JSWVE-Spring-2006-Complete.pdf" TargetMode="External"/><Relationship Id="rId33" Type="http://schemas.openxmlformats.org/officeDocument/2006/relationships/hyperlink" Target="https://doi.org/10.1300/J377v23n03_06" TargetMode="External"/><Relationship Id="rId38" Type="http://schemas.openxmlformats.org/officeDocument/2006/relationships/hyperlink" Target="https://doi.org/10.1177/1468017305051362" TargetMode="External"/><Relationship Id="rId46" Type="http://schemas.openxmlformats.org/officeDocument/2006/relationships/hyperlink" Target="https://doi.org/10.1007/BF02294710" TargetMode="External"/><Relationship Id="rId20" Type="http://schemas.openxmlformats.org/officeDocument/2006/relationships/hyperlink" Target="https://doi.org/10.1093/bjsw/bcn027" TargetMode="External"/><Relationship Id="rId41" Type="http://schemas.openxmlformats.org/officeDocument/2006/relationships/hyperlink" Target="https://doi.org/10.1080/1070551070157539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doi.org/10.2307/2334349" TargetMode="External"/><Relationship Id="rId28" Type="http://schemas.openxmlformats.org/officeDocument/2006/relationships/hyperlink" Target="https://www.iassw-aiets.org/archive/ethics-in-social-work-statement-of-principles" TargetMode="External"/><Relationship Id="rId36" Type="http://schemas.openxmlformats.org/officeDocument/2006/relationships/hyperlink" Target="https://doi.org/10.3758/bf03192753" TargetMode="External"/><Relationship Id="rId49" Type="http://schemas.openxmlformats.org/officeDocument/2006/relationships/hyperlink" Target="https://doi.org/10.1037/a002335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cBE4DhTOTtP+bcG4+vUYIUJOhbg==">AMUW2mWeKAa3ZQN5fa98DY/ArsKsX2FYV+F/e3YESdCK6pr+ybtky7NHx9OpSzxEcwH/HAaK+FFNrtbt1rq9tPwyn7JEePNKJOYc7o+pNAdqBJV4cLy5i37NZYDeHrY2yxoktygTzZMdhPAKDaaxQK/wltOHD8qThFvhsER10rundL1yB986KgWP1BlHbRw9cbp6XBMIdOJOPhbCL633sQhAYJMhUXO0HCscLjJykRS2+bkmfP9KL3nbsEA9ALa7BoTo189E8IKREvoQBW+aRkg5CV7PvkmRlugItdWbkc7Op1AVm6lTP51E3X5+PcP7Srw8iaLbsygobIeByUk3TtQpW5egLb33a5AcRDKiWR80wKS6XjpSqIMetT404/X6htIpp0FYkiiKIP+60rtQcNeX0OAhnikTZHVI45XxrjDrkmjqL0XpTg6FNZ0haRLtIy60IcCyZ1vYoB0xNLwYnV7GR5sFlOh5IQHgh9q3ZfEDuh7LHzt0IxWPbt1Dz8wpAQ8skKPsv9bw3z4qaou1ML056g9ofL1sYrxeC0rqHp3Iamo/kf3tYON5jwQnTZocPhT7MhT8hxEuciPXHEWy/cd1xzofO6kt29XuowBHuDuvirNWARpkDSBg6diKLWuoKevTkRhxfe7cW06Y252TsbXlJyqxLjSJ+q/pnX+qr/oGkFiGS7WQHSkdasWzwAKBpfqAPdfCbF4PiP5cSZ6eksGBXdC8uUq3kc+VE2Z6UGv8UM6vp50wQ7INmA1lvHC+4MWzqUClatWGcUWrXCVtTfnS1gZDYcN6W59Yn1KbjpzZD2b9FmPpyV0fSK4X1dgiJz52IGyGoRJQUwxQV1E1c1P84psz4Oy24zcNXPmTeGJddoo8z+1Ny27TDJAZVaMPDel9YCJunCPQ4s8CruWRY8xJwHN+y4SsrdsQszeGw/sNZqYwAkaMkE7/hC8bYtFCZ3OElrJkTllG4Svltlj76EH/RFyxJtinHpfTPClXchWCXlteK1eXEM105AIML5o4yoTiqUtB+QV+q9CfHGir4ruCqHL46Dgdk8ntZVT1zqsPJIeEzrQ0sKSXqtoRrKT+AKH4+YhvwsQAoYcdTGpmRnWS41+cZybdv3F/w9awh65/EYEC3hqsMKU1z5theoG7BWgx1q/qImpEA0yBJ3kvvvj0tTPXKSt48niTu5/WnAy/l3glKlVC3EpBj5KPHlcocvEN8Tm83PjY9uNSytp7LiTTvxpHIopfCfK6u1Fq+nWyWhOtVMl8PYjBVDCPGXKJ6Su4WLIvQIc9NlrDpUQQFg+cKJ0BNMnqYg8vgfyK3ViwqBvX+LQu4jfge8IrE3rSeWHiBbCk15tE766kSLUguvmTVBh1WbQ/lTnCEib0OkMYL31yUAZ/8PgoqycuIhFnM37wKuerDgpdu+gnsxOGJHvHIfEI5AuHO6rInoOvgPuQxIKTFbBApqGrjvIlAq2vY2iRoYxfA3Fx8gXNQi7TuI/EV631Y1KELURa7+YYNiQa4NCWXqSdaF3wNIAefIk2cPkVO3lKzwaccoPZeTo1qLPfjCh8fJmyOPcbD3VrYNhEG9wpCt2GyUnKWyxDgokMoeYMxX85ksQcLDRUgYB9FWKJ5PgbQRTu/ci+7hu60oLbBZHSBTeouwo/abzjIrYGH6QsRmARZt3RgZAsHLOB7tb/harqxYPkT+Jq7KyAC46nf70KVqgmnpbUYxz7qwOldKjuO4F1aQLk7mN+mocE/L6cT4Lhv5vmtAFNFJcFKf8BzUsKiDqGRthgEGgMJy2HvOUodnW72/bcLiquT5sUtescX7n9fBmQQ+Po0PS5t8G61a2yyUUA9yyh6omzWxq3XWf1g14z+BRJQKsomq+a44L4G8T5Pl5hybzVnZuyich3POouo7772sWinWaW1jrg44vJpQkRbh+GW3+X/oiMXpuYsAS53g+PxAJ7kjU6jUN4SFNQXCQ0E0KVMbvvN59WrQN6SycdISZYMtINkPGivBl2jTtOkJwGQk+7XCPDuhSqc1adIitvxP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2F9A5F6222E1A04FB63A93DEC4E60DFB" ma:contentTypeVersion="12" ma:contentTypeDescription="Crear nuevo documento." ma:contentTypeScope="" ma:versionID="9b2f2481e9c8e28eccaec85a505952ff">
  <xsd:schema xmlns:xsd="http://www.w3.org/2001/XMLSchema" xmlns:xs="http://www.w3.org/2001/XMLSchema" xmlns:p="http://schemas.microsoft.com/office/2006/metadata/properties" xmlns:ns3="c84d84f5-ca69-4080-a422-da44e54656ba" xmlns:ns4="814a88ce-9046-4605-a4c7-91b685de39e8" targetNamespace="http://schemas.microsoft.com/office/2006/metadata/properties" ma:root="true" ma:fieldsID="20361b559b7fc73176868b8c98e63f80" ns3:_="" ns4:_="">
    <xsd:import namespace="c84d84f5-ca69-4080-a422-da44e54656ba"/>
    <xsd:import namespace="814a88ce-9046-4605-a4c7-91b685de39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d84f5-ca69-4080-a422-da44e546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a88ce-9046-4605-a4c7-91b685de39e8"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7AE17-2B8B-4A60-BCF5-348E2FF48D1C}">
  <ds:schemaRefs>
    <ds:schemaRef ds:uri="http://schemas.openxmlformats.org/officeDocument/2006/bibliography"/>
  </ds:schemaRefs>
</ds:datastoreItem>
</file>

<file path=customXml/itemProps2.xml><?xml version="1.0" encoding="utf-8"?>
<ds:datastoreItem xmlns:ds="http://schemas.openxmlformats.org/officeDocument/2006/customXml" ds:itemID="{3E7E7D69-EA65-48CB-BD8C-CC7C3C10A793}">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6239B5E-90E3-4DC2-AEB8-9B2F66587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d84f5-ca69-4080-a422-da44e54656ba"/>
    <ds:schemaRef ds:uri="814a88ce-9046-4605-a4c7-91b685de3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1E411C-9B47-4472-AB4A-1C5B29FC4C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32</Pages>
  <Words>7951</Words>
  <Characters>46069</Characters>
  <Application>Microsoft Office Word</Application>
  <DocSecurity>0</DocSecurity>
  <Lines>996</Lines>
  <Paragraphs>428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martyn</dc:creator>
  <cp:lastModifiedBy>ROGELIO GOMEZ GARCIA</cp:lastModifiedBy>
  <cp:revision>33</cp:revision>
  <cp:lastPrinted>2020-06-01T19:55:00Z</cp:lastPrinted>
  <dcterms:created xsi:type="dcterms:W3CDTF">2025-12-28T09:41:00Z</dcterms:created>
  <dcterms:modified xsi:type="dcterms:W3CDTF">2026-01-13T13:47:00Z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0x0101002F9A5F6222E1A04FB63A93DEC4E60DFB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80320bea-0b2f-3389-82cd-4f71ede56b56</vt:lpwstr>
  </property>
</Properties>
</file>