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BF052" w14:textId="77777777" w:rsidR="00682D36" w:rsidRDefault="00682D36" w:rsidP="00682D36">
      <w:pPr>
        <w:pStyle w:val="NormalWeb"/>
        <w:spacing w:line="480" w:lineRule="auto"/>
      </w:pPr>
      <w:r>
        <w:rPr>
          <w:rStyle w:val="Textoennegrita"/>
        </w:rPr>
        <w:t>UVaDOC Repository Deposit Cover Sheet</w:t>
      </w:r>
    </w:p>
    <w:p w14:paraId="3B0F5EA5" w14:textId="77777777" w:rsidR="00682D36" w:rsidRDefault="00682D36" w:rsidP="00682D36">
      <w:pPr>
        <w:pStyle w:val="NormalWeb"/>
        <w:spacing w:line="480" w:lineRule="auto"/>
      </w:pPr>
      <w:r>
        <w:rPr>
          <w:rStyle w:val="Textoennegrita"/>
        </w:rPr>
        <w:t>Manuscript version:</w:t>
      </w:r>
      <w:r>
        <w:t xml:space="preserve"> Author Accepted Manuscript (AAM) / Postprint </w:t>
      </w:r>
      <w:r>
        <w:rPr>
          <w:rStyle w:val="nfasis"/>
        </w:rPr>
        <w:t>(Accepted Manuscript)</w:t>
      </w:r>
    </w:p>
    <w:p w14:paraId="57AEA626" w14:textId="77777777" w:rsidR="00682D36" w:rsidRDefault="00682D36" w:rsidP="00682D36">
      <w:pPr>
        <w:pStyle w:val="NormalWeb"/>
        <w:spacing w:line="480" w:lineRule="auto"/>
      </w:pPr>
      <w:r>
        <w:rPr>
          <w:rStyle w:val="Textoennegrita"/>
        </w:rPr>
        <w:t>Title:</w:t>
      </w:r>
      <w:r>
        <w:t xml:space="preserve"> How social workers face ethical dilemmas? Strategies of resolution and associated variables</w:t>
      </w:r>
    </w:p>
    <w:p w14:paraId="6228E136" w14:textId="77777777" w:rsidR="00682D36" w:rsidRDefault="00682D36" w:rsidP="00682D36">
      <w:pPr>
        <w:pStyle w:val="NormalWeb"/>
        <w:spacing w:line="480" w:lineRule="auto"/>
      </w:pPr>
      <w:r>
        <w:rPr>
          <w:rStyle w:val="Textoennegrita"/>
        </w:rPr>
        <w:t>Authors:</w:t>
      </w:r>
      <w:r>
        <w:t xml:space="preserve"> Rogelio Gómez-García; Alicia Marquina-Márquez; Siro Bayón-Calvo; Jezabel Lucas-García</w:t>
      </w:r>
    </w:p>
    <w:p w14:paraId="5554B38D" w14:textId="77777777" w:rsidR="00682D36" w:rsidRDefault="00682D36" w:rsidP="00682D36">
      <w:pPr>
        <w:pStyle w:val="NormalWeb"/>
        <w:spacing w:line="480" w:lineRule="auto"/>
      </w:pPr>
      <w:r>
        <w:rPr>
          <w:rStyle w:val="Textoennegrita"/>
        </w:rPr>
        <w:t>Affiliation:</w:t>
      </w:r>
      <w:r>
        <w:t xml:space="preserve"> University of Valladolid (Spain)</w:t>
      </w:r>
    </w:p>
    <w:p w14:paraId="2D790762" w14:textId="77777777" w:rsidR="00682D36" w:rsidRDefault="00682D36" w:rsidP="00682D36">
      <w:pPr>
        <w:pStyle w:val="NormalWeb"/>
        <w:spacing w:line="480" w:lineRule="auto"/>
      </w:pPr>
      <w:r>
        <w:rPr>
          <w:rStyle w:val="Textoennegrita"/>
        </w:rPr>
        <w:t>Citation of the published Version of Record (VoR):</w:t>
      </w:r>
      <w:r>
        <w:br/>
        <w:t xml:space="preserve">Gómez-García, R., Marquina-Márquez, A., Bayón-Calvo, S., &amp; Lucas-García, J. (2023). </w:t>
      </w:r>
      <w:r>
        <w:rPr>
          <w:rStyle w:val="nfasis"/>
        </w:rPr>
        <w:t>How social workers face ethical dilemmas? Strategies of resolution and associated variables</w:t>
      </w:r>
      <w:r>
        <w:t xml:space="preserve">. </w:t>
      </w:r>
      <w:r>
        <w:rPr>
          <w:rStyle w:val="nfasis"/>
        </w:rPr>
        <w:t>European Journal of Social Work, 26</w:t>
      </w:r>
      <w:r>
        <w:t>(4), 663–677.</w:t>
      </w:r>
    </w:p>
    <w:p w14:paraId="171D084E" w14:textId="77777777" w:rsidR="00682D36" w:rsidRDefault="00682D36" w:rsidP="00682D36">
      <w:pPr>
        <w:pStyle w:val="NormalWeb"/>
        <w:spacing w:line="480" w:lineRule="auto"/>
      </w:pPr>
      <w:r>
        <w:rPr>
          <w:rStyle w:val="Textoennegrita"/>
        </w:rPr>
        <w:t>DOI / Link to Version of Record:</w:t>
      </w:r>
      <w:r>
        <w:t xml:space="preserve"> </w:t>
      </w:r>
      <w:hyperlink r:id="rId6" w:tgtFrame="_new" w:history="1">
        <w:r>
          <w:rPr>
            <w:rStyle w:val="Hipervnculo"/>
          </w:rPr>
          <w:t>https://doi.org/10.1080/13691457.2022.2092722</w:t>
        </w:r>
      </w:hyperlink>
    </w:p>
    <w:p w14:paraId="4FD459AC" w14:textId="77777777" w:rsidR="00682D36" w:rsidRDefault="00682D36" w:rsidP="00682D36">
      <w:pPr>
        <w:pStyle w:val="NormalWeb"/>
        <w:spacing w:line="480" w:lineRule="auto"/>
      </w:pPr>
      <w:r>
        <w:rPr>
          <w:rStyle w:val="Textoennegrita"/>
        </w:rPr>
        <w:t>Rights and re-use (Taylor &amp; Francis required statement):</w:t>
      </w:r>
      <w:r>
        <w:br/>
        <w:t xml:space="preserve">This is an Accepted Manuscript of an article published by Taylor &amp; Francis in </w:t>
      </w:r>
      <w:r>
        <w:rPr>
          <w:rStyle w:val="nfasis"/>
        </w:rPr>
        <w:t>European Journal of Social Work</w:t>
      </w:r>
      <w:r>
        <w:t xml:space="preserve"> on 03 Jul 2022, available at: </w:t>
      </w:r>
      <w:hyperlink r:id="rId7" w:tgtFrame="_new" w:history="1">
        <w:r>
          <w:rPr>
            <w:rStyle w:val="Hipervnculo"/>
          </w:rPr>
          <w:t>https://doi.org/10.1080/13691457.2022.2092722</w:t>
        </w:r>
      </w:hyperlink>
    </w:p>
    <w:p w14:paraId="20810450" w14:textId="77777777" w:rsidR="00682D36" w:rsidRDefault="00682D36" w:rsidP="00682D36">
      <w:pPr>
        <w:pStyle w:val="NormalWeb"/>
        <w:spacing w:line="480" w:lineRule="auto"/>
      </w:pPr>
      <w:r>
        <w:rPr>
          <w:rStyle w:val="Textoennegrita"/>
        </w:rPr>
        <w:t>Embargo:</w:t>
      </w:r>
      <w:r>
        <w:t xml:space="preserve"> 12 months from online publication. </w:t>
      </w:r>
      <w:r>
        <w:rPr>
          <w:rStyle w:val="Textoennegrita"/>
        </w:rPr>
        <w:t>Online publication date:</w:t>
      </w:r>
      <w:r>
        <w:t xml:space="preserve"> 03 Jul 2022. </w:t>
      </w:r>
      <w:r>
        <w:rPr>
          <w:rStyle w:val="Textoennegrita"/>
        </w:rPr>
        <w:t>Embargo end date:</w:t>
      </w:r>
      <w:r>
        <w:t xml:space="preserve"> 03 Jul 2023 </w:t>
      </w:r>
      <w:r>
        <w:rPr>
          <w:rStyle w:val="nfasis"/>
        </w:rPr>
        <w:t>(embargo satisfied).</w:t>
      </w:r>
    </w:p>
    <w:p w14:paraId="28E15C79" w14:textId="77777777" w:rsidR="00DE1AEA" w:rsidRDefault="00DE1AEA" w:rsidP="00DE1AEA">
      <w:pPr>
        <w:spacing w:line="480" w:lineRule="auto"/>
        <w:rPr>
          <w:b/>
          <w:bCs/>
          <w:lang w:val="en-US"/>
        </w:rPr>
      </w:pPr>
      <w:r>
        <w:rPr>
          <w:b/>
          <w:bCs/>
          <w:lang w:val="en-US"/>
        </w:rPr>
        <w:br w:type="page"/>
      </w:r>
    </w:p>
    <w:p w14:paraId="63EB4DD0" w14:textId="77777777" w:rsidR="001B6631" w:rsidRPr="001B6631" w:rsidRDefault="001B6631" w:rsidP="001B6631">
      <w:pPr>
        <w:autoSpaceDE w:val="0"/>
        <w:autoSpaceDN w:val="0"/>
        <w:adjustRightInd w:val="0"/>
        <w:spacing w:before="240" w:line="480" w:lineRule="auto"/>
        <w:rPr>
          <w:b/>
          <w:bCs/>
          <w:lang w:val="en-US"/>
        </w:rPr>
      </w:pPr>
      <w:r w:rsidRPr="001B6631">
        <w:rPr>
          <w:b/>
          <w:bCs/>
          <w:lang w:val="en-US"/>
        </w:rPr>
        <w:lastRenderedPageBreak/>
        <w:t>ABSTRACT</w:t>
      </w:r>
    </w:p>
    <w:p w14:paraId="55150153" w14:textId="0E925795" w:rsidR="001B6631" w:rsidRPr="00773C1C" w:rsidRDefault="001B6631" w:rsidP="001B6631">
      <w:pPr>
        <w:autoSpaceDE w:val="0"/>
        <w:autoSpaceDN w:val="0"/>
        <w:adjustRightInd w:val="0"/>
        <w:spacing w:line="480" w:lineRule="auto"/>
        <w:rPr>
          <w:lang w:val="en-US"/>
        </w:rPr>
      </w:pPr>
      <w:r w:rsidRPr="00773C1C">
        <w:rPr>
          <w:lang w:val="en-US"/>
        </w:rPr>
        <w:t xml:space="preserve">This study aims to establish a typology of professionals based on the strategies used by social workers to resolve ethical dilemmas, and to explore the individual and organizational predictors in each </w:t>
      </w:r>
      <w:r w:rsidR="00D016A9">
        <w:rPr>
          <w:lang w:val="en-US"/>
        </w:rPr>
        <w:t>typology</w:t>
      </w:r>
      <w:r w:rsidRPr="00773C1C">
        <w:rPr>
          <w:lang w:val="en-US"/>
        </w:rPr>
        <w:t>. An online survey was carried out with 1</w:t>
      </w:r>
      <w:r w:rsidR="00D016A9">
        <w:rPr>
          <w:lang w:val="en-US"/>
        </w:rPr>
        <w:t>,</w:t>
      </w:r>
      <w:r w:rsidRPr="00773C1C">
        <w:rPr>
          <w:lang w:val="en-US"/>
        </w:rPr>
        <w:t>069 Spanish social workers. Latent Class Analysis was used to identify different classes of participants</w:t>
      </w:r>
      <w:r w:rsidR="00D016A9">
        <w:rPr>
          <w:lang w:val="en-US"/>
        </w:rPr>
        <w:t>.</w:t>
      </w:r>
      <w:r w:rsidRPr="00773C1C">
        <w:rPr>
          <w:lang w:val="en-US"/>
        </w:rPr>
        <w:t xml:space="preserve"> A latent class regression was performed to identify individual and organizational factors that predict latent class membership. The </w:t>
      </w:r>
      <w:r w:rsidR="00D016A9">
        <w:rPr>
          <w:lang w:val="en-US"/>
        </w:rPr>
        <w:t>results</w:t>
      </w:r>
      <w:r w:rsidRPr="00773C1C">
        <w:rPr>
          <w:lang w:val="en-US"/>
        </w:rPr>
        <w:t xml:space="preserve"> allowed us to identify three classes: The group that follows an authority pattern, the group that follows an intuitive pattern, and the group that follows a </w:t>
      </w:r>
      <w:r w:rsidR="00295427">
        <w:rPr>
          <w:lang w:val="en-US"/>
        </w:rPr>
        <w:t>resource-intensive</w:t>
      </w:r>
      <w:r w:rsidRPr="00773C1C">
        <w:rPr>
          <w:lang w:val="en-US"/>
        </w:rPr>
        <w:t xml:space="preserve"> pattern.</w:t>
      </w:r>
    </w:p>
    <w:p w14:paraId="21E0A20C" w14:textId="5DBE036B" w:rsidR="001B6631" w:rsidRPr="00773C1C" w:rsidRDefault="001B6631" w:rsidP="001B6631">
      <w:pPr>
        <w:autoSpaceDE w:val="0"/>
        <w:autoSpaceDN w:val="0"/>
        <w:adjustRightInd w:val="0"/>
        <w:spacing w:line="480" w:lineRule="auto"/>
        <w:rPr>
          <w:lang w:val="en-US"/>
        </w:rPr>
      </w:pPr>
      <w:r w:rsidRPr="00773C1C">
        <w:rPr>
          <w:lang w:val="en-US"/>
        </w:rPr>
        <w:t xml:space="preserve">The tests associated with the Wald statistic conclude that there are significant differences between the three </w:t>
      </w:r>
      <w:r w:rsidR="00BE36E3">
        <w:rPr>
          <w:lang w:val="en-US"/>
        </w:rPr>
        <w:t>typlogies</w:t>
      </w:r>
      <w:r w:rsidRPr="00773C1C">
        <w:rPr>
          <w:lang w:val="en-US"/>
        </w:rPr>
        <w:t xml:space="preserve"> in terms of work experience, training in ethical / deontological aspects and knowledge of the social work code of ethics.</w:t>
      </w:r>
    </w:p>
    <w:p w14:paraId="41B5787B" w14:textId="77777777" w:rsidR="001B6631" w:rsidRPr="00773C1C" w:rsidRDefault="001B6631" w:rsidP="001B6631">
      <w:pPr>
        <w:autoSpaceDE w:val="0"/>
        <w:autoSpaceDN w:val="0"/>
        <w:adjustRightInd w:val="0"/>
        <w:spacing w:line="480" w:lineRule="auto"/>
        <w:rPr>
          <w:lang w:val="en-US"/>
        </w:rPr>
      </w:pPr>
    </w:p>
    <w:p w14:paraId="69DBE384" w14:textId="25354FB7" w:rsidR="001B6631" w:rsidRDefault="001B6631" w:rsidP="001B6631">
      <w:pPr>
        <w:autoSpaceDE w:val="0"/>
        <w:autoSpaceDN w:val="0"/>
        <w:adjustRightInd w:val="0"/>
        <w:spacing w:line="480" w:lineRule="auto"/>
        <w:rPr>
          <w:lang w:val="en-US"/>
        </w:rPr>
      </w:pPr>
    </w:p>
    <w:p w14:paraId="093FD655" w14:textId="710E2CDA" w:rsidR="001B6631" w:rsidRDefault="001B6631" w:rsidP="001B6631">
      <w:pPr>
        <w:autoSpaceDE w:val="0"/>
        <w:autoSpaceDN w:val="0"/>
        <w:adjustRightInd w:val="0"/>
        <w:spacing w:line="480" w:lineRule="auto"/>
        <w:rPr>
          <w:lang w:val="en-US"/>
        </w:rPr>
      </w:pPr>
    </w:p>
    <w:p w14:paraId="47DBAD51" w14:textId="5194DBA9" w:rsidR="001B6631" w:rsidRDefault="001B6631" w:rsidP="001B6631">
      <w:pPr>
        <w:autoSpaceDE w:val="0"/>
        <w:autoSpaceDN w:val="0"/>
        <w:adjustRightInd w:val="0"/>
        <w:spacing w:line="480" w:lineRule="auto"/>
        <w:rPr>
          <w:lang w:val="en-US"/>
        </w:rPr>
      </w:pPr>
    </w:p>
    <w:p w14:paraId="56BBB710" w14:textId="7A6AC464" w:rsidR="001B6631" w:rsidRDefault="001B6631" w:rsidP="001B6631">
      <w:pPr>
        <w:autoSpaceDE w:val="0"/>
        <w:autoSpaceDN w:val="0"/>
        <w:adjustRightInd w:val="0"/>
        <w:spacing w:line="480" w:lineRule="auto"/>
        <w:rPr>
          <w:lang w:val="en-US"/>
        </w:rPr>
      </w:pPr>
    </w:p>
    <w:p w14:paraId="6CFD1986" w14:textId="44C92AC8" w:rsidR="001B6631" w:rsidRDefault="001B6631" w:rsidP="001B6631">
      <w:pPr>
        <w:autoSpaceDE w:val="0"/>
        <w:autoSpaceDN w:val="0"/>
        <w:adjustRightInd w:val="0"/>
        <w:spacing w:line="480" w:lineRule="auto"/>
        <w:rPr>
          <w:lang w:val="en-US"/>
        </w:rPr>
      </w:pPr>
    </w:p>
    <w:p w14:paraId="747B134B" w14:textId="30A01FE1" w:rsidR="001B6631" w:rsidRDefault="001B6631" w:rsidP="001B6631">
      <w:pPr>
        <w:autoSpaceDE w:val="0"/>
        <w:autoSpaceDN w:val="0"/>
        <w:adjustRightInd w:val="0"/>
        <w:spacing w:line="480" w:lineRule="auto"/>
        <w:rPr>
          <w:lang w:val="en-US"/>
        </w:rPr>
      </w:pPr>
    </w:p>
    <w:p w14:paraId="09F3C97E" w14:textId="68859693" w:rsidR="001B6631" w:rsidRDefault="001B6631" w:rsidP="001B6631">
      <w:pPr>
        <w:autoSpaceDE w:val="0"/>
        <w:autoSpaceDN w:val="0"/>
        <w:adjustRightInd w:val="0"/>
        <w:spacing w:line="480" w:lineRule="auto"/>
        <w:rPr>
          <w:lang w:val="en-US"/>
        </w:rPr>
      </w:pPr>
    </w:p>
    <w:p w14:paraId="67EE8142" w14:textId="77777777" w:rsidR="001B6631" w:rsidRPr="00773C1C" w:rsidRDefault="001B6631" w:rsidP="001B6631">
      <w:pPr>
        <w:autoSpaceDE w:val="0"/>
        <w:autoSpaceDN w:val="0"/>
        <w:adjustRightInd w:val="0"/>
        <w:spacing w:line="480" w:lineRule="auto"/>
        <w:rPr>
          <w:lang w:val="en-US"/>
        </w:rPr>
      </w:pPr>
    </w:p>
    <w:p w14:paraId="297F7B6D" w14:textId="77777777" w:rsidR="001B6631" w:rsidRDefault="001B6631" w:rsidP="001B6631">
      <w:pPr>
        <w:autoSpaceDE w:val="0"/>
        <w:autoSpaceDN w:val="0"/>
        <w:adjustRightInd w:val="0"/>
        <w:spacing w:line="480" w:lineRule="auto"/>
        <w:rPr>
          <w:b/>
          <w:bCs/>
          <w:lang w:val="en-US"/>
        </w:rPr>
      </w:pPr>
    </w:p>
    <w:p w14:paraId="3E9E99A2" w14:textId="77777777" w:rsidR="001B6631" w:rsidRDefault="001B6631" w:rsidP="001B6631">
      <w:pPr>
        <w:autoSpaceDE w:val="0"/>
        <w:autoSpaceDN w:val="0"/>
        <w:adjustRightInd w:val="0"/>
        <w:spacing w:line="480" w:lineRule="auto"/>
        <w:rPr>
          <w:b/>
          <w:bCs/>
          <w:lang w:val="en-US"/>
        </w:rPr>
      </w:pPr>
    </w:p>
    <w:p w14:paraId="5B5A5BD6" w14:textId="4677A81C" w:rsidR="003C69BA" w:rsidRDefault="001B6631" w:rsidP="001B6631">
      <w:pPr>
        <w:autoSpaceDE w:val="0"/>
        <w:autoSpaceDN w:val="0"/>
        <w:adjustRightInd w:val="0"/>
        <w:spacing w:line="480" w:lineRule="auto"/>
        <w:rPr>
          <w:lang w:val="en-US"/>
        </w:rPr>
      </w:pPr>
      <w:r w:rsidRPr="001B6631">
        <w:rPr>
          <w:b/>
          <w:bCs/>
          <w:lang w:val="en-US"/>
        </w:rPr>
        <w:t>Keywords</w:t>
      </w:r>
      <w:r w:rsidRPr="00773C1C">
        <w:rPr>
          <w:lang w:val="en-US"/>
        </w:rPr>
        <w:t xml:space="preserve">: resolution strategies, ethical dilemmas, social workers, latent class analysis, </w:t>
      </w:r>
      <w:r w:rsidR="00BE36E3">
        <w:rPr>
          <w:lang w:val="en-US"/>
        </w:rPr>
        <w:t>Spain</w:t>
      </w:r>
    </w:p>
    <w:p w14:paraId="7779149B" w14:textId="77777777" w:rsidR="00BE36E3" w:rsidRPr="001B6631" w:rsidRDefault="00BE36E3" w:rsidP="001B6631">
      <w:pPr>
        <w:autoSpaceDE w:val="0"/>
        <w:autoSpaceDN w:val="0"/>
        <w:adjustRightInd w:val="0"/>
        <w:spacing w:line="480" w:lineRule="auto"/>
        <w:rPr>
          <w:lang w:val="en-US"/>
        </w:rPr>
      </w:pPr>
    </w:p>
    <w:p w14:paraId="25B97067" w14:textId="5CE86AE9" w:rsidR="00160D58" w:rsidRPr="003A4C57" w:rsidRDefault="00160D58" w:rsidP="00097D4A">
      <w:pPr>
        <w:spacing w:before="240" w:line="480" w:lineRule="auto"/>
        <w:rPr>
          <w:b/>
          <w:bCs/>
          <w:lang w:val="en-GB"/>
        </w:rPr>
      </w:pPr>
      <w:r w:rsidRPr="003A4C57">
        <w:rPr>
          <w:b/>
          <w:bCs/>
          <w:lang w:val="en-GB"/>
        </w:rPr>
        <w:lastRenderedPageBreak/>
        <w:t>Introduction</w:t>
      </w:r>
    </w:p>
    <w:p w14:paraId="218A82D0" w14:textId="4AADBDB3" w:rsidR="00160D58" w:rsidRPr="003A4C57" w:rsidRDefault="00C92002" w:rsidP="00097D4A">
      <w:pPr>
        <w:spacing w:before="240" w:line="480" w:lineRule="auto"/>
        <w:rPr>
          <w:lang w:val="en-GB"/>
        </w:rPr>
      </w:pPr>
      <w:r w:rsidRPr="00C92002">
        <w:rPr>
          <w:lang w:val="en-GB"/>
        </w:rPr>
        <w:t xml:space="preserve">Resolving ethical dilemmas is a daily challenge </w:t>
      </w:r>
      <w:r w:rsidR="000E3CB0">
        <w:rPr>
          <w:lang w:val="en-GB"/>
        </w:rPr>
        <w:t>for social workers</w:t>
      </w:r>
      <w:r>
        <w:rPr>
          <w:lang w:val="en-GB"/>
        </w:rPr>
        <w:t xml:space="preserve">. </w:t>
      </w:r>
      <w:r w:rsidR="00160D58" w:rsidRPr="003A4C57">
        <w:rPr>
          <w:lang w:val="en-GB"/>
        </w:rPr>
        <w:t>Among the most recognised ethical challenges faced by social workers are client confidentiality and privacy, informed consent, boundaries and dual relationships, conflicts of interest, paternalism, allocation of limited resources, and unethical conduct, among others (Dolgoff et al., 200</w:t>
      </w:r>
      <w:r w:rsidR="00F23692" w:rsidRPr="003A4C57">
        <w:rPr>
          <w:lang w:val="en-GB"/>
        </w:rPr>
        <w:t>9</w:t>
      </w:r>
      <w:r w:rsidR="00160D58" w:rsidRPr="003A4C57">
        <w:rPr>
          <w:lang w:val="en-GB"/>
        </w:rPr>
        <w:t>; Reamer &amp; Nimmagadda, 2017; Reamer, 2013). How social workers resolve ethical dilemmas has been a subject of concern to the profession (Congress, 2000).</w:t>
      </w:r>
    </w:p>
    <w:p w14:paraId="183151CF" w14:textId="3A55CF55" w:rsidR="00160D58" w:rsidRPr="003A4C57" w:rsidRDefault="00160D58" w:rsidP="00097D4A">
      <w:pPr>
        <w:spacing w:before="240" w:line="480" w:lineRule="auto"/>
        <w:jc w:val="both"/>
        <w:rPr>
          <w:lang w:val="en-GB"/>
        </w:rPr>
      </w:pPr>
      <w:bookmarkStart w:id="0" w:name="OLE_LINK19"/>
      <w:bookmarkStart w:id="1" w:name="OLE_LINK20"/>
      <w:r w:rsidRPr="003A4C57">
        <w:rPr>
          <w:lang w:val="en-GB"/>
        </w:rPr>
        <w:t>In recent years</w:t>
      </w:r>
      <w:bookmarkEnd w:id="0"/>
      <w:bookmarkEnd w:id="1"/>
      <w:r w:rsidRPr="003A4C57">
        <w:rPr>
          <w:lang w:val="en-GB"/>
        </w:rPr>
        <w:t xml:space="preserve">, professional associations and social work regulatory bodies have developed ambitious and comprehensive ethical standards and education initiatives to </w:t>
      </w:r>
      <w:r w:rsidR="004212BC">
        <w:rPr>
          <w:lang w:val="en-GB"/>
        </w:rPr>
        <w:t>face</w:t>
      </w:r>
      <w:r w:rsidRPr="003A4C57">
        <w:rPr>
          <w:lang w:val="en-GB"/>
        </w:rPr>
        <w:t xml:space="preserve"> ethical challenges. Codes of ethics, regulatory standards, and ethics curricula in various nations reflect social workers’ growing understanding of the nature of ethical dilemmas, ethics concepts, and decision-making frameworks (Reamer &amp; Nimmagadda, 2017).</w:t>
      </w:r>
    </w:p>
    <w:p w14:paraId="2C9667E3" w14:textId="4AA2056E" w:rsidR="00DC0075" w:rsidRDefault="00160D58" w:rsidP="00097D4A">
      <w:pPr>
        <w:spacing w:before="240" w:line="480" w:lineRule="auto"/>
        <w:rPr>
          <w:lang w:val="en-GB"/>
        </w:rPr>
      </w:pPr>
      <w:r w:rsidRPr="003A4C57">
        <w:rPr>
          <w:lang w:val="en-GB"/>
        </w:rPr>
        <w:t xml:space="preserve">Although codes of ethics provide a set of values, principles and standards to guide decision-making behaviour, when </w:t>
      </w:r>
      <w:r w:rsidR="004212BC">
        <w:rPr>
          <w:lang w:val="en-GB"/>
        </w:rPr>
        <w:t xml:space="preserve">an </w:t>
      </w:r>
      <w:r w:rsidRPr="003A4C57">
        <w:rPr>
          <w:lang w:val="en-GB"/>
        </w:rPr>
        <w:t>ethical issue</w:t>
      </w:r>
      <w:r w:rsidRPr="00AF5D70">
        <w:rPr>
          <w:strike/>
          <w:color w:val="C00000"/>
          <w:lang w:val="en-GB"/>
        </w:rPr>
        <w:t>s</w:t>
      </w:r>
      <w:r w:rsidRPr="003A4C57">
        <w:rPr>
          <w:lang w:val="en-GB"/>
        </w:rPr>
        <w:t xml:space="preserve"> arise</w:t>
      </w:r>
      <w:r w:rsidR="00AF5D70" w:rsidRPr="00AF5D70">
        <w:rPr>
          <w:color w:val="C00000"/>
          <w:lang w:val="en-GB"/>
        </w:rPr>
        <w:t>s</w:t>
      </w:r>
      <w:r w:rsidRPr="003A4C57">
        <w:rPr>
          <w:lang w:val="en-GB"/>
        </w:rPr>
        <w:t>, they do not provide a set of rules prescribing how social workers should act in all situations (Mattison, 2000).  Furthermore, it should be taken into account that most social work professionals work in "organisations", so there may be other conditioning factors derived from this fact that may influence their ethical decision-making processes and, ultimately, the ethical conduct shown (Urien et al</w:t>
      </w:r>
      <w:r w:rsidR="00DA0158" w:rsidRPr="003A4C57">
        <w:rPr>
          <w:lang w:val="en-GB"/>
        </w:rPr>
        <w:t>.</w:t>
      </w:r>
      <w:r w:rsidRPr="003A4C57">
        <w:rPr>
          <w:lang w:val="en-GB"/>
        </w:rPr>
        <w:t>, 2016). This is why social workers often resort to different sources of information in order to obtain references to optimise and validate their ethical decisions in professional practice.</w:t>
      </w:r>
    </w:p>
    <w:p w14:paraId="37A58D2E" w14:textId="77777777" w:rsidR="001A4894" w:rsidRPr="001A4894" w:rsidRDefault="001A4894" w:rsidP="001A4894">
      <w:pPr>
        <w:spacing w:before="240" w:line="480" w:lineRule="auto"/>
        <w:jc w:val="both"/>
        <w:rPr>
          <w:color w:val="C00000"/>
          <w:lang w:val="en-GB"/>
        </w:rPr>
      </w:pPr>
      <w:r w:rsidRPr="001A4894">
        <w:rPr>
          <w:color w:val="C00000"/>
          <w:lang w:val="en-GB"/>
        </w:rPr>
        <w:t xml:space="preserve">This study aims to establish a typology of professionals according to the strategies used by social workers to resolve ethical dilemmas, and to explore the individual and organisational predictors in each typology. Then, the specific research questions are the following: What kind of profiles can be identified from the ethical dilemma resolution strategies used by social </w:t>
      </w:r>
      <w:r w:rsidRPr="001A4894">
        <w:rPr>
          <w:color w:val="C00000"/>
          <w:lang w:val="en-GB"/>
        </w:rPr>
        <w:lastRenderedPageBreak/>
        <w:t>workers? What variables are associated with each typology of professionals? This work adds to the very limited research on the ethical/deontological aspects of social work practice, providing a basis for further knowledge on ethical decision-making.</w:t>
      </w:r>
    </w:p>
    <w:p w14:paraId="30BFB72F" w14:textId="45E35293" w:rsidR="008070AD" w:rsidRPr="001A4894" w:rsidRDefault="008070AD" w:rsidP="00097D4A">
      <w:pPr>
        <w:spacing w:before="240" w:line="480" w:lineRule="auto"/>
        <w:rPr>
          <w:lang w:val="en-US"/>
        </w:rPr>
      </w:pPr>
    </w:p>
    <w:p w14:paraId="4F3D134A" w14:textId="6D129868" w:rsidR="008070AD" w:rsidRPr="004058C4" w:rsidRDefault="000F31B2" w:rsidP="00097D4A">
      <w:pPr>
        <w:spacing w:before="240" w:line="480" w:lineRule="auto"/>
        <w:rPr>
          <w:b/>
          <w:bCs/>
          <w:color w:val="C00000"/>
          <w:lang w:val="en-US"/>
        </w:rPr>
      </w:pPr>
      <w:r w:rsidRPr="001A4894">
        <w:rPr>
          <w:rFonts w:ascii="Calibri" w:hAnsi="Calibri" w:cs="Calibri"/>
          <w:b/>
          <w:bCs/>
          <w:color w:val="C00000"/>
        </w:rPr>
        <w:t>﻿</w:t>
      </w:r>
      <w:r w:rsidRPr="004058C4">
        <w:rPr>
          <w:b/>
          <w:bCs/>
          <w:color w:val="C00000"/>
          <w:lang w:val="en-US"/>
        </w:rPr>
        <w:t>Background</w:t>
      </w:r>
    </w:p>
    <w:p w14:paraId="7D6DCFC7" w14:textId="77777777" w:rsidR="00731398" w:rsidRPr="004058C4" w:rsidRDefault="00731398" w:rsidP="00097D4A">
      <w:pPr>
        <w:spacing w:before="240" w:line="480" w:lineRule="auto"/>
        <w:rPr>
          <w:b/>
          <w:bCs/>
          <w:lang w:val="en-US"/>
        </w:rPr>
      </w:pPr>
    </w:p>
    <w:p w14:paraId="24A4136E" w14:textId="1AB1A868" w:rsidR="00160D58" w:rsidRPr="003A4C57" w:rsidRDefault="00160D58" w:rsidP="00097D4A">
      <w:pPr>
        <w:spacing w:before="240" w:line="480" w:lineRule="auto"/>
        <w:rPr>
          <w:b/>
          <w:bCs/>
          <w:i/>
          <w:iCs/>
          <w:lang w:val="en-GB"/>
        </w:rPr>
      </w:pPr>
      <w:r w:rsidRPr="003A4C57">
        <w:rPr>
          <w:b/>
          <w:bCs/>
          <w:i/>
          <w:iCs/>
          <w:lang w:val="en-GB"/>
        </w:rPr>
        <w:t>Models of ethical decision-making in social work</w:t>
      </w:r>
    </w:p>
    <w:p w14:paraId="25922D7C" w14:textId="293EC4B6" w:rsidR="00FC4C91" w:rsidRDefault="00160D58" w:rsidP="00FC4C91">
      <w:pPr>
        <w:spacing w:before="240" w:line="480" w:lineRule="auto"/>
        <w:rPr>
          <w:lang w:val="en-GB"/>
        </w:rPr>
      </w:pPr>
      <w:r w:rsidRPr="003A4C57">
        <w:rPr>
          <w:lang w:val="en-GB"/>
        </w:rPr>
        <w:t xml:space="preserve">Models of ethical decision-making are ways of thinking about and solving ethical dilemmas (Bowles et al., 2006). </w:t>
      </w:r>
      <w:r w:rsidR="00F768E0">
        <w:rPr>
          <w:lang w:val="en-GB"/>
        </w:rPr>
        <w:t xml:space="preserve"> </w:t>
      </w:r>
      <w:r w:rsidRPr="003A4C57">
        <w:rPr>
          <w:lang w:val="en-GB"/>
        </w:rPr>
        <w:t>A review of the literature on ethical decision-making reveals a variety of models depending on the emphasis placed on one or other of these factors: ethical values and principles (Gracia, 2007); professional rights and duties (Reamer, 1995</w:t>
      </w:r>
      <w:r w:rsidR="00B30DAC" w:rsidRPr="003A4C57">
        <w:rPr>
          <w:lang w:val="en-GB"/>
        </w:rPr>
        <w:t>b</w:t>
      </w:r>
      <w:r w:rsidRPr="003A4C57">
        <w:rPr>
          <w:lang w:val="en-GB"/>
        </w:rPr>
        <w:t>), reflexivity (Kenyon, 1998);</w:t>
      </w:r>
      <w:r w:rsidR="00BA094B">
        <w:rPr>
          <w:lang w:val="en-GB"/>
        </w:rPr>
        <w:t xml:space="preserve"> and</w:t>
      </w:r>
      <w:r w:rsidRPr="003A4C57">
        <w:rPr>
          <w:lang w:val="en-GB"/>
        </w:rPr>
        <w:t xml:space="preserve"> virtues (McBeath &amp; Webb, 2002)</w:t>
      </w:r>
      <w:r w:rsidR="00BA094B">
        <w:rPr>
          <w:lang w:val="en-GB"/>
        </w:rPr>
        <w:t>, among others</w:t>
      </w:r>
      <w:r w:rsidRPr="003A4C57">
        <w:rPr>
          <w:lang w:val="en-GB"/>
        </w:rPr>
        <w:t>. The variety of positions on this topic has also given rise to various ways of classifying theories and models of ethical decision-making (Gray &amp; Webb, 2010).</w:t>
      </w:r>
    </w:p>
    <w:p w14:paraId="5DBA0474" w14:textId="0D57E09B" w:rsidR="00160D58" w:rsidRPr="00FC4C91" w:rsidRDefault="009A5A36" w:rsidP="00FC4C91">
      <w:pPr>
        <w:spacing w:before="240" w:line="480" w:lineRule="auto"/>
        <w:rPr>
          <w:lang w:val="en-GB"/>
        </w:rPr>
      </w:pPr>
      <w:r w:rsidRPr="00A40969">
        <w:rPr>
          <w:lang w:val="en-US"/>
        </w:rPr>
        <w:t xml:space="preserve">Typically, ethical decision-making frameworks include several key steps, for </w:t>
      </w:r>
      <w:r w:rsidR="0072047D">
        <w:rPr>
          <w:lang w:val="en-US"/>
        </w:rPr>
        <w:t>instance</w:t>
      </w:r>
      <w:r w:rsidRPr="00A40969">
        <w:rPr>
          <w:lang w:val="en-US"/>
        </w:rPr>
        <w:t xml:space="preserve">:  (1) identify the key ethical issues; (2) identify individuals, groups, and organizations </w:t>
      </w:r>
      <w:r w:rsidR="001C4AB0" w:rsidRPr="001C4AB0">
        <w:rPr>
          <w:rFonts w:ascii="Calibri" w:hAnsi="Calibri" w:cs="Calibri"/>
          <w:lang w:val="en-US"/>
        </w:rPr>
        <w:t>﻿</w:t>
      </w:r>
      <w:r w:rsidR="001C4AB0" w:rsidRPr="00B97541">
        <w:rPr>
          <w:color w:val="C00000"/>
          <w:lang w:val="en-US"/>
        </w:rPr>
        <w:t>who are likely to be affected by the decision</w:t>
      </w:r>
      <w:r w:rsidRPr="00A40969">
        <w:rPr>
          <w:lang w:val="en-US"/>
        </w:rPr>
        <w:t>; (3) identify all possible courses of action and the participants involved (4) thoroughly examine the reasons in favor of and opposed to each possible course of action; (5) consult with colleagues and appropriate experts, such as supervisors, agency administrators, ethics experts, and</w:t>
      </w:r>
      <w:r w:rsidR="0072047D">
        <w:rPr>
          <w:lang w:val="en-US"/>
        </w:rPr>
        <w:t xml:space="preserve"> </w:t>
      </w:r>
      <w:r w:rsidRPr="00A40969">
        <w:rPr>
          <w:lang w:val="en-US"/>
        </w:rPr>
        <w:t>attorneys; (6) make the decision and document the decision- making process; and (7) monitor, evaluate, and document the decision (</w:t>
      </w:r>
      <w:r w:rsidRPr="009A5A36">
        <w:rPr>
          <w:lang w:val="en-US"/>
        </w:rPr>
        <w:t>Dolgoff et al.,  2009; Reamer, 2019</w:t>
      </w:r>
      <w:r w:rsidRPr="00A40969">
        <w:rPr>
          <w:lang w:val="en-US"/>
        </w:rPr>
        <w:t>).</w:t>
      </w:r>
    </w:p>
    <w:p w14:paraId="61A6ACD2" w14:textId="04D386D3" w:rsidR="00160D58" w:rsidRPr="003A4C57" w:rsidRDefault="00160D58" w:rsidP="00097D4A">
      <w:pPr>
        <w:spacing w:before="240" w:line="480" w:lineRule="auto"/>
        <w:jc w:val="both"/>
        <w:rPr>
          <w:lang w:val="en-GB"/>
        </w:rPr>
      </w:pPr>
      <w:r w:rsidRPr="003A4C57">
        <w:rPr>
          <w:lang w:val="en-GB"/>
        </w:rPr>
        <w:lastRenderedPageBreak/>
        <w:t xml:space="preserve">In this paper we will focus on step 5: consult with colleagues and appropriate experts. </w:t>
      </w:r>
      <w:r w:rsidRPr="00A163A8">
        <w:rPr>
          <w:strike/>
          <w:color w:val="FF0000"/>
          <w:lang w:val="en-GB"/>
        </w:rPr>
        <w:t>According to Wilkins (2012) a positive way forward for social workers facing ethical dilemmas could be to try to find out what ethical positions other individuals are taking and therefore gain a better understanding of their actions and priorities.</w:t>
      </w:r>
    </w:p>
    <w:p w14:paraId="76979BB4" w14:textId="0F5CB5B3" w:rsidR="00160D58" w:rsidRPr="003A4C57" w:rsidRDefault="0072047D" w:rsidP="00097D4A">
      <w:pPr>
        <w:spacing w:before="240" w:line="480" w:lineRule="auto"/>
        <w:jc w:val="both"/>
        <w:rPr>
          <w:lang w:val="en-GB"/>
        </w:rPr>
      </w:pPr>
      <w:r>
        <w:rPr>
          <w:lang w:val="en-GB"/>
        </w:rPr>
        <w:t>P</w:t>
      </w:r>
      <w:r w:rsidR="00160D58" w:rsidRPr="003A4C57">
        <w:rPr>
          <w:lang w:val="en-GB"/>
        </w:rPr>
        <w:t>ractitioners should consider consulting with colleagues who are involved in similar work and who are likely to understand the issues— supervisors, agency administrators, ethics experts, and attorneys</w:t>
      </w:r>
      <w:r w:rsidR="00C92002">
        <w:rPr>
          <w:lang w:val="en-GB"/>
        </w:rPr>
        <w:t xml:space="preserve"> (Reamer, 2001)</w:t>
      </w:r>
      <w:r w:rsidR="00160D58" w:rsidRPr="003A4C57">
        <w:rPr>
          <w:lang w:val="en-GB"/>
        </w:rPr>
        <w:t>. As the NASW Code of Ethics (2021) states</w:t>
      </w:r>
      <w:r>
        <w:rPr>
          <w:lang w:val="en-GB"/>
        </w:rPr>
        <w:t>,</w:t>
      </w:r>
      <w:r w:rsidR="00160D58" w:rsidRPr="003A4C57">
        <w:rPr>
          <w:lang w:val="en-GB"/>
        </w:rPr>
        <w:t xml:space="preserve"> “Social workers should seek the advice and counsel of colleagues whenever such consultation is in the best interest of clients” </w:t>
      </w:r>
      <w:r w:rsidR="00160D58" w:rsidRPr="0079016C">
        <w:rPr>
          <w:lang w:val="en-GB"/>
        </w:rPr>
        <w:t>(standard 2.05[a]).</w:t>
      </w:r>
      <w:r w:rsidR="00160D58" w:rsidRPr="003A4C57">
        <w:rPr>
          <w:lang w:val="en-GB"/>
        </w:rPr>
        <w:t xml:space="preserve"> Sometimes the consultation may be obtained informally, </w:t>
      </w:r>
      <w:r w:rsidR="00EC741B">
        <w:rPr>
          <w:lang w:val="en-GB"/>
        </w:rPr>
        <w:t>through</w:t>
      </w:r>
      <w:r w:rsidR="00160D58" w:rsidRPr="003A4C57">
        <w:rPr>
          <w:lang w:val="en-GB"/>
        </w:rPr>
        <w:t xml:space="preserve"> casual and spontaneous conversation with colleagues, and sometimes, particularly in agency settings, through more formal means, as with institutional ethics committees (Reamer 1987, 1995a</w:t>
      </w:r>
      <w:r w:rsidR="00C92002">
        <w:rPr>
          <w:lang w:val="en-GB"/>
        </w:rPr>
        <w:t>, 2001</w:t>
      </w:r>
      <w:r w:rsidR="00160D58" w:rsidRPr="003A4C57">
        <w:rPr>
          <w:lang w:val="en-GB"/>
        </w:rPr>
        <w:t>).</w:t>
      </w:r>
    </w:p>
    <w:p w14:paraId="592652FA" w14:textId="344AF9DF" w:rsidR="009A5A36" w:rsidRDefault="00160D58" w:rsidP="009A5A36">
      <w:pPr>
        <w:spacing w:before="240" w:line="480" w:lineRule="auto"/>
        <w:jc w:val="both"/>
        <w:rPr>
          <w:lang w:val="en-GB"/>
        </w:rPr>
      </w:pPr>
      <w:r w:rsidRPr="003A4C57">
        <w:rPr>
          <w:lang w:val="en-GB"/>
        </w:rPr>
        <w:t>Walsh-Bowers et al.</w:t>
      </w:r>
      <w:r w:rsidR="000005AF" w:rsidRPr="003A4C57">
        <w:rPr>
          <w:lang w:val="en-GB"/>
        </w:rPr>
        <w:t>,</w:t>
      </w:r>
      <w:r w:rsidRPr="003A4C57">
        <w:rPr>
          <w:lang w:val="en-GB"/>
        </w:rPr>
        <w:t xml:space="preserve"> (1996) suggest that immediate peers are an important informal resource to help negotiate ethical dilemmas </w:t>
      </w:r>
      <w:r w:rsidRPr="00A163A8">
        <w:rPr>
          <w:strike/>
          <w:color w:val="C00000"/>
          <w:highlight w:val="lightGray"/>
          <w:lang w:val="en-GB"/>
        </w:rPr>
        <w:t>(Walsh-Bowers et al., 1996)</w:t>
      </w:r>
      <w:r w:rsidRPr="003A4C57">
        <w:rPr>
          <w:lang w:val="en-GB"/>
        </w:rPr>
        <w:t>. However, it is unclear from systematic empirical research</w:t>
      </w:r>
      <w:r w:rsidR="00D84B14">
        <w:rPr>
          <w:lang w:val="en-GB"/>
        </w:rPr>
        <w:t xml:space="preserve"> </w:t>
      </w:r>
      <w:r w:rsidR="00D84B14" w:rsidRPr="00D84B14">
        <w:rPr>
          <w:rFonts w:ascii="Calibri" w:hAnsi="Calibri" w:cs="Calibri"/>
          <w:color w:val="C00000"/>
          <w:lang w:val="en-GB"/>
        </w:rPr>
        <w:t>﻿</w:t>
      </w:r>
      <w:r w:rsidR="00D84B14" w:rsidRPr="00D84B14">
        <w:rPr>
          <w:color w:val="C00000"/>
          <w:lang w:val="en-GB"/>
        </w:rPr>
        <w:t>(Dane, 2000</w:t>
      </w:r>
      <w:r w:rsidR="00D84B14">
        <w:rPr>
          <w:color w:val="C00000"/>
          <w:lang w:val="en-GB"/>
        </w:rPr>
        <w:t>;</w:t>
      </w:r>
      <w:r w:rsidR="00CA36DF">
        <w:rPr>
          <w:color w:val="C00000"/>
          <w:lang w:val="en-GB"/>
        </w:rPr>
        <w:t xml:space="preserve"> </w:t>
      </w:r>
      <w:r w:rsidR="00CA36DF" w:rsidRPr="00CA36DF">
        <w:rPr>
          <w:color w:val="C00000"/>
          <w:lang w:val="en-GB"/>
        </w:rPr>
        <w:t xml:space="preserve">Dormann </w:t>
      </w:r>
      <w:r w:rsidR="00DF5900">
        <w:rPr>
          <w:color w:val="C00000"/>
          <w:lang w:val="en-GB"/>
        </w:rPr>
        <w:t>and</w:t>
      </w:r>
      <w:r w:rsidR="00CA36DF" w:rsidRPr="00CA36DF">
        <w:rPr>
          <w:color w:val="C00000"/>
          <w:lang w:val="en-GB"/>
        </w:rPr>
        <w:t xml:space="preserve"> Zapf, 1999</w:t>
      </w:r>
      <w:r w:rsidR="004A6927">
        <w:rPr>
          <w:color w:val="C00000"/>
          <w:lang w:val="en-GB"/>
        </w:rPr>
        <w:t>;</w:t>
      </w:r>
      <w:r w:rsidR="00DF5900">
        <w:rPr>
          <w:color w:val="C00000"/>
          <w:lang w:val="en-GB"/>
        </w:rPr>
        <w:t xml:space="preserve"> </w:t>
      </w:r>
      <w:r w:rsidR="00DF5900" w:rsidRPr="00DF5900">
        <w:rPr>
          <w:color w:val="C00000"/>
          <w:lang w:val="en-GB"/>
        </w:rPr>
        <w:t>Um and Harrison, 1998</w:t>
      </w:r>
      <w:r w:rsidR="00D84B14" w:rsidRPr="00D84B14">
        <w:rPr>
          <w:color w:val="C00000"/>
          <w:lang w:val="en-GB"/>
        </w:rPr>
        <w:t>)</w:t>
      </w:r>
      <w:r w:rsidRPr="00D84B14">
        <w:rPr>
          <w:color w:val="C00000"/>
          <w:lang w:val="en-GB"/>
        </w:rPr>
        <w:t xml:space="preserve"> </w:t>
      </w:r>
      <w:r w:rsidRPr="003A4C57">
        <w:rPr>
          <w:lang w:val="en-GB"/>
        </w:rPr>
        <w:t>whether social workers use resources within their professional sphere, or whether they turn to the personal sphere for support on ethics-related issues</w:t>
      </w:r>
      <w:r w:rsidR="004E453E">
        <w:rPr>
          <w:lang w:val="en-GB"/>
        </w:rPr>
        <w:t xml:space="preserve"> </w:t>
      </w:r>
      <w:r w:rsidR="004E453E" w:rsidRPr="00800CD1">
        <w:rPr>
          <w:color w:val="C00000"/>
          <w:lang w:val="en-GB"/>
        </w:rPr>
        <w:t>(</w:t>
      </w:r>
      <w:r w:rsidR="004E453E" w:rsidRPr="00800CD1">
        <w:rPr>
          <w:noProof/>
          <w:color w:val="C00000"/>
          <w:lang w:val="en-GB"/>
        </w:rPr>
        <w:t>Mc</w:t>
      </w:r>
      <w:r w:rsidR="000E3D56">
        <w:rPr>
          <w:noProof/>
          <w:color w:val="C00000"/>
          <w:lang w:val="en-GB"/>
        </w:rPr>
        <w:t>A</w:t>
      </w:r>
      <w:r w:rsidR="004E453E" w:rsidRPr="00800CD1">
        <w:rPr>
          <w:noProof/>
          <w:color w:val="C00000"/>
          <w:lang w:val="en-GB"/>
        </w:rPr>
        <w:t>uliffe &amp; Sudbery, 2005)</w:t>
      </w:r>
      <w:r w:rsidR="004E453E" w:rsidRPr="003A4C57">
        <w:rPr>
          <w:noProof/>
          <w:lang w:val="en-GB"/>
        </w:rPr>
        <w:t>.</w:t>
      </w:r>
    </w:p>
    <w:p w14:paraId="06CCA1FA" w14:textId="25453078" w:rsidR="009A5A36" w:rsidRPr="009A5A36" w:rsidRDefault="009A5A36" w:rsidP="009A5A36">
      <w:pPr>
        <w:spacing w:before="240" w:line="480" w:lineRule="auto"/>
        <w:jc w:val="both"/>
        <w:rPr>
          <w:lang w:val="en-GB"/>
        </w:rPr>
      </w:pPr>
      <w:r w:rsidRPr="009A5A36">
        <w:rPr>
          <w:lang w:val="en-US"/>
        </w:rPr>
        <w:t>Using a structured interview format in their study, Holland and Kilpatrick (1991) found that social workers patterned their responses to ethical dilemmas along three dimensions: the focus of decisions (goals/ends versus means/processes), interpersonal orientation (independence/autonomy versus mutuality and community), and the locus of decision-making authority (internalized versus externalized).</w:t>
      </w:r>
    </w:p>
    <w:p w14:paraId="70B98793" w14:textId="04DE5EE0" w:rsidR="00160D58" w:rsidRPr="003A4C57" w:rsidRDefault="00160D58" w:rsidP="00097D4A">
      <w:pPr>
        <w:spacing w:before="240" w:line="480" w:lineRule="auto"/>
        <w:jc w:val="both"/>
        <w:rPr>
          <w:lang w:val="en-GB"/>
        </w:rPr>
      </w:pPr>
      <w:r w:rsidRPr="003A4C57">
        <w:rPr>
          <w:lang w:val="en-GB"/>
        </w:rPr>
        <w:t xml:space="preserve">Landau (2000), using two of Holland and Kilpatrick's (1991) constructs, identified two categories of external sources that contribute to ethical decision-making: (a) one was reliance </w:t>
      </w:r>
      <w:r w:rsidRPr="003A4C57">
        <w:rPr>
          <w:lang w:val="en-GB"/>
        </w:rPr>
        <w:lastRenderedPageBreak/>
        <w:t>on law, agency policy or other external written source; (b) and the second was consultation with a large number of sources, despite the lack of evidence on whether and how such consultation helps resolve ethical dilemmas. Mc</w:t>
      </w:r>
      <w:r w:rsidR="000E3D56" w:rsidRPr="000E3D56">
        <w:rPr>
          <w:color w:val="000000" w:themeColor="text1"/>
          <w:lang w:val="en-GB"/>
        </w:rPr>
        <w:t>A</w:t>
      </w:r>
      <w:r w:rsidRPr="003A4C57">
        <w:rPr>
          <w:lang w:val="en-GB"/>
        </w:rPr>
        <w:t xml:space="preserve">uliffe and Sudbery (2005) </w:t>
      </w:r>
      <w:r w:rsidR="00D12D7F">
        <w:rPr>
          <w:lang w:val="en-GB"/>
        </w:rPr>
        <w:t>explored</w:t>
      </w:r>
      <w:r w:rsidRPr="003A4C57">
        <w:rPr>
          <w:lang w:val="en-GB"/>
        </w:rPr>
        <w:t xml:space="preserve"> </w:t>
      </w:r>
      <w:r w:rsidR="00670AE4" w:rsidRPr="00670AE4">
        <w:rPr>
          <w:color w:val="C00000"/>
          <w:lang w:val="en-GB"/>
        </w:rPr>
        <w:t>where</w:t>
      </w:r>
      <w:r w:rsidRPr="00670AE4">
        <w:rPr>
          <w:color w:val="C00000"/>
          <w:lang w:val="en-GB"/>
        </w:rPr>
        <w:t xml:space="preserve"> </w:t>
      </w:r>
      <w:r w:rsidRPr="003A4C57">
        <w:rPr>
          <w:lang w:val="en-GB"/>
        </w:rPr>
        <w:t xml:space="preserve">social workers turn to for advice when a course of action is ethically uncertain, </w:t>
      </w:r>
      <w:r w:rsidR="00D12D7F">
        <w:rPr>
          <w:lang w:val="en-GB"/>
        </w:rPr>
        <w:t>identifying</w:t>
      </w:r>
      <w:r w:rsidRPr="003A4C57">
        <w:rPr>
          <w:lang w:val="en-GB"/>
        </w:rPr>
        <w:t xml:space="preserve"> three categories as sources of support: supervision, colleagues and personal/social contacts.</w:t>
      </w:r>
    </w:p>
    <w:p w14:paraId="1A04FF21" w14:textId="20961528" w:rsidR="00DC0075" w:rsidRPr="008325DB" w:rsidRDefault="00160D58" w:rsidP="00097D4A">
      <w:pPr>
        <w:spacing w:before="240" w:line="480" w:lineRule="auto"/>
        <w:jc w:val="both"/>
        <w:rPr>
          <w:lang w:val="en-GB"/>
        </w:rPr>
      </w:pPr>
      <w:r w:rsidRPr="003A4C57">
        <w:rPr>
          <w:lang w:val="en-GB"/>
        </w:rPr>
        <w:t>Hyde (2011) examined how human service managers identify and resolve ethical dilemmas. Hyde notes that respondents primarily use three strategies: a) following the rules, b) consulting, or c) sticking to principles, to resolve ethical issues. Finally, Dennis et al. (2014) explored the ethical dilemmas faced by palliative care social workers and the processes they used to move towards resolution. Most participants indicated that they made decisions about ethical issues in consultation with colleagues. This took a variety of different forms including discussions in meetings, informal consultations with colleagues, and in supervision.</w:t>
      </w:r>
    </w:p>
    <w:p w14:paraId="30B32CD1" w14:textId="5326FEAC" w:rsidR="00160D58" w:rsidRPr="003A4C57" w:rsidRDefault="00160D58" w:rsidP="00097D4A">
      <w:pPr>
        <w:spacing w:before="240" w:line="480" w:lineRule="auto"/>
        <w:jc w:val="both"/>
        <w:rPr>
          <w:b/>
          <w:bCs/>
          <w:i/>
          <w:iCs/>
          <w:lang w:val="en-GB"/>
        </w:rPr>
      </w:pPr>
      <w:r w:rsidRPr="003A4C57">
        <w:rPr>
          <w:b/>
          <w:bCs/>
          <w:i/>
          <w:iCs/>
          <w:lang w:val="en-GB"/>
        </w:rPr>
        <w:t>Variables associated with ethical decision making</w:t>
      </w:r>
    </w:p>
    <w:p w14:paraId="63C0AD7F" w14:textId="6B14EA21" w:rsidR="00160D58" w:rsidRPr="003A4C57" w:rsidRDefault="00160D58" w:rsidP="00097D4A">
      <w:pPr>
        <w:spacing w:before="240" w:line="480" w:lineRule="auto"/>
        <w:jc w:val="both"/>
        <w:rPr>
          <w:lang w:val="en-GB"/>
        </w:rPr>
      </w:pPr>
      <w:r w:rsidRPr="003A4C57">
        <w:rPr>
          <w:lang w:val="en-GB"/>
        </w:rPr>
        <w:t>Treviño (1986) proposes that ethical decision-making is the result of an interaction between individual and organisational variables with respect to individual thinking about ethical dilemmas. Including these variables in an ethical decision-making framework is an important development as it adds an explanatory element to the framework.</w:t>
      </w:r>
    </w:p>
    <w:p w14:paraId="1C66EC7A" w14:textId="2741F557" w:rsidR="00160D58" w:rsidRPr="003A4C57" w:rsidRDefault="00160D58" w:rsidP="00097D4A">
      <w:pPr>
        <w:spacing w:before="240" w:line="480" w:lineRule="auto"/>
        <w:jc w:val="both"/>
        <w:rPr>
          <w:lang w:val="en-GB"/>
        </w:rPr>
      </w:pPr>
      <w:r w:rsidRPr="003A4C57">
        <w:rPr>
          <w:lang w:val="en-GB"/>
        </w:rPr>
        <w:t xml:space="preserve">The variables associated with the ethical decision-maker are essential, as </w:t>
      </w:r>
      <w:r w:rsidR="00AF2CE6">
        <w:rPr>
          <w:lang w:val="en-GB"/>
        </w:rPr>
        <w:t>these decisions are made by individuals that</w:t>
      </w:r>
      <w:r w:rsidRPr="003A4C57">
        <w:rPr>
          <w:lang w:val="en-GB"/>
        </w:rPr>
        <w:t xml:space="preserve"> ultimately</w:t>
      </w:r>
      <w:r w:rsidR="00AF2CE6">
        <w:rPr>
          <w:lang w:val="en-GB"/>
        </w:rPr>
        <w:t xml:space="preserve"> </w:t>
      </w:r>
      <w:r w:rsidRPr="003A4C57">
        <w:rPr>
          <w:lang w:val="en-GB"/>
        </w:rPr>
        <w:t>conduct themselves ethically or unethically. However, individual behaviour occurs in wider contexts, especially in organisations, and organisations have an internal structure, formal or informal, for decision-making, which influences how and what decisions are made (Iyer</w:t>
      </w:r>
      <w:r w:rsidR="000005AF" w:rsidRPr="003A4C57">
        <w:rPr>
          <w:lang w:val="en-GB"/>
        </w:rPr>
        <w:t>,</w:t>
      </w:r>
      <w:r w:rsidRPr="003A4C57">
        <w:rPr>
          <w:lang w:val="en-GB"/>
        </w:rPr>
        <w:t xml:space="preserve"> 2006</w:t>
      </w:r>
      <w:r w:rsidR="009B3A28">
        <w:rPr>
          <w:lang w:val="en-GB"/>
        </w:rPr>
        <w:t xml:space="preserve">; </w:t>
      </w:r>
      <w:r w:rsidR="009B3A28" w:rsidRPr="000B21D6">
        <w:rPr>
          <w:lang w:val="en-GB"/>
        </w:rPr>
        <w:t>Ross &amp; Robertson</w:t>
      </w:r>
      <w:r w:rsidR="009B3A28">
        <w:rPr>
          <w:lang w:val="en-GB"/>
        </w:rPr>
        <w:t>, 2003; Musbah et al., 2016)</w:t>
      </w:r>
      <w:r w:rsidRPr="003A4C57">
        <w:rPr>
          <w:lang w:val="en-GB"/>
        </w:rPr>
        <w:t>.</w:t>
      </w:r>
    </w:p>
    <w:p w14:paraId="361D116F" w14:textId="0B3959B0" w:rsidR="00160D58" w:rsidRPr="00505326" w:rsidRDefault="00160D58" w:rsidP="00097D4A">
      <w:pPr>
        <w:spacing w:before="240" w:line="480" w:lineRule="auto"/>
        <w:jc w:val="both"/>
        <w:rPr>
          <w:color w:val="FF0000"/>
          <w:lang w:val="en-GB"/>
        </w:rPr>
      </w:pPr>
      <w:r w:rsidRPr="00505326">
        <w:rPr>
          <w:lang w:val="en-GB"/>
        </w:rPr>
        <w:lastRenderedPageBreak/>
        <w:t>Gender, age, work experience and training in ethical issues are among the most studied individual variables in relation to ethical decision-making and the results obtained are inconclusive (Tenbrunsel &amp; Smith-Crowe</w:t>
      </w:r>
      <w:r w:rsidR="000005AF" w:rsidRPr="00505326">
        <w:rPr>
          <w:lang w:val="en-GB"/>
        </w:rPr>
        <w:t>, 2008</w:t>
      </w:r>
      <w:r w:rsidRPr="00505326">
        <w:rPr>
          <w:lang w:val="en-GB"/>
        </w:rPr>
        <w:t>).</w:t>
      </w:r>
      <w:r w:rsidR="00505326">
        <w:rPr>
          <w:lang w:val="en-GB"/>
        </w:rPr>
        <w:t xml:space="preserve"> </w:t>
      </w:r>
      <w:r w:rsidR="00505326" w:rsidRPr="00A163A8">
        <w:rPr>
          <w:color w:val="C00000"/>
          <w:lang w:val="en-GB"/>
        </w:rPr>
        <w:t>According to Gilligan (1982), men and women have distinctly different moral orientations. While women conceptualise moral issues as problems of care involving empathy and compassion, men conceptualise them as problems of rights.  In his meta-analysis, Walker (1991) refutes this claim about gender-related moralities and points out that the general pattern is one of non-significant sex differences in moral reasoning. Reviews by Ford and Richardson (1994), Loe et al. (2000), O'Fallon and Butterfield (2005)</w:t>
      </w:r>
      <w:r w:rsidR="006D667F" w:rsidRPr="00A163A8">
        <w:rPr>
          <w:color w:val="C00000"/>
          <w:lang w:val="en-GB"/>
        </w:rPr>
        <w:t>, Kish-Gephart et al. (2010)</w:t>
      </w:r>
      <w:r w:rsidR="00505326" w:rsidRPr="00A163A8">
        <w:rPr>
          <w:color w:val="C00000"/>
          <w:lang w:val="en-GB"/>
        </w:rPr>
        <w:t xml:space="preserve"> and Craft (2013) conclude that gender often tends not to produce significant results, but where differences are found, women are more sensitive to ethical issues than men. More recent research (Kuntz et al. 2013; Walker et al. 2012) has shown similar results.</w:t>
      </w:r>
      <w:r w:rsidRPr="00A163A8">
        <w:rPr>
          <w:color w:val="C00000"/>
          <w:lang w:val="en-GB"/>
        </w:rPr>
        <w:t xml:space="preserve"> </w:t>
      </w:r>
      <w:r w:rsidRPr="00A163A8">
        <w:rPr>
          <w:strike/>
          <w:color w:val="C00000"/>
          <w:highlight w:val="lightGray"/>
          <w:lang w:val="en-GB"/>
        </w:rPr>
        <w:t xml:space="preserve">With respect to gender, men and women reason differently about ethical issues and women are more likely to make ethical decisions (Gilligan, 1977). </w:t>
      </w:r>
      <w:r w:rsidR="005F4D9C" w:rsidRPr="00A163A8">
        <w:rPr>
          <w:strike/>
          <w:color w:val="C00000"/>
          <w:highlight w:val="lightGray"/>
          <w:lang w:val="en-GB"/>
        </w:rPr>
        <w:t>The</w:t>
      </w:r>
      <w:r w:rsidRPr="00A163A8">
        <w:rPr>
          <w:strike/>
          <w:color w:val="C00000"/>
          <w:highlight w:val="lightGray"/>
          <w:lang w:val="en-GB"/>
        </w:rPr>
        <w:t xml:space="preserve"> meta-analytical work</w:t>
      </w:r>
      <w:r w:rsidR="005F4D9C" w:rsidRPr="00A163A8">
        <w:rPr>
          <w:strike/>
          <w:color w:val="C00000"/>
          <w:highlight w:val="lightGray"/>
          <w:lang w:val="en-GB"/>
        </w:rPr>
        <w:t xml:space="preserve"> of </w:t>
      </w:r>
      <w:r w:rsidRPr="00A163A8">
        <w:rPr>
          <w:strike/>
          <w:color w:val="C00000"/>
          <w:highlight w:val="lightGray"/>
          <w:lang w:val="en-GB"/>
        </w:rPr>
        <w:t>Kish-Gephart et al</w:t>
      </w:r>
      <w:r w:rsidR="005F4D9C" w:rsidRPr="00A163A8">
        <w:rPr>
          <w:strike/>
          <w:color w:val="C00000"/>
          <w:highlight w:val="lightGray"/>
          <w:lang w:val="en-GB"/>
        </w:rPr>
        <w:t>. (</w:t>
      </w:r>
      <w:r w:rsidRPr="00A163A8">
        <w:rPr>
          <w:strike/>
          <w:color w:val="C00000"/>
          <w:highlight w:val="lightGray"/>
          <w:lang w:val="en-GB"/>
        </w:rPr>
        <w:t>2010) finds only a weak relationship in favour of women and a closer review (Craft, 2013) confirms the slight tendency of women to behave ethically. However, men are more consistent in their ethical decisions.</w:t>
      </w:r>
      <w:r w:rsidRPr="00A163A8">
        <w:rPr>
          <w:strike/>
          <w:color w:val="C00000"/>
          <w:lang w:val="en-GB"/>
        </w:rPr>
        <w:t xml:space="preserve"> </w:t>
      </w:r>
      <w:r w:rsidRPr="008A5E29">
        <w:rPr>
          <w:color w:val="000000" w:themeColor="text1"/>
          <w:lang w:val="en-GB"/>
        </w:rPr>
        <w:t xml:space="preserve">The relationship between age and ethical decision-making also yields inconsistent results: positive (Henle et al., 2005), negative (Lasson &amp; Bass, 1997) or non-significant (Singhapakdi, 1999). </w:t>
      </w:r>
      <w:r w:rsidRPr="00505326">
        <w:rPr>
          <w:lang w:val="en-GB"/>
        </w:rPr>
        <w:t>However, the level of moral development is related to age, as age seems to be related to higher levels of moral reasoning (Treviño &amp; Weaver 2003). In considering the effect of work experience on the ethical decision-making process, Kohlberg's (1969) theory provides a framework that might suggest a relationship between work experience and moral development (Treviño, 1986). Glover et al.</w:t>
      </w:r>
      <w:r w:rsidR="00160701" w:rsidRPr="00505326">
        <w:rPr>
          <w:lang w:val="en-GB"/>
        </w:rPr>
        <w:t xml:space="preserve"> </w:t>
      </w:r>
      <w:r w:rsidRPr="00505326">
        <w:rPr>
          <w:lang w:val="en-GB"/>
        </w:rPr>
        <w:t xml:space="preserve">(2002) argue that greater experience may be associated with greater awareness of what is ethically acceptable. Dawson (1997) also proposes that ethical standards change with years of experience. Finally, with respect to ethics training, several studies have found a clear positive </w:t>
      </w:r>
      <w:r w:rsidRPr="00505326">
        <w:rPr>
          <w:lang w:val="en-GB"/>
        </w:rPr>
        <w:lastRenderedPageBreak/>
        <w:t>relationship between formal ethics education and ethical behaviour (Harris, 2010; Clarkeburn et al., 2003).</w:t>
      </w:r>
    </w:p>
    <w:p w14:paraId="07C1E19A" w14:textId="21F65B72" w:rsidR="009B3A28" w:rsidRDefault="009B3A28" w:rsidP="00097D4A">
      <w:pPr>
        <w:spacing w:before="240" w:line="480" w:lineRule="auto"/>
        <w:jc w:val="both"/>
        <w:rPr>
          <w:lang w:val="en-GB"/>
        </w:rPr>
      </w:pPr>
      <w:r w:rsidRPr="009B3A28">
        <w:rPr>
          <w:lang w:val="en-GB"/>
        </w:rPr>
        <w:t xml:space="preserve">Organizational variables </w:t>
      </w:r>
      <w:r w:rsidR="00325A8D">
        <w:rPr>
          <w:lang w:val="en-GB"/>
        </w:rPr>
        <w:t>include</w:t>
      </w:r>
      <w:r w:rsidRPr="009B3A28">
        <w:rPr>
          <w:lang w:val="en-GB"/>
        </w:rPr>
        <w:t xml:space="preserve"> codes of ethics, ethical climate, organizational size, organizational structure and organization culture (Musbah </w:t>
      </w:r>
      <w:r>
        <w:rPr>
          <w:lang w:val="en-GB"/>
        </w:rPr>
        <w:t>e</w:t>
      </w:r>
      <w:r w:rsidRPr="009B3A28">
        <w:rPr>
          <w:lang w:val="en-GB"/>
        </w:rPr>
        <w:t>t al.</w:t>
      </w:r>
      <w:r w:rsidR="000B21D6">
        <w:rPr>
          <w:lang w:val="en-GB"/>
        </w:rPr>
        <w:t>,</w:t>
      </w:r>
      <w:r w:rsidRPr="009B3A28">
        <w:rPr>
          <w:lang w:val="en-GB"/>
        </w:rPr>
        <w:t xml:space="preserve"> 2016). In this work we will focus on codes of ethics and </w:t>
      </w:r>
      <w:r w:rsidR="00E53273">
        <w:rPr>
          <w:lang w:val="en-GB"/>
        </w:rPr>
        <w:t>a</w:t>
      </w:r>
      <w:r w:rsidRPr="009B3A28">
        <w:rPr>
          <w:lang w:val="en-GB"/>
        </w:rPr>
        <w:t xml:space="preserve">reas of </w:t>
      </w:r>
      <w:r w:rsidR="00E53273">
        <w:rPr>
          <w:lang w:val="en-GB"/>
        </w:rPr>
        <w:t>s</w:t>
      </w:r>
      <w:r w:rsidRPr="009B3A28">
        <w:rPr>
          <w:lang w:val="en-GB"/>
        </w:rPr>
        <w:t xml:space="preserve">ocial </w:t>
      </w:r>
      <w:r w:rsidR="00E53273">
        <w:rPr>
          <w:lang w:val="en-GB"/>
        </w:rPr>
        <w:t>w</w:t>
      </w:r>
      <w:r w:rsidRPr="009B3A28">
        <w:rPr>
          <w:lang w:val="en-GB"/>
        </w:rPr>
        <w:t xml:space="preserve">ork </w:t>
      </w:r>
      <w:r w:rsidR="00E53273">
        <w:rPr>
          <w:lang w:val="en-GB"/>
        </w:rPr>
        <w:t>i</w:t>
      </w:r>
      <w:r w:rsidRPr="009B3A28">
        <w:rPr>
          <w:lang w:val="en-GB"/>
        </w:rPr>
        <w:t>ntervention</w:t>
      </w:r>
      <w:r w:rsidR="00670AE4" w:rsidRPr="00670AE4">
        <w:rPr>
          <w:color w:val="C00000"/>
          <w:lang w:val="en-GB"/>
        </w:rPr>
        <w:t>.</w:t>
      </w:r>
    </w:p>
    <w:p w14:paraId="4956B580" w14:textId="7094FCC9" w:rsidR="00631B29" w:rsidRPr="00CD52B1" w:rsidRDefault="00065C6B" w:rsidP="00097D4A">
      <w:pPr>
        <w:spacing w:before="240" w:line="480" w:lineRule="auto"/>
        <w:jc w:val="both"/>
        <w:rPr>
          <w:color w:val="C00000"/>
          <w:lang w:val="en-GB"/>
        </w:rPr>
      </w:pPr>
      <w:r w:rsidRPr="003A4C57">
        <w:rPr>
          <w:lang w:val="en-GB"/>
        </w:rPr>
        <w:t xml:space="preserve">Codes of </w:t>
      </w:r>
      <w:r w:rsidR="00EA09E6">
        <w:rPr>
          <w:lang w:val="en-GB"/>
        </w:rPr>
        <w:t>ethics</w:t>
      </w:r>
      <w:r w:rsidRPr="003A4C57">
        <w:rPr>
          <w:lang w:val="en-GB"/>
        </w:rPr>
        <w:t xml:space="preserve"> include the organisation's standards of conduct, the legal and ethical issues that employees are most likely to face and the core values of the organisation (Treviño et al., 2014). Nowadays, such codes are normal and widespread in any type of organisation. </w:t>
      </w:r>
      <w:r w:rsidR="00CD52B1" w:rsidRPr="00CD52B1">
        <w:rPr>
          <w:color w:val="C00000"/>
          <w:lang w:val="en-GB"/>
        </w:rPr>
        <w:t>We highlight here the Global Social Work Statement of Ethical Principles the International Federation of Social Workers and The International Association of Schools of Social Work (IFSW &amp; IASSW 2018), Code of Ethics the National Association of Social Workers (NASW, 2021) y el Código Deontológico de Trabajo Social del Consejo General de Trabajo Social de España (CGTS 2019)</w:t>
      </w:r>
      <w:r w:rsidR="00CD52B1">
        <w:rPr>
          <w:color w:val="C00000"/>
          <w:lang w:val="en-GB"/>
        </w:rPr>
        <w:t>.</w:t>
      </w:r>
    </w:p>
    <w:p w14:paraId="58CB0D56" w14:textId="12E3F7F2" w:rsidR="009B3A28" w:rsidRDefault="008C0555" w:rsidP="00097D4A">
      <w:pPr>
        <w:spacing w:before="240" w:line="480" w:lineRule="auto"/>
        <w:jc w:val="both"/>
        <w:rPr>
          <w:lang w:val="en-GB"/>
        </w:rPr>
      </w:pPr>
      <w:r>
        <w:rPr>
          <w:lang w:val="en-GB"/>
        </w:rPr>
        <w:t>S</w:t>
      </w:r>
      <w:r w:rsidR="00065C6B" w:rsidRPr="003A4C57">
        <w:rPr>
          <w:lang w:val="en-GB"/>
        </w:rPr>
        <w:t>ome empirical studies have identified significant relationships between the existence of ethical codes and lower incidence of unethical choices (Okpara, 2003), while others have found no such link (Kish-Gephart, et al., 2010). However, codes have the expected effect (guiding ethical conduct) if the code of conduct is enforced when behaviours deviate from the organisation's ethical standards (Kish-Gephart et al., 2010; Treviño &amp; Weaver, 2003).</w:t>
      </w:r>
      <w:r w:rsidR="009D05A0">
        <w:rPr>
          <w:lang w:val="en-GB"/>
        </w:rPr>
        <w:t xml:space="preserve"> </w:t>
      </w:r>
      <w:r w:rsidR="009B3A28" w:rsidRPr="009B3A28">
        <w:rPr>
          <w:lang w:val="en-GB"/>
        </w:rPr>
        <w:t>Landau (2000) and Viscarret et al., (20</w:t>
      </w:r>
      <w:r w:rsidR="00CD52B1" w:rsidRPr="00CD52B1">
        <w:rPr>
          <w:color w:val="C00000"/>
          <w:lang w:val="en-GB"/>
        </w:rPr>
        <w:t>20</w:t>
      </w:r>
      <w:r w:rsidR="009B3A28" w:rsidRPr="009B3A28">
        <w:rPr>
          <w:lang w:val="en-GB"/>
        </w:rPr>
        <w:t xml:space="preserve">) suggest that social workers' responses to ethical dilemmas vary according to the </w:t>
      </w:r>
      <w:r w:rsidR="009D05A0">
        <w:rPr>
          <w:lang w:val="en-GB"/>
        </w:rPr>
        <w:t>a</w:t>
      </w:r>
      <w:r w:rsidR="009B3A28" w:rsidRPr="009B3A28">
        <w:rPr>
          <w:lang w:val="en-GB"/>
        </w:rPr>
        <w:t xml:space="preserve">reas of </w:t>
      </w:r>
      <w:r w:rsidR="009D05A0">
        <w:rPr>
          <w:lang w:val="en-GB"/>
        </w:rPr>
        <w:t>s</w:t>
      </w:r>
      <w:r w:rsidR="009B3A28" w:rsidRPr="009B3A28">
        <w:rPr>
          <w:lang w:val="en-GB"/>
        </w:rPr>
        <w:t xml:space="preserve">ocial </w:t>
      </w:r>
      <w:r w:rsidR="009D05A0">
        <w:rPr>
          <w:lang w:val="en-GB"/>
        </w:rPr>
        <w:t>w</w:t>
      </w:r>
      <w:r w:rsidR="009B3A28" w:rsidRPr="009B3A28">
        <w:rPr>
          <w:lang w:val="en-GB"/>
        </w:rPr>
        <w:t xml:space="preserve">ork </w:t>
      </w:r>
      <w:r w:rsidR="009D05A0">
        <w:rPr>
          <w:lang w:val="en-GB"/>
        </w:rPr>
        <w:t>i</w:t>
      </w:r>
      <w:r w:rsidR="009B3A28" w:rsidRPr="009B3A28">
        <w:rPr>
          <w:lang w:val="en-GB"/>
        </w:rPr>
        <w:t>ntervention.</w:t>
      </w:r>
    </w:p>
    <w:p w14:paraId="647CF437" w14:textId="04AC904C" w:rsidR="00065C6B" w:rsidRPr="003A4C57" w:rsidRDefault="00065C6B" w:rsidP="00097D4A">
      <w:pPr>
        <w:spacing w:before="240" w:line="480" w:lineRule="auto"/>
        <w:jc w:val="both"/>
        <w:rPr>
          <w:lang w:val="en-GB"/>
        </w:rPr>
      </w:pPr>
      <w:r w:rsidRPr="003A4C57">
        <w:rPr>
          <w:lang w:val="en-GB"/>
        </w:rPr>
        <w:t>Research on ethical dilemmas in social work practice and how social workers deal with them is limited (Hyde, 2011). According to Mc</w:t>
      </w:r>
      <w:r w:rsidR="000E3D56" w:rsidRPr="000E3D56">
        <w:rPr>
          <w:color w:val="000000" w:themeColor="text1"/>
          <w:lang w:val="en-GB"/>
        </w:rPr>
        <w:t>A</w:t>
      </w:r>
      <w:r w:rsidRPr="003A4C57">
        <w:rPr>
          <w:lang w:val="en-GB"/>
        </w:rPr>
        <w:t xml:space="preserve">uliffe and Sudbery (2005), there is a gap in empirical knowledge about social workers' experience of ethical dilemmas in their work. As Holland and Kilpatrick (1991) have pointed out, little is known about how professionals respond to moral </w:t>
      </w:r>
      <w:r w:rsidRPr="003A4C57">
        <w:rPr>
          <w:lang w:val="en-GB"/>
        </w:rPr>
        <w:lastRenderedPageBreak/>
        <w:t>and ethical issues, how they understand and cope with these aspects of their work, or what resources are used or needed to improve performance in this area.</w:t>
      </w:r>
    </w:p>
    <w:p w14:paraId="6DB094D9" w14:textId="2F8E83B8" w:rsidR="00DC0075" w:rsidRPr="001A4894" w:rsidRDefault="009B3A28" w:rsidP="00097D4A">
      <w:pPr>
        <w:spacing w:before="240" w:line="480" w:lineRule="auto"/>
        <w:jc w:val="both"/>
        <w:rPr>
          <w:strike/>
          <w:color w:val="C00000"/>
          <w:lang w:val="en-GB"/>
        </w:rPr>
      </w:pPr>
      <w:r w:rsidRPr="00313236">
        <w:rPr>
          <w:strike/>
          <w:color w:val="C00000"/>
          <w:highlight w:val="lightGray"/>
          <w:lang w:val="en-GB"/>
        </w:rPr>
        <w:t>T</w:t>
      </w:r>
      <w:r w:rsidR="00065C6B" w:rsidRPr="00313236">
        <w:rPr>
          <w:strike/>
          <w:color w:val="C00000"/>
          <w:highlight w:val="lightGray"/>
          <w:lang w:val="en-GB"/>
        </w:rPr>
        <w:t xml:space="preserve">his study aims to establish a typology of professionals according to the strategies </w:t>
      </w:r>
      <w:r w:rsidR="00E12A24" w:rsidRPr="00313236">
        <w:rPr>
          <w:strike/>
          <w:color w:val="C00000"/>
          <w:highlight w:val="lightGray"/>
          <w:lang w:val="en-GB"/>
        </w:rPr>
        <w:t>used</w:t>
      </w:r>
      <w:r w:rsidR="00065C6B" w:rsidRPr="00313236">
        <w:rPr>
          <w:strike/>
          <w:color w:val="C00000"/>
          <w:highlight w:val="lightGray"/>
          <w:lang w:val="en-GB"/>
        </w:rPr>
        <w:t xml:space="preserve"> by social workers to resolve ethical dilemmas, and to explore the individual and organisational predictors in each </w:t>
      </w:r>
      <w:r w:rsidR="00E12A24" w:rsidRPr="00313236">
        <w:rPr>
          <w:strike/>
          <w:color w:val="C00000"/>
          <w:highlight w:val="lightGray"/>
          <w:lang w:val="en-GB"/>
        </w:rPr>
        <w:t>typology</w:t>
      </w:r>
      <w:r w:rsidR="00065C6B" w:rsidRPr="00313236">
        <w:rPr>
          <w:strike/>
          <w:color w:val="C00000"/>
          <w:highlight w:val="lightGray"/>
          <w:lang w:val="en-GB"/>
        </w:rPr>
        <w:t>. The</w:t>
      </w:r>
      <w:r w:rsidR="0059789D" w:rsidRPr="00313236">
        <w:rPr>
          <w:strike/>
          <w:color w:val="C00000"/>
          <w:highlight w:val="lightGray"/>
          <w:lang w:val="en-GB"/>
        </w:rPr>
        <w:t>n, the</w:t>
      </w:r>
      <w:r w:rsidR="00065C6B" w:rsidRPr="00313236">
        <w:rPr>
          <w:strike/>
          <w:color w:val="C00000"/>
          <w:highlight w:val="lightGray"/>
          <w:lang w:val="en-GB"/>
        </w:rPr>
        <w:t xml:space="preserve"> specific research </w:t>
      </w:r>
      <w:r w:rsidR="0059789D" w:rsidRPr="00313236">
        <w:rPr>
          <w:strike/>
          <w:color w:val="C00000"/>
          <w:highlight w:val="lightGray"/>
          <w:lang w:val="en-GB"/>
        </w:rPr>
        <w:t>questions</w:t>
      </w:r>
      <w:r w:rsidR="00065C6B" w:rsidRPr="00313236">
        <w:rPr>
          <w:strike/>
          <w:color w:val="C00000"/>
          <w:highlight w:val="lightGray"/>
          <w:lang w:val="en-GB"/>
        </w:rPr>
        <w:t xml:space="preserve"> are the following: What kind of profiles can be identified from the ethical dilemma resolution strategies </w:t>
      </w:r>
      <w:r w:rsidR="0059789D" w:rsidRPr="00313236">
        <w:rPr>
          <w:strike/>
          <w:color w:val="C00000"/>
          <w:highlight w:val="lightGray"/>
          <w:lang w:val="en-GB"/>
        </w:rPr>
        <w:t>used</w:t>
      </w:r>
      <w:r w:rsidR="00065C6B" w:rsidRPr="00313236">
        <w:rPr>
          <w:strike/>
          <w:color w:val="C00000"/>
          <w:highlight w:val="lightGray"/>
          <w:lang w:val="en-GB"/>
        </w:rPr>
        <w:t xml:space="preserve"> by social workers? What variables are associated with each typology of professionals? This work adds to the very limited research on the ethical/deontological aspects of social </w:t>
      </w:r>
      <w:r w:rsidR="0059789D" w:rsidRPr="00313236">
        <w:rPr>
          <w:strike/>
          <w:color w:val="C00000"/>
          <w:highlight w:val="lightGray"/>
          <w:lang w:val="en-GB"/>
        </w:rPr>
        <w:t>work</w:t>
      </w:r>
      <w:r w:rsidR="00065C6B" w:rsidRPr="00313236">
        <w:rPr>
          <w:strike/>
          <w:color w:val="C00000"/>
          <w:highlight w:val="lightGray"/>
          <w:lang w:val="en-GB"/>
        </w:rPr>
        <w:t xml:space="preserve"> practice, providing a basis for further knowledge on ethical decision-making.</w:t>
      </w:r>
    </w:p>
    <w:p w14:paraId="6DF667EB" w14:textId="4CBC4504" w:rsidR="00065C6B" w:rsidRPr="003A4C57" w:rsidRDefault="00065C6B" w:rsidP="00097D4A">
      <w:pPr>
        <w:spacing w:before="240" w:line="480" w:lineRule="auto"/>
        <w:jc w:val="both"/>
        <w:rPr>
          <w:b/>
          <w:bCs/>
          <w:lang w:val="en-GB"/>
        </w:rPr>
      </w:pPr>
      <w:r w:rsidRPr="003A4C57">
        <w:rPr>
          <w:b/>
          <w:bCs/>
          <w:lang w:val="en-GB"/>
        </w:rPr>
        <w:t xml:space="preserve">Method </w:t>
      </w:r>
    </w:p>
    <w:p w14:paraId="175CC4FB" w14:textId="61CBE39E" w:rsidR="00727198" w:rsidRPr="003A4C57" w:rsidRDefault="00727198" w:rsidP="00097D4A">
      <w:pPr>
        <w:spacing w:before="240" w:line="480" w:lineRule="auto"/>
        <w:rPr>
          <w:b/>
          <w:i/>
          <w:iCs/>
          <w:color w:val="000000" w:themeColor="text1"/>
          <w:lang w:val="en-GB"/>
        </w:rPr>
      </w:pPr>
      <w:r w:rsidRPr="003A4C57">
        <w:rPr>
          <w:b/>
          <w:i/>
          <w:iCs/>
          <w:color w:val="000000" w:themeColor="text1"/>
          <w:lang w:val="en-GB"/>
        </w:rPr>
        <w:t>Procedure</w:t>
      </w:r>
    </w:p>
    <w:p w14:paraId="2270D577" w14:textId="479019D8" w:rsidR="00160D58" w:rsidRPr="003A4C57" w:rsidRDefault="0065093D" w:rsidP="00097D4A">
      <w:pPr>
        <w:spacing w:before="240" w:line="480" w:lineRule="auto"/>
        <w:rPr>
          <w:lang w:val="en-GB"/>
        </w:rPr>
      </w:pPr>
      <w:r w:rsidRPr="003A4C57">
        <w:rPr>
          <w:lang w:val="en-GB"/>
        </w:rPr>
        <w:t>The data for this study were collected among Spanish social workers in spring 2017. From the General Council of Social Work, a link to an electronic questionnaire was sent by email to different professional groups and associations of Spanish social workers.</w:t>
      </w:r>
    </w:p>
    <w:p w14:paraId="42A8D454" w14:textId="5D5ABF5A" w:rsidR="0065093D" w:rsidRPr="003A4C57" w:rsidRDefault="0065093D" w:rsidP="00097D4A">
      <w:pPr>
        <w:autoSpaceDE w:val="0"/>
        <w:autoSpaceDN w:val="0"/>
        <w:adjustRightInd w:val="0"/>
        <w:spacing w:before="240" w:line="480" w:lineRule="auto"/>
        <w:jc w:val="both"/>
        <w:rPr>
          <w:lang w:val="en-GB"/>
        </w:rPr>
      </w:pPr>
      <w:r w:rsidRPr="003A4C57">
        <w:rPr>
          <w:lang w:val="en-GB"/>
        </w:rPr>
        <w:t>A total of 1</w:t>
      </w:r>
      <w:r w:rsidR="00666444">
        <w:rPr>
          <w:lang w:val="en-GB"/>
        </w:rPr>
        <w:t>,</w:t>
      </w:r>
      <w:r w:rsidRPr="003A4C57">
        <w:rPr>
          <w:lang w:val="en-GB"/>
        </w:rPr>
        <w:t xml:space="preserve">069 social workers responded to the survey. The participants in the survey were asked for their consent and informed about the purposes of the research and the confidentiality of the data obtained. To complete the questionnaire, participants were required to confirm that they understood and agreed to participate in the study. </w:t>
      </w:r>
    </w:p>
    <w:p w14:paraId="7F432753" w14:textId="2DE66ABF" w:rsidR="0065093D" w:rsidRDefault="0065093D" w:rsidP="00097D4A">
      <w:pPr>
        <w:autoSpaceDE w:val="0"/>
        <w:autoSpaceDN w:val="0"/>
        <w:adjustRightInd w:val="0"/>
        <w:spacing w:before="240" w:line="480" w:lineRule="auto"/>
        <w:jc w:val="both"/>
        <w:rPr>
          <w:lang w:val="en-GB"/>
        </w:rPr>
      </w:pPr>
      <w:r w:rsidRPr="003A4C57">
        <w:rPr>
          <w:lang w:val="en-GB"/>
        </w:rPr>
        <w:t xml:space="preserve">The procedures of the study, including the ethical aspects, were approved by the Code of Good Research Practices of the University of AUTOR. Participants had 30 days to complete the questionnaire, after which the information was retrieved from the database and analysed. </w:t>
      </w:r>
    </w:p>
    <w:p w14:paraId="5914A21C" w14:textId="77777777" w:rsidR="00536FF5" w:rsidRPr="003A4C57" w:rsidRDefault="00536FF5" w:rsidP="00536FF5">
      <w:pPr>
        <w:spacing w:before="240" w:line="480" w:lineRule="auto"/>
        <w:jc w:val="both"/>
        <w:rPr>
          <w:b/>
          <w:bCs/>
          <w:i/>
          <w:iCs/>
          <w:lang w:val="en-GB"/>
        </w:rPr>
      </w:pPr>
      <w:r w:rsidRPr="003A4C57">
        <w:rPr>
          <w:b/>
          <w:bCs/>
          <w:i/>
          <w:iCs/>
          <w:lang w:val="en-GB"/>
        </w:rPr>
        <w:t>Measures</w:t>
      </w:r>
    </w:p>
    <w:p w14:paraId="228B65C2" w14:textId="3234708F" w:rsidR="007043B2" w:rsidRPr="00A06FB1" w:rsidRDefault="00536FF5" w:rsidP="00536FF5">
      <w:pPr>
        <w:spacing w:before="240" w:line="480" w:lineRule="auto"/>
        <w:jc w:val="both"/>
        <w:rPr>
          <w:color w:val="C00000"/>
          <w:lang w:val="en-GB"/>
        </w:rPr>
      </w:pPr>
      <w:r w:rsidRPr="003A4C57">
        <w:rPr>
          <w:lang w:val="en-GB"/>
        </w:rPr>
        <w:lastRenderedPageBreak/>
        <w:t xml:space="preserve">The variables used as indicators for the latent class analysis were </w:t>
      </w:r>
      <w:r>
        <w:rPr>
          <w:lang w:val="en-GB"/>
        </w:rPr>
        <w:t xml:space="preserve">the </w:t>
      </w:r>
      <w:r w:rsidRPr="00313236">
        <w:rPr>
          <w:strike/>
          <w:color w:val="C00000"/>
          <w:highlight w:val="lightGray"/>
          <w:lang w:val="en-GB"/>
        </w:rPr>
        <w:t>sixteen strategies used by social workers to resolve ethical dilemmas</w:t>
      </w:r>
      <w:r w:rsidR="0042687B">
        <w:rPr>
          <w:lang w:val="en-GB"/>
        </w:rPr>
        <w:t xml:space="preserve"> </w:t>
      </w:r>
      <w:r w:rsidR="00513891" w:rsidRPr="00513891">
        <w:rPr>
          <w:color w:val="C00000"/>
          <w:lang w:val="en-GB"/>
        </w:rPr>
        <w:t>sixteen action strategies that social workers develop when dealing with ethical dilemmas</w:t>
      </w:r>
      <w:r w:rsidR="00513891" w:rsidRPr="00513891">
        <w:rPr>
          <w:lang w:val="en-GB"/>
        </w:rPr>
        <w:t xml:space="preserve">. </w:t>
      </w:r>
      <w:commentRangeStart w:id="2"/>
      <w:r w:rsidR="0042687B" w:rsidRPr="0042687B">
        <w:rPr>
          <w:color w:val="C00000"/>
          <w:lang w:val="en-GB"/>
        </w:rPr>
        <w:t>(Table 1)</w:t>
      </w:r>
      <w:commentRangeEnd w:id="2"/>
      <w:r w:rsidR="00706229" w:rsidRPr="0042687B">
        <w:rPr>
          <w:rStyle w:val="Refdecomentario"/>
          <w:color w:val="C00000"/>
          <w:sz w:val="24"/>
          <w:szCs w:val="24"/>
          <w:lang w:val="en-GB"/>
        </w:rPr>
        <w:commentReference w:id="2"/>
      </w:r>
      <w:r w:rsidR="0042687B" w:rsidRPr="0042687B">
        <w:rPr>
          <w:color w:val="C00000"/>
          <w:lang w:val="en-GB"/>
        </w:rPr>
        <w:t>.</w:t>
      </w:r>
    </w:p>
    <w:p w14:paraId="03C547E7" w14:textId="77777777" w:rsidR="00536FF5" w:rsidRPr="003A4C57" w:rsidRDefault="00536FF5" w:rsidP="00536FF5">
      <w:pPr>
        <w:spacing w:before="240" w:line="480" w:lineRule="auto"/>
        <w:jc w:val="both"/>
        <w:rPr>
          <w:lang w:val="en-GB"/>
        </w:rPr>
      </w:pPr>
      <w:r w:rsidRPr="003A4C57">
        <w:rPr>
          <w:lang w:val="en-GB"/>
        </w:rPr>
        <w:t>Different individual characteristics (gender, age</w:t>
      </w:r>
      <w:r>
        <w:rPr>
          <w:lang w:val="en-GB"/>
        </w:rPr>
        <w:t>,</w:t>
      </w:r>
      <w:r w:rsidRPr="003A4C57">
        <w:rPr>
          <w:lang w:val="en-GB"/>
        </w:rPr>
        <w:t xml:space="preserve"> work experience, and training in ethical issues) and organisational characteristics (areas of professional social work intervention and knowledge of the code of ethics) were introduced as covariates to profile the resulting segments </w:t>
      </w:r>
      <w:r w:rsidRPr="00313236">
        <w:rPr>
          <w:strike/>
          <w:color w:val="C00000"/>
          <w:highlight w:val="lightGray"/>
          <w:lang w:val="en-GB"/>
        </w:rPr>
        <w:t>(Table 1)</w:t>
      </w:r>
      <w:r w:rsidRPr="00313236">
        <w:rPr>
          <w:highlight w:val="lightGray"/>
          <w:lang w:val="en-GB"/>
        </w:rPr>
        <w:t>.</w:t>
      </w:r>
    </w:p>
    <w:p w14:paraId="42641B0C" w14:textId="77777777" w:rsidR="00536FF5" w:rsidRPr="003A4C57" w:rsidRDefault="00536FF5" w:rsidP="00536FF5">
      <w:pPr>
        <w:spacing w:before="240" w:line="480" w:lineRule="auto"/>
        <w:jc w:val="both"/>
        <w:rPr>
          <w:lang w:val="en-GB"/>
        </w:rPr>
      </w:pPr>
      <w:r w:rsidRPr="00E52858">
        <w:rPr>
          <w:lang w:val="en-GB"/>
        </w:rPr>
        <w:t xml:space="preserve">These additional variables were included </w:t>
      </w:r>
      <w:r w:rsidRPr="003A4C57">
        <w:rPr>
          <w:lang w:val="en-GB"/>
        </w:rPr>
        <w:t>because</w:t>
      </w:r>
      <w:r>
        <w:rPr>
          <w:lang w:val="en-GB"/>
        </w:rPr>
        <w:t xml:space="preserve"> </w:t>
      </w:r>
      <w:r w:rsidRPr="003A4C57">
        <w:rPr>
          <w:lang w:val="en-GB"/>
        </w:rPr>
        <w:t>ethical decision-making is the result of an interaction between individual and organisational variables with respect to individual thinking about ethical dilemmas</w:t>
      </w:r>
      <w:r>
        <w:rPr>
          <w:lang w:val="en-GB"/>
        </w:rPr>
        <w:t xml:space="preserve"> (Treviño, 1986)</w:t>
      </w:r>
      <w:r w:rsidRPr="003A4C57">
        <w:rPr>
          <w:lang w:val="en-GB"/>
        </w:rPr>
        <w:t>.</w:t>
      </w:r>
    </w:p>
    <w:p w14:paraId="156E62B2" w14:textId="77777777" w:rsidR="00536FF5" w:rsidRDefault="00536FF5" w:rsidP="00536FF5">
      <w:pPr>
        <w:spacing w:before="240" w:line="480" w:lineRule="auto"/>
        <w:jc w:val="both"/>
        <w:rPr>
          <w:lang w:val="en-GB"/>
        </w:rPr>
      </w:pPr>
      <w:r w:rsidRPr="003A4C57">
        <w:rPr>
          <w:lang w:val="en-GB"/>
        </w:rPr>
        <w:t>From the positioning of the different individuals with respect to these variables, the aim is to obtain groupings that comply with the principles of maximum internal coherence and maximum external differentiation.</w:t>
      </w:r>
    </w:p>
    <w:p w14:paraId="29905E99" w14:textId="77777777" w:rsidR="00BF05C6" w:rsidRDefault="00BF05C6">
      <w:pPr>
        <w:rPr>
          <w:lang w:val="en-US"/>
        </w:rPr>
      </w:pPr>
      <w:r>
        <w:rPr>
          <w:lang w:val="en-US"/>
        </w:rPr>
        <w:br w:type="page"/>
      </w:r>
    </w:p>
    <w:p w14:paraId="40226BB5" w14:textId="5DBCA846" w:rsidR="00BF05C6" w:rsidRPr="00BB6C09" w:rsidRDefault="00BF05C6" w:rsidP="00BF05C6">
      <w:pPr>
        <w:rPr>
          <w:lang w:val="en-US"/>
        </w:rPr>
      </w:pPr>
      <w:r w:rsidRPr="00BB6C09">
        <w:rPr>
          <w:lang w:val="en-US"/>
        </w:rPr>
        <w:lastRenderedPageBreak/>
        <w:t xml:space="preserve">Table </w:t>
      </w:r>
      <w:r>
        <w:rPr>
          <w:lang w:val="en-US"/>
        </w:rPr>
        <w:t>1</w:t>
      </w:r>
      <w:r w:rsidRPr="00BB6C09">
        <w:rPr>
          <w:lang w:val="en-US"/>
        </w:rPr>
        <w:t>. Indicators and covariates.</w:t>
      </w:r>
    </w:p>
    <w:p w14:paraId="038AE556" w14:textId="77777777" w:rsidR="00BF05C6" w:rsidRPr="00BB6C09" w:rsidRDefault="00BF05C6" w:rsidP="00BF05C6">
      <w:pPr>
        <w:rPr>
          <w:lang w:val="en-US"/>
        </w:rPr>
      </w:pPr>
    </w:p>
    <w:tbl>
      <w:tblPr>
        <w:tblStyle w:val="Tablaconcuadrcula"/>
        <w:tblW w:w="0" w:type="auto"/>
        <w:tblLook w:val="04A0" w:firstRow="1" w:lastRow="0" w:firstColumn="1" w:lastColumn="0" w:noHBand="0" w:noVBand="1"/>
      </w:tblPr>
      <w:tblGrid>
        <w:gridCol w:w="1206"/>
        <w:gridCol w:w="4323"/>
        <w:gridCol w:w="154"/>
        <w:gridCol w:w="2805"/>
      </w:tblGrid>
      <w:tr w:rsidR="00BF05C6" w:rsidRPr="00BB6C09" w14:paraId="67A36672" w14:textId="77777777" w:rsidTr="00EE7A32">
        <w:tc>
          <w:tcPr>
            <w:tcW w:w="1206" w:type="dxa"/>
            <w:tcBorders>
              <w:left w:val="nil"/>
              <w:bottom w:val="single" w:sz="4" w:space="0" w:color="auto"/>
              <w:right w:val="nil"/>
            </w:tcBorders>
          </w:tcPr>
          <w:p w14:paraId="028CBAE9" w14:textId="77777777" w:rsidR="00BF05C6" w:rsidRPr="00BB6C09" w:rsidRDefault="00BF05C6" w:rsidP="00EE7A32">
            <w:pPr>
              <w:spacing w:line="240" w:lineRule="atLeast"/>
              <w:jc w:val="center"/>
              <w:rPr>
                <w:lang w:val="en-US"/>
              </w:rPr>
            </w:pPr>
          </w:p>
        </w:tc>
        <w:tc>
          <w:tcPr>
            <w:tcW w:w="4477" w:type="dxa"/>
            <w:gridSpan w:val="2"/>
            <w:tcBorders>
              <w:left w:val="nil"/>
              <w:bottom w:val="single" w:sz="4" w:space="0" w:color="auto"/>
              <w:right w:val="nil"/>
            </w:tcBorders>
          </w:tcPr>
          <w:p w14:paraId="6BEB25A1" w14:textId="77777777" w:rsidR="00BF05C6" w:rsidRPr="00BB6C09" w:rsidRDefault="00BF05C6" w:rsidP="00EE7A32">
            <w:pPr>
              <w:spacing w:line="240" w:lineRule="atLeast"/>
              <w:jc w:val="center"/>
              <w:rPr>
                <w:b/>
                <w:bCs/>
                <w:lang w:val="es-ES_tradnl"/>
              </w:rPr>
            </w:pPr>
            <w:r w:rsidRPr="00BB6C09">
              <w:rPr>
                <w:b/>
                <w:bCs/>
                <w:lang w:val="es-ES_tradnl"/>
              </w:rPr>
              <w:t>Items</w:t>
            </w:r>
          </w:p>
        </w:tc>
        <w:tc>
          <w:tcPr>
            <w:tcW w:w="2805" w:type="dxa"/>
            <w:tcBorders>
              <w:left w:val="nil"/>
              <w:bottom w:val="single" w:sz="4" w:space="0" w:color="auto"/>
              <w:right w:val="nil"/>
            </w:tcBorders>
          </w:tcPr>
          <w:p w14:paraId="370F790B" w14:textId="77777777" w:rsidR="00BF05C6" w:rsidRPr="00BB6C09" w:rsidRDefault="00BF05C6" w:rsidP="00EE7A32">
            <w:pPr>
              <w:spacing w:line="240" w:lineRule="atLeast"/>
              <w:jc w:val="center"/>
              <w:rPr>
                <w:b/>
                <w:bCs/>
              </w:rPr>
            </w:pPr>
            <w:r w:rsidRPr="00BB6C09">
              <w:rPr>
                <w:b/>
                <w:bCs/>
                <w:lang w:val="es-ES_tradnl"/>
              </w:rPr>
              <w:t>Categories</w:t>
            </w:r>
          </w:p>
        </w:tc>
      </w:tr>
      <w:tr w:rsidR="00BF05C6" w:rsidRPr="00BB6C09" w14:paraId="72E7767F" w14:textId="77777777" w:rsidTr="00EE7A32">
        <w:trPr>
          <w:trHeight w:val="4215"/>
        </w:trPr>
        <w:tc>
          <w:tcPr>
            <w:tcW w:w="1206" w:type="dxa"/>
            <w:tcBorders>
              <w:left w:val="nil"/>
              <w:bottom w:val="single" w:sz="4" w:space="0" w:color="auto"/>
              <w:right w:val="nil"/>
            </w:tcBorders>
          </w:tcPr>
          <w:p w14:paraId="029E2040" w14:textId="77777777" w:rsidR="00BF05C6" w:rsidRPr="00BB6C09" w:rsidRDefault="00BF05C6" w:rsidP="00EE7A32">
            <w:pPr>
              <w:spacing w:line="240" w:lineRule="atLeast"/>
              <w:rPr>
                <w:b/>
                <w:bCs/>
                <w:i/>
                <w:iCs/>
              </w:rPr>
            </w:pPr>
            <w:r w:rsidRPr="00BB6C09">
              <w:rPr>
                <w:b/>
                <w:bCs/>
                <w:i/>
                <w:iCs/>
                <w:lang w:val="es-ES_tradnl"/>
              </w:rPr>
              <w:t>Indicators</w:t>
            </w:r>
          </w:p>
        </w:tc>
        <w:tc>
          <w:tcPr>
            <w:tcW w:w="4323" w:type="dxa"/>
            <w:tcBorders>
              <w:left w:val="nil"/>
              <w:bottom w:val="single" w:sz="4" w:space="0" w:color="auto"/>
              <w:right w:val="nil"/>
            </w:tcBorders>
          </w:tcPr>
          <w:p w14:paraId="0747DBE5" w14:textId="77777777" w:rsidR="00BF05C6" w:rsidRPr="00BB6C09" w:rsidRDefault="00BF05C6" w:rsidP="00EE7A32">
            <w:pPr>
              <w:spacing w:line="240" w:lineRule="atLeast"/>
              <w:rPr>
                <w:b/>
                <w:bCs/>
                <w:i/>
                <w:iCs/>
                <w:color w:val="000000" w:themeColor="text1"/>
                <w:lang w:val="en-US"/>
              </w:rPr>
            </w:pPr>
            <w:r w:rsidRPr="00BB6C09">
              <w:rPr>
                <w:b/>
                <w:bCs/>
                <w:i/>
                <w:iCs/>
                <w:color w:val="000000" w:themeColor="text1"/>
                <w:lang w:val="en-US"/>
              </w:rPr>
              <w:t>What strategies they used to resolve ethical dilemmas in their professional practice:</w:t>
            </w:r>
          </w:p>
          <w:p w14:paraId="6ACB8CD9" w14:textId="77777777" w:rsidR="00BF05C6" w:rsidRPr="00BB6C09" w:rsidRDefault="00BF05C6" w:rsidP="00EE7A32">
            <w:pPr>
              <w:spacing w:line="240" w:lineRule="atLeast"/>
              <w:rPr>
                <w:color w:val="000000" w:themeColor="text1"/>
                <w:lang w:val="en-US"/>
              </w:rPr>
            </w:pPr>
            <w:r w:rsidRPr="00BB6C09">
              <w:rPr>
                <w:color w:val="000000" w:themeColor="text1"/>
                <w:lang w:val="en-US"/>
              </w:rPr>
              <w:t>1 Discussing with a colleague</w:t>
            </w:r>
          </w:p>
          <w:p w14:paraId="1DE75B8F" w14:textId="77777777" w:rsidR="00BF05C6" w:rsidRPr="00BB6C09" w:rsidRDefault="00BF05C6" w:rsidP="00EE7A32">
            <w:pPr>
              <w:spacing w:line="240" w:lineRule="atLeast"/>
              <w:rPr>
                <w:color w:val="000000" w:themeColor="text1"/>
                <w:lang w:val="en-US"/>
              </w:rPr>
            </w:pPr>
            <w:r w:rsidRPr="00BB6C09">
              <w:rPr>
                <w:color w:val="000000" w:themeColor="text1"/>
                <w:lang w:val="en-US"/>
              </w:rPr>
              <w:t>2 Consult the Code of Ethics</w:t>
            </w:r>
          </w:p>
          <w:p w14:paraId="4FB0355F" w14:textId="77777777" w:rsidR="00BF05C6" w:rsidRPr="00BB6C09" w:rsidRDefault="00BF05C6" w:rsidP="00EE7A32">
            <w:pPr>
              <w:spacing w:line="240" w:lineRule="atLeast"/>
              <w:rPr>
                <w:color w:val="000000" w:themeColor="text1"/>
                <w:lang w:val="en-US"/>
              </w:rPr>
            </w:pPr>
            <w:r w:rsidRPr="00BB6C09">
              <w:rPr>
                <w:color w:val="000000" w:themeColor="text1"/>
                <w:lang w:val="en-US"/>
              </w:rPr>
              <w:t>3 Consult immediate superior</w:t>
            </w:r>
          </w:p>
          <w:p w14:paraId="35FC4EBC" w14:textId="77777777" w:rsidR="00BF05C6" w:rsidRPr="00BB6C09" w:rsidRDefault="00BF05C6" w:rsidP="00EE7A32">
            <w:pPr>
              <w:spacing w:line="240" w:lineRule="atLeast"/>
              <w:rPr>
                <w:color w:val="000000" w:themeColor="text1"/>
                <w:lang w:val="en-US"/>
              </w:rPr>
            </w:pPr>
            <w:r w:rsidRPr="00BB6C09">
              <w:rPr>
                <w:color w:val="000000" w:themeColor="text1"/>
                <w:lang w:val="en-US"/>
              </w:rPr>
              <w:t>4 Use common sense, intuition</w:t>
            </w:r>
          </w:p>
          <w:p w14:paraId="2B65583E" w14:textId="77777777" w:rsidR="00BF05C6" w:rsidRPr="00BB6C09" w:rsidRDefault="00BF05C6" w:rsidP="00EE7A32">
            <w:pPr>
              <w:spacing w:line="240" w:lineRule="atLeast"/>
              <w:rPr>
                <w:color w:val="000000" w:themeColor="text1"/>
                <w:lang w:val="en-US"/>
              </w:rPr>
            </w:pPr>
            <w:r w:rsidRPr="00BB6C09">
              <w:rPr>
                <w:color w:val="000000" w:themeColor="text1"/>
                <w:lang w:val="en-US"/>
              </w:rPr>
              <w:t>5 Consult the Director of the Service</w:t>
            </w:r>
          </w:p>
          <w:p w14:paraId="69F7031C" w14:textId="77777777" w:rsidR="00BF05C6" w:rsidRPr="00BB6C09" w:rsidRDefault="00BF05C6" w:rsidP="00EE7A32">
            <w:pPr>
              <w:spacing w:line="240" w:lineRule="atLeast"/>
              <w:rPr>
                <w:color w:val="000000" w:themeColor="text1"/>
                <w:lang w:val="en-US"/>
              </w:rPr>
            </w:pPr>
            <w:r w:rsidRPr="00BB6C09">
              <w:rPr>
                <w:color w:val="000000" w:themeColor="text1"/>
                <w:lang w:val="en-US"/>
              </w:rPr>
              <w:t>6 Consult the Official College</w:t>
            </w:r>
          </w:p>
          <w:p w14:paraId="443F390A" w14:textId="77777777" w:rsidR="00BF05C6" w:rsidRPr="00BB6C09" w:rsidRDefault="00BF05C6" w:rsidP="00EE7A32">
            <w:pPr>
              <w:spacing w:line="240" w:lineRule="atLeast"/>
              <w:rPr>
                <w:color w:val="000000" w:themeColor="text1"/>
                <w:lang w:val="en-US"/>
              </w:rPr>
            </w:pPr>
            <w:r w:rsidRPr="00BB6C09">
              <w:rPr>
                <w:color w:val="000000" w:themeColor="text1"/>
                <w:lang w:val="en-US"/>
              </w:rPr>
              <w:t>7 Consult a lawyer</w:t>
            </w:r>
          </w:p>
          <w:p w14:paraId="487C15BD" w14:textId="77777777" w:rsidR="00BF05C6" w:rsidRPr="00BB6C09" w:rsidRDefault="00BF05C6" w:rsidP="00EE7A32">
            <w:pPr>
              <w:spacing w:line="240" w:lineRule="atLeast"/>
              <w:rPr>
                <w:color w:val="000000" w:themeColor="text1"/>
                <w:lang w:val="en-US"/>
              </w:rPr>
            </w:pPr>
            <w:r w:rsidRPr="00BB6C09">
              <w:rPr>
                <w:color w:val="000000" w:themeColor="text1"/>
                <w:lang w:val="en-US"/>
              </w:rPr>
              <w:t>8 Attend ethics meetings</w:t>
            </w:r>
          </w:p>
          <w:p w14:paraId="5B5ADD15" w14:textId="77777777" w:rsidR="00BF05C6" w:rsidRPr="00BB6C09" w:rsidRDefault="00BF05C6" w:rsidP="00EE7A32">
            <w:pPr>
              <w:spacing w:line="240" w:lineRule="atLeast"/>
              <w:rPr>
                <w:color w:val="000000" w:themeColor="text1"/>
                <w:lang w:val="en-US"/>
              </w:rPr>
            </w:pPr>
            <w:r w:rsidRPr="00BB6C09">
              <w:rPr>
                <w:color w:val="000000" w:themeColor="text1"/>
                <w:lang w:val="en-US"/>
              </w:rPr>
              <w:t>9 Go to an ethics committee</w:t>
            </w:r>
          </w:p>
          <w:p w14:paraId="47E05E46" w14:textId="77777777" w:rsidR="00BF05C6" w:rsidRPr="00BB6C09" w:rsidRDefault="00BF05C6" w:rsidP="00EE7A32">
            <w:pPr>
              <w:spacing w:line="240" w:lineRule="atLeast"/>
              <w:rPr>
                <w:color w:val="000000" w:themeColor="text1"/>
                <w:lang w:val="en-US"/>
              </w:rPr>
            </w:pPr>
            <w:r w:rsidRPr="00BB6C09">
              <w:rPr>
                <w:color w:val="000000" w:themeColor="text1"/>
                <w:lang w:val="en-US"/>
              </w:rPr>
              <w:t>10 Talk to friends/trustworthy person</w:t>
            </w:r>
          </w:p>
          <w:p w14:paraId="058D6FA3" w14:textId="77777777" w:rsidR="00BF05C6" w:rsidRPr="00BB6C09" w:rsidRDefault="00BF05C6" w:rsidP="00EE7A32">
            <w:pPr>
              <w:spacing w:line="240" w:lineRule="atLeast"/>
              <w:rPr>
                <w:color w:val="000000" w:themeColor="text1"/>
                <w:lang w:val="en-US"/>
              </w:rPr>
            </w:pPr>
            <w:r w:rsidRPr="00BB6C09">
              <w:rPr>
                <w:color w:val="000000" w:themeColor="text1"/>
                <w:lang w:val="en-US"/>
              </w:rPr>
              <w:t>11 Search for ethics information on the web</w:t>
            </w:r>
          </w:p>
          <w:p w14:paraId="1E006947" w14:textId="77777777" w:rsidR="00BF05C6" w:rsidRPr="00BB6C09" w:rsidRDefault="00BF05C6" w:rsidP="00EE7A32">
            <w:pPr>
              <w:spacing w:line="240" w:lineRule="atLeast"/>
              <w:rPr>
                <w:color w:val="000000" w:themeColor="text1"/>
                <w:lang w:val="en-US"/>
              </w:rPr>
            </w:pPr>
            <w:r w:rsidRPr="00BB6C09">
              <w:rPr>
                <w:color w:val="000000" w:themeColor="text1"/>
                <w:lang w:val="en-US"/>
              </w:rPr>
              <w:t>12 Decide without consulting anyone</w:t>
            </w:r>
          </w:p>
          <w:p w14:paraId="10D390F4" w14:textId="77777777" w:rsidR="00BF05C6" w:rsidRPr="00BB6C09" w:rsidRDefault="00BF05C6" w:rsidP="00EE7A32">
            <w:pPr>
              <w:spacing w:line="240" w:lineRule="atLeast"/>
              <w:rPr>
                <w:color w:val="000000" w:themeColor="text1"/>
                <w:lang w:val="en-US"/>
              </w:rPr>
            </w:pPr>
            <w:r w:rsidRPr="00BB6C09">
              <w:rPr>
                <w:color w:val="000000" w:themeColor="text1"/>
                <w:lang w:val="en-US"/>
              </w:rPr>
              <w:t>13 Consult anonymously</w:t>
            </w:r>
          </w:p>
          <w:p w14:paraId="1F6C910C" w14:textId="77777777" w:rsidR="00BF05C6" w:rsidRPr="00BB6C09" w:rsidRDefault="00BF05C6" w:rsidP="00EE7A32">
            <w:pPr>
              <w:spacing w:line="240" w:lineRule="atLeast"/>
              <w:rPr>
                <w:color w:val="000000" w:themeColor="text1"/>
                <w:lang w:val="en-US"/>
              </w:rPr>
            </w:pPr>
            <w:r w:rsidRPr="00BB6C09">
              <w:rPr>
                <w:color w:val="000000" w:themeColor="text1"/>
                <w:lang w:val="en-US"/>
              </w:rPr>
              <w:t>14 Consult an internet discussion forum</w:t>
            </w:r>
          </w:p>
          <w:p w14:paraId="230539E0" w14:textId="77777777" w:rsidR="00BF05C6" w:rsidRPr="00BB6C09" w:rsidRDefault="00BF05C6" w:rsidP="00EE7A32">
            <w:pPr>
              <w:spacing w:line="240" w:lineRule="atLeast"/>
              <w:rPr>
                <w:color w:val="000000" w:themeColor="text1"/>
                <w:lang w:val="en-US"/>
              </w:rPr>
            </w:pPr>
            <w:r w:rsidRPr="00BB6C09">
              <w:rPr>
                <w:color w:val="000000" w:themeColor="text1"/>
                <w:lang w:val="en-US"/>
              </w:rPr>
              <w:t>15 Do nothing, wait for it to be solved</w:t>
            </w:r>
          </w:p>
          <w:p w14:paraId="1A8A08EA" w14:textId="77777777" w:rsidR="00BF05C6" w:rsidRPr="00BB6C09" w:rsidRDefault="00BF05C6" w:rsidP="00EE7A32">
            <w:pPr>
              <w:spacing w:line="240" w:lineRule="atLeast"/>
              <w:rPr>
                <w:lang w:val="en-US"/>
              </w:rPr>
            </w:pPr>
            <w:r w:rsidRPr="00BB6C09">
              <w:rPr>
                <w:color w:val="000000" w:themeColor="text1"/>
                <w:lang w:val="en-US"/>
              </w:rPr>
              <w:t>16 Ignore that the problem exists</w:t>
            </w:r>
          </w:p>
        </w:tc>
        <w:tc>
          <w:tcPr>
            <w:tcW w:w="2959" w:type="dxa"/>
            <w:gridSpan w:val="2"/>
            <w:tcBorders>
              <w:left w:val="nil"/>
              <w:bottom w:val="single" w:sz="4" w:space="0" w:color="auto"/>
              <w:right w:val="nil"/>
            </w:tcBorders>
          </w:tcPr>
          <w:p w14:paraId="3C84B7E0" w14:textId="77777777" w:rsidR="00BF05C6" w:rsidRPr="00BB6C09" w:rsidRDefault="00BF05C6" w:rsidP="00EE7A32">
            <w:pPr>
              <w:spacing w:line="240" w:lineRule="atLeast"/>
              <w:rPr>
                <w:i/>
                <w:color w:val="000000" w:themeColor="text1"/>
                <w:lang w:val="en-US"/>
              </w:rPr>
            </w:pPr>
          </w:p>
          <w:p w14:paraId="4A8ECF10" w14:textId="77777777" w:rsidR="00BF05C6" w:rsidRPr="00BB6C09" w:rsidRDefault="00BF05C6" w:rsidP="00EE7A32">
            <w:pPr>
              <w:spacing w:line="240" w:lineRule="atLeast"/>
              <w:rPr>
                <w:i/>
                <w:color w:val="000000" w:themeColor="text1"/>
                <w:lang w:val="en-US"/>
              </w:rPr>
            </w:pPr>
          </w:p>
          <w:p w14:paraId="63AA659D" w14:textId="77777777" w:rsidR="00BF05C6" w:rsidRPr="00BB6C09" w:rsidRDefault="00BF05C6" w:rsidP="00EE7A32">
            <w:pPr>
              <w:spacing w:line="240" w:lineRule="atLeast"/>
              <w:rPr>
                <w:i/>
                <w:color w:val="000000" w:themeColor="text1"/>
                <w:lang w:val="en-US"/>
              </w:rPr>
            </w:pPr>
          </w:p>
          <w:p w14:paraId="1B0918D8" w14:textId="77777777" w:rsidR="00BF05C6" w:rsidRPr="00BB6C09" w:rsidRDefault="00BF05C6" w:rsidP="00EE7A32">
            <w:pPr>
              <w:spacing w:line="240" w:lineRule="atLeast"/>
              <w:rPr>
                <w:i/>
                <w:color w:val="000000" w:themeColor="text1"/>
                <w:lang w:val="en-US"/>
              </w:rPr>
            </w:pPr>
          </w:p>
          <w:p w14:paraId="470AE405" w14:textId="77777777" w:rsidR="00BF05C6" w:rsidRPr="00BB6C09" w:rsidRDefault="00BF05C6" w:rsidP="00EE7A32">
            <w:pPr>
              <w:spacing w:line="240" w:lineRule="atLeast"/>
              <w:rPr>
                <w:i/>
                <w:color w:val="000000" w:themeColor="text1"/>
                <w:lang w:val="en-US"/>
              </w:rPr>
            </w:pPr>
          </w:p>
          <w:p w14:paraId="07DA6D96" w14:textId="77777777" w:rsidR="00BF05C6" w:rsidRPr="00BB6C09" w:rsidRDefault="00BF05C6" w:rsidP="00EE7A32">
            <w:pPr>
              <w:spacing w:line="240" w:lineRule="atLeast"/>
              <w:rPr>
                <w:i/>
                <w:color w:val="000000" w:themeColor="text1"/>
                <w:lang w:val="en-US"/>
              </w:rPr>
            </w:pPr>
          </w:p>
          <w:p w14:paraId="61AAB7D5" w14:textId="77777777" w:rsidR="00BF05C6" w:rsidRPr="00BB6C09" w:rsidRDefault="00BF05C6" w:rsidP="00EE7A32">
            <w:pPr>
              <w:spacing w:line="240" w:lineRule="atLeast"/>
              <w:rPr>
                <w:i/>
                <w:color w:val="000000" w:themeColor="text1"/>
              </w:rPr>
            </w:pPr>
            <w:r w:rsidRPr="00BB6C09">
              <w:rPr>
                <w:i/>
                <w:color w:val="000000" w:themeColor="text1"/>
              </w:rPr>
              <w:t>Never</w:t>
            </w:r>
          </w:p>
          <w:p w14:paraId="6D5B43E3" w14:textId="77777777" w:rsidR="00BF05C6" w:rsidRPr="00BB6C09" w:rsidRDefault="00BF05C6" w:rsidP="00EE7A32">
            <w:pPr>
              <w:spacing w:line="240" w:lineRule="atLeast"/>
              <w:rPr>
                <w:i/>
                <w:color w:val="000000" w:themeColor="text1"/>
              </w:rPr>
            </w:pPr>
            <w:r w:rsidRPr="00BB6C09">
              <w:rPr>
                <w:i/>
                <w:color w:val="000000" w:themeColor="text1"/>
              </w:rPr>
              <w:t>Sometimes</w:t>
            </w:r>
          </w:p>
          <w:p w14:paraId="61484FAD" w14:textId="77777777" w:rsidR="00BF05C6" w:rsidRPr="00BB6C09" w:rsidRDefault="00BF05C6" w:rsidP="00EE7A32">
            <w:pPr>
              <w:spacing w:line="240" w:lineRule="atLeast"/>
              <w:rPr>
                <w:i/>
                <w:color w:val="000000" w:themeColor="text1"/>
              </w:rPr>
            </w:pPr>
            <w:r w:rsidRPr="00BB6C09">
              <w:rPr>
                <w:i/>
                <w:color w:val="000000" w:themeColor="text1"/>
              </w:rPr>
              <w:t>Often</w:t>
            </w:r>
          </w:p>
          <w:p w14:paraId="2E259590" w14:textId="77777777" w:rsidR="00BF05C6" w:rsidRPr="00BB6C09" w:rsidRDefault="00BF05C6" w:rsidP="00EE7A32">
            <w:pPr>
              <w:spacing w:line="240" w:lineRule="atLeast"/>
            </w:pPr>
            <w:r w:rsidRPr="00BB6C09">
              <w:rPr>
                <w:i/>
                <w:color w:val="000000" w:themeColor="text1"/>
              </w:rPr>
              <w:t>Always</w:t>
            </w:r>
          </w:p>
        </w:tc>
      </w:tr>
      <w:tr w:rsidR="00BF05C6" w:rsidRPr="00BB6C09" w14:paraId="23EA8008" w14:textId="77777777" w:rsidTr="00EE7A32">
        <w:tc>
          <w:tcPr>
            <w:tcW w:w="1206" w:type="dxa"/>
            <w:vMerge w:val="restart"/>
            <w:tcBorders>
              <w:left w:val="nil"/>
              <w:right w:val="nil"/>
            </w:tcBorders>
          </w:tcPr>
          <w:p w14:paraId="34B9E764" w14:textId="77777777" w:rsidR="00BF05C6" w:rsidRPr="00BB6C09" w:rsidRDefault="00BF05C6" w:rsidP="00EE7A32">
            <w:pPr>
              <w:spacing w:line="240" w:lineRule="atLeast"/>
              <w:rPr>
                <w:b/>
                <w:bCs/>
                <w:i/>
                <w:iCs/>
              </w:rPr>
            </w:pPr>
            <w:r w:rsidRPr="00BB6C09">
              <w:rPr>
                <w:b/>
                <w:bCs/>
                <w:i/>
                <w:iCs/>
                <w:lang w:val="es-ES_tradnl"/>
              </w:rPr>
              <w:t>Covariates</w:t>
            </w:r>
          </w:p>
        </w:tc>
        <w:tc>
          <w:tcPr>
            <w:tcW w:w="4323" w:type="dxa"/>
            <w:tcBorders>
              <w:left w:val="nil"/>
              <w:bottom w:val="nil"/>
              <w:right w:val="nil"/>
            </w:tcBorders>
          </w:tcPr>
          <w:p w14:paraId="5AEEA78A" w14:textId="77777777" w:rsidR="00BF05C6" w:rsidRPr="00BB6C09" w:rsidRDefault="00BF05C6" w:rsidP="00EE7A32">
            <w:pPr>
              <w:spacing w:line="240" w:lineRule="atLeast"/>
              <w:rPr>
                <w:b/>
                <w:bCs/>
                <w:i/>
                <w:iCs/>
              </w:rPr>
            </w:pPr>
            <w:r w:rsidRPr="00BB6C09">
              <w:rPr>
                <w:b/>
                <w:bCs/>
                <w:i/>
                <w:iCs/>
                <w:lang w:val="es-ES_tradnl"/>
              </w:rPr>
              <w:t>Gender</w:t>
            </w:r>
          </w:p>
        </w:tc>
        <w:tc>
          <w:tcPr>
            <w:tcW w:w="2959" w:type="dxa"/>
            <w:gridSpan w:val="2"/>
            <w:tcBorders>
              <w:left w:val="nil"/>
              <w:bottom w:val="nil"/>
              <w:right w:val="nil"/>
            </w:tcBorders>
          </w:tcPr>
          <w:p w14:paraId="109E4C87" w14:textId="77777777" w:rsidR="00BF05C6" w:rsidRPr="00BB6C09" w:rsidRDefault="00BF05C6" w:rsidP="00EE7A32">
            <w:pPr>
              <w:spacing w:line="240" w:lineRule="atLeast"/>
            </w:pPr>
            <w:r w:rsidRPr="00BB6C09">
              <w:rPr>
                <w:lang w:val="es-ES_tradnl"/>
              </w:rPr>
              <w:t>Male; female</w:t>
            </w:r>
          </w:p>
        </w:tc>
      </w:tr>
      <w:tr w:rsidR="00BF05C6" w:rsidRPr="00BB6C09" w14:paraId="3BB8007E" w14:textId="77777777" w:rsidTr="00EE7A32">
        <w:tc>
          <w:tcPr>
            <w:tcW w:w="1206" w:type="dxa"/>
            <w:vMerge/>
            <w:tcBorders>
              <w:left w:val="nil"/>
              <w:right w:val="nil"/>
            </w:tcBorders>
          </w:tcPr>
          <w:p w14:paraId="763E7417" w14:textId="77777777" w:rsidR="00BF05C6" w:rsidRPr="00BB6C09" w:rsidRDefault="00BF05C6" w:rsidP="00EE7A32">
            <w:pPr>
              <w:spacing w:line="240" w:lineRule="atLeast"/>
            </w:pPr>
          </w:p>
        </w:tc>
        <w:tc>
          <w:tcPr>
            <w:tcW w:w="4323" w:type="dxa"/>
            <w:tcBorders>
              <w:top w:val="nil"/>
              <w:left w:val="nil"/>
              <w:bottom w:val="nil"/>
              <w:right w:val="nil"/>
            </w:tcBorders>
          </w:tcPr>
          <w:p w14:paraId="54F8979B" w14:textId="77777777" w:rsidR="00BF05C6" w:rsidRPr="00BB6C09" w:rsidRDefault="00BF05C6" w:rsidP="00EE7A32">
            <w:pPr>
              <w:spacing w:line="240" w:lineRule="atLeast"/>
              <w:rPr>
                <w:b/>
                <w:bCs/>
                <w:i/>
                <w:iCs/>
              </w:rPr>
            </w:pPr>
            <w:r w:rsidRPr="00BB6C09">
              <w:rPr>
                <w:b/>
                <w:bCs/>
                <w:i/>
                <w:iCs/>
                <w:lang w:val="es-ES_tradnl"/>
              </w:rPr>
              <w:t>Age</w:t>
            </w:r>
          </w:p>
        </w:tc>
        <w:tc>
          <w:tcPr>
            <w:tcW w:w="2959" w:type="dxa"/>
            <w:gridSpan w:val="2"/>
            <w:tcBorders>
              <w:top w:val="nil"/>
              <w:left w:val="nil"/>
              <w:bottom w:val="nil"/>
              <w:right w:val="nil"/>
            </w:tcBorders>
          </w:tcPr>
          <w:p w14:paraId="5FDCFBE2" w14:textId="77777777" w:rsidR="00BF05C6" w:rsidRPr="00BB6C09" w:rsidRDefault="00BF05C6" w:rsidP="00EE7A32">
            <w:pPr>
              <w:spacing w:line="240" w:lineRule="atLeast"/>
            </w:pPr>
            <w:r w:rsidRPr="00BB6C09">
              <w:rPr>
                <w:lang w:val="es-ES_tradnl"/>
              </w:rPr>
              <w:t>18–24; 25–34; 35–44; 45–54; 55–64; 65 and above</w:t>
            </w:r>
          </w:p>
        </w:tc>
      </w:tr>
      <w:tr w:rsidR="00BF05C6" w:rsidRPr="00BB6C09" w14:paraId="2241B148" w14:textId="77777777" w:rsidTr="00EE7A32">
        <w:tc>
          <w:tcPr>
            <w:tcW w:w="1206" w:type="dxa"/>
            <w:vMerge/>
            <w:tcBorders>
              <w:left w:val="nil"/>
              <w:right w:val="nil"/>
            </w:tcBorders>
          </w:tcPr>
          <w:p w14:paraId="1CF7B120" w14:textId="77777777" w:rsidR="00BF05C6" w:rsidRPr="00BB6C09" w:rsidRDefault="00BF05C6" w:rsidP="00EE7A32">
            <w:pPr>
              <w:spacing w:line="240" w:lineRule="atLeast"/>
            </w:pPr>
          </w:p>
        </w:tc>
        <w:tc>
          <w:tcPr>
            <w:tcW w:w="4323" w:type="dxa"/>
            <w:tcBorders>
              <w:top w:val="nil"/>
              <w:left w:val="nil"/>
              <w:bottom w:val="nil"/>
              <w:right w:val="nil"/>
            </w:tcBorders>
          </w:tcPr>
          <w:p w14:paraId="6552D9D0" w14:textId="77777777" w:rsidR="00BF05C6" w:rsidRPr="00BB6C09" w:rsidRDefault="00BF05C6" w:rsidP="00EE7A32">
            <w:pPr>
              <w:spacing w:line="240" w:lineRule="atLeast"/>
            </w:pPr>
            <w:r w:rsidRPr="00BB6C09">
              <w:rPr>
                <w:b/>
                <w:i/>
              </w:rPr>
              <w:t>Work experience</w:t>
            </w:r>
          </w:p>
        </w:tc>
        <w:tc>
          <w:tcPr>
            <w:tcW w:w="2959" w:type="dxa"/>
            <w:gridSpan w:val="2"/>
            <w:tcBorders>
              <w:top w:val="nil"/>
              <w:left w:val="nil"/>
              <w:bottom w:val="nil"/>
              <w:right w:val="nil"/>
            </w:tcBorders>
          </w:tcPr>
          <w:p w14:paraId="367ADB74" w14:textId="77777777" w:rsidR="00BF05C6" w:rsidRPr="00BB6C09" w:rsidRDefault="00BF05C6" w:rsidP="00EE7A32">
            <w:pPr>
              <w:spacing w:line="240" w:lineRule="atLeast"/>
            </w:pPr>
            <w:r w:rsidRPr="00BB6C09">
              <w:t>0-5; 6-10; 11-15; 16-20; 21-25; 26 and above</w:t>
            </w:r>
          </w:p>
        </w:tc>
      </w:tr>
      <w:tr w:rsidR="00BF05C6" w:rsidRPr="0014619F" w14:paraId="700666CD" w14:textId="77777777" w:rsidTr="00EE7A32">
        <w:tc>
          <w:tcPr>
            <w:tcW w:w="1206" w:type="dxa"/>
            <w:vMerge/>
            <w:tcBorders>
              <w:left w:val="nil"/>
              <w:right w:val="nil"/>
            </w:tcBorders>
          </w:tcPr>
          <w:p w14:paraId="4D3ADD37" w14:textId="77777777" w:rsidR="00BF05C6" w:rsidRPr="00BB6C09" w:rsidRDefault="00BF05C6" w:rsidP="00EE7A32">
            <w:pPr>
              <w:spacing w:line="240" w:lineRule="atLeast"/>
            </w:pPr>
          </w:p>
        </w:tc>
        <w:tc>
          <w:tcPr>
            <w:tcW w:w="4323" w:type="dxa"/>
            <w:tcBorders>
              <w:top w:val="nil"/>
              <w:left w:val="nil"/>
              <w:bottom w:val="nil"/>
              <w:right w:val="nil"/>
            </w:tcBorders>
          </w:tcPr>
          <w:p w14:paraId="66455A73" w14:textId="77777777" w:rsidR="00BF05C6" w:rsidRPr="00BB6C09" w:rsidRDefault="00BF05C6" w:rsidP="00EE7A32">
            <w:pPr>
              <w:spacing w:line="240" w:lineRule="atLeast"/>
              <w:rPr>
                <w:b/>
                <w:bCs/>
                <w:i/>
                <w:iCs/>
                <w:lang w:val="en-US"/>
              </w:rPr>
            </w:pPr>
            <w:r w:rsidRPr="00BB6C09">
              <w:rPr>
                <w:b/>
                <w:bCs/>
                <w:i/>
                <w:iCs/>
                <w:lang w:val="en-US"/>
              </w:rPr>
              <w:t>Areas of professional social work intervention</w:t>
            </w:r>
          </w:p>
        </w:tc>
        <w:tc>
          <w:tcPr>
            <w:tcW w:w="2959" w:type="dxa"/>
            <w:gridSpan w:val="2"/>
            <w:tcBorders>
              <w:top w:val="nil"/>
              <w:left w:val="nil"/>
              <w:bottom w:val="nil"/>
              <w:right w:val="nil"/>
            </w:tcBorders>
          </w:tcPr>
          <w:p w14:paraId="0DABD4F5" w14:textId="77777777" w:rsidR="00BF05C6" w:rsidRPr="00BB6C09" w:rsidRDefault="00BF05C6" w:rsidP="00EE7A32">
            <w:pPr>
              <w:spacing w:line="240" w:lineRule="atLeast"/>
              <w:rPr>
                <w:lang w:val="en-US"/>
              </w:rPr>
            </w:pPr>
            <w:r w:rsidRPr="00BB6C09">
              <w:rPr>
                <w:lang w:val="en-US"/>
              </w:rPr>
              <w:t>General social services</w:t>
            </w:r>
          </w:p>
          <w:p w14:paraId="1415730E" w14:textId="77777777" w:rsidR="00BF05C6" w:rsidRPr="0014619F" w:rsidRDefault="00BF05C6" w:rsidP="00EE7A32">
            <w:pPr>
              <w:spacing w:line="240" w:lineRule="atLeast"/>
              <w:rPr>
                <w:lang w:val="en-GB"/>
              </w:rPr>
            </w:pPr>
            <w:r w:rsidRPr="0014619F">
              <w:rPr>
                <w:lang w:val="en-GB"/>
              </w:rPr>
              <w:t>Sss - Elderly people</w:t>
            </w:r>
          </w:p>
          <w:p w14:paraId="15EB8E78" w14:textId="77777777" w:rsidR="00BF05C6" w:rsidRPr="0014619F" w:rsidRDefault="00BF05C6" w:rsidP="00EE7A32">
            <w:pPr>
              <w:spacing w:line="240" w:lineRule="atLeast"/>
              <w:rPr>
                <w:lang w:val="en-GB"/>
              </w:rPr>
            </w:pPr>
            <w:r w:rsidRPr="0014619F">
              <w:rPr>
                <w:lang w:val="en-GB"/>
              </w:rPr>
              <w:t>Sss – Young people</w:t>
            </w:r>
          </w:p>
          <w:p w14:paraId="08C555C8" w14:textId="77777777" w:rsidR="00BF05C6" w:rsidRPr="0014619F" w:rsidRDefault="00BF05C6" w:rsidP="00EE7A32">
            <w:pPr>
              <w:spacing w:line="240" w:lineRule="atLeast"/>
              <w:rPr>
                <w:lang w:val="en-GB"/>
              </w:rPr>
            </w:pPr>
            <w:r w:rsidRPr="0014619F">
              <w:rPr>
                <w:lang w:val="en-GB"/>
              </w:rPr>
              <w:t>Sss – Disabilities</w:t>
            </w:r>
          </w:p>
          <w:p w14:paraId="15789860" w14:textId="77777777" w:rsidR="00BF05C6" w:rsidRPr="0014619F" w:rsidRDefault="00BF05C6" w:rsidP="00EE7A32">
            <w:pPr>
              <w:spacing w:line="240" w:lineRule="atLeast"/>
              <w:rPr>
                <w:lang w:val="en-GB"/>
              </w:rPr>
            </w:pPr>
            <w:r w:rsidRPr="0014619F">
              <w:rPr>
                <w:lang w:val="en-GB"/>
              </w:rPr>
              <w:t>Sss – Immigrants</w:t>
            </w:r>
          </w:p>
          <w:p w14:paraId="4E7A4FA0" w14:textId="77777777" w:rsidR="00BF05C6" w:rsidRPr="0014619F" w:rsidRDefault="00BF05C6" w:rsidP="00EE7A32">
            <w:pPr>
              <w:spacing w:line="240" w:lineRule="atLeast"/>
              <w:rPr>
                <w:lang w:val="en-GB"/>
              </w:rPr>
            </w:pPr>
            <w:r w:rsidRPr="0014619F">
              <w:rPr>
                <w:lang w:val="en-GB"/>
              </w:rPr>
              <w:t>Sss – Women</w:t>
            </w:r>
          </w:p>
          <w:p w14:paraId="454D822B" w14:textId="77777777" w:rsidR="00BF05C6" w:rsidRPr="0014619F" w:rsidRDefault="00BF05C6" w:rsidP="00EE7A32">
            <w:pPr>
              <w:spacing w:line="240" w:lineRule="atLeast"/>
              <w:rPr>
                <w:lang w:val="en-GB"/>
              </w:rPr>
            </w:pPr>
            <w:r w:rsidRPr="0014619F">
              <w:rPr>
                <w:lang w:val="en-GB"/>
              </w:rPr>
              <w:t>Sss – Ethnic minorities</w:t>
            </w:r>
          </w:p>
          <w:p w14:paraId="49878BAE" w14:textId="77777777" w:rsidR="00BF05C6" w:rsidRPr="00BB6C09" w:rsidRDefault="00BF05C6" w:rsidP="00EE7A32">
            <w:pPr>
              <w:spacing w:line="240" w:lineRule="atLeast"/>
              <w:rPr>
                <w:lang w:val="en-US"/>
              </w:rPr>
            </w:pPr>
            <w:r w:rsidRPr="0014619F">
              <w:rPr>
                <w:lang w:val="en-GB"/>
              </w:rPr>
              <w:t>Sss – Other groups</w:t>
            </w:r>
          </w:p>
        </w:tc>
      </w:tr>
      <w:tr w:rsidR="00BF05C6" w:rsidRPr="00BB6C09" w14:paraId="1B05C4DC" w14:textId="77777777" w:rsidTr="00EE7A32">
        <w:tc>
          <w:tcPr>
            <w:tcW w:w="1206" w:type="dxa"/>
            <w:vMerge/>
            <w:tcBorders>
              <w:left w:val="nil"/>
              <w:right w:val="nil"/>
            </w:tcBorders>
          </w:tcPr>
          <w:p w14:paraId="40A2C973" w14:textId="77777777" w:rsidR="00BF05C6" w:rsidRPr="00BB6C09" w:rsidRDefault="00BF05C6" w:rsidP="00EE7A32">
            <w:pPr>
              <w:spacing w:line="240" w:lineRule="atLeast"/>
              <w:rPr>
                <w:lang w:val="en-US"/>
              </w:rPr>
            </w:pPr>
          </w:p>
        </w:tc>
        <w:tc>
          <w:tcPr>
            <w:tcW w:w="4323" w:type="dxa"/>
            <w:tcBorders>
              <w:top w:val="nil"/>
              <w:left w:val="nil"/>
              <w:bottom w:val="nil"/>
              <w:right w:val="nil"/>
            </w:tcBorders>
          </w:tcPr>
          <w:p w14:paraId="401707BC" w14:textId="77777777" w:rsidR="00BF05C6" w:rsidRPr="00BB6C09" w:rsidRDefault="00BF05C6" w:rsidP="00EE7A32">
            <w:pPr>
              <w:spacing w:line="240" w:lineRule="atLeast"/>
              <w:rPr>
                <w:lang w:val="en-US"/>
              </w:rPr>
            </w:pPr>
            <w:r w:rsidRPr="00BB6C09">
              <w:rPr>
                <w:b/>
                <w:bCs/>
                <w:i/>
                <w:iCs/>
                <w:color w:val="000000"/>
                <w:lang w:val="en-US"/>
              </w:rPr>
              <w:t>In its ongoing training it has included the ethical/deontological dimension</w:t>
            </w:r>
          </w:p>
        </w:tc>
        <w:tc>
          <w:tcPr>
            <w:tcW w:w="2959" w:type="dxa"/>
            <w:gridSpan w:val="2"/>
            <w:tcBorders>
              <w:top w:val="nil"/>
              <w:left w:val="nil"/>
              <w:bottom w:val="nil"/>
              <w:right w:val="nil"/>
            </w:tcBorders>
          </w:tcPr>
          <w:p w14:paraId="4E9091A9" w14:textId="77777777" w:rsidR="00BF05C6" w:rsidRPr="00BB6C09" w:rsidRDefault="00BF05C6" w:rsidP="00EE7A32">
            <w:pPr>
              <w:spacing w:line="240" w:lineRule="atLeast"/>
              <w:rPr>
                <w:lang w:val="en-US"/>
              </w:rPr>
            </w:pPr>
            <w:r w:rsidRPr="00BB6C09">
              <w:rPr>
                <w:lang w:val="en-US"/>
              </w:rPr>
              <w:t>A lot</w:t>
            </w:r>
          </w:p>
          <w:p w14:paraId="1B30DC7C" w14:textId="77777777" w:rsidR="00BF05C6" w:rsidRPr="00BB6C09" w:rsidRDefault="00BF05C6" w:rsidP="00EE7A32">
            <w:pPr>
              <w:spacing w:line="240" w:lineRule="atLeast"/>
              <w:rPr>
                <w:lang w:val="en-US"/>
              </w:rPr>
            </w:pPr>
            <w:r w:rsidRPr="00BB6C09">
              <w:rPr>
                <w:lang w:val="en-US"/>
              </w:rPr>
              <w:t>Quite a lot</w:t>
            </w:r>
          </w:p>
          <w:p w14:paraId="3C873D97" w14:textId="77777777" w:rsidR="00BF05C6" w:rsidRPr="00BB6C09" w:rsidRDefault="00BF05C6" w:rsidP="00EE7A32">
            <w:pPr>
              <w:spacing w:line="240" w:lineRule="atLeast"/>
              <w:rPr>
                <w:lang w:val="en-US"/>
              </w:rPr>
            </w:pPr>
            <w:r w:rsidRPr="00BB6C09">
              <w:rPr>
                <w:lang w:val="en-US"/>
              </w:rPr>
              <w:t>Little</w:t>
            </w:r>
          </w:p>
          <w:p w14:paraId="2B529AB4" w14:textId="77777777" w:rsidR="00BF05C6" w:rsidRPr="00BB6C09" w:rsidRDefault="00BF05C6" w:rsidP="00EE7A32">
            <w:pPr>
              <w:spacing w:line="240" w:lineRule="atLeast"/>
              <w:rPr>
                <w:lang w:val="en-US"/>
              </w:rPr>
            </w:pPr>
            <w:r w:rsidRPr="00BB6C09">
              <w:t>Scarcely</w:t>
            </w:r>
          </w:p>
        </w:tc>
      </w:tr>
      <w:tr w:rsidR="00BF05C6" w:rsidRPr="00BB6C09" w14:paraId="75C47FD4" w14:textId="77777777" w:rsidTr="00EE7A32">
        <w:tc>
          <w:tcPr>
            <w:tcW w:w="1206" w:type="dxa"/>
            <w:vMerge/>
            <w:tcBorders>
              <w:left w:val="nil"/>
              <w:right w:val="nil"/>
            </w:tcBorders>
          </w:tcPr>
          <w:p w14:paraId="475DDAC0" w14:textId="77777777" w:rsidR="00BF05C6" w:rsidRPr="00BB6C09" w:rsidRDefault="00BF05C6" w:rsidP="00EE7A32">
            <w:pPr>
              <w:spacing w:line="240" w:lineRule="atLeast"/>
              <w:rPr>
                <w:lang w:val="en-US"/>
              </w:rPr>
            </w:pPr>
          </w:p>
        </w:tc>
        <w:tc>
          <w:tcPr>
            <w:tcW w:w="4323" w:type="dxa"/>
            <w:tcBorders>
              <w:top w:val="nil"/>
              <w:left w:val="nil"/>
              <w:right w:val="nil"/>
            </w:tcBorders>
          </w:tcPr>
          <w:p w14:paraId="769DE5BE" w14:textId="77777777" w:rsidR="00BF05C6" w:rsidRPr="00BB6C09" w:rsidRDefault="00BF05C6" w:rsidP="00EE7A32">
            <w:pPr>
              <w:spacing w:line="240" w:lineRule="atLeast"/>
              <w:rPr>
                <w:lang w:val="en-US"/>
              </w:rPr>
            </w:pPr>
            <w:r w:rsidRPr="00BB6C09">
              <w:rPr>
                <w:b/>
                <w:i/>
                <w:lang w:val="en-US"/>
              </w:rPr>
              <w:t>Knows the Code of Ethics of Social Work</w:t>
            </w:r>
          </w:p>
        </w:tc>
        <w:tc>
          <w:tcPr>
            <w:tcW w:w="2959" w:type="dxa"/>
            <w:gridSpan w:val="2"/>
            <w:tcBorders>
              <w:top w:val="nil"/>
              <w:left w:val="nil"/>
              <w:right w:val="nil"/>
            </w:tcBorders>
          </w:tcPr>
          <w:p w14:paraId="22839CBE" w14:textId="77777777" w:rsidR="00BF05C6" w:rsidRPr="00BB6C09" w:rsidRDefault="00BF05C6" w:rsidP="00EE7A32">
            <w:pPr>
              <w:spacing w:line="240" w:lineRule="atLeast"/>
              <w:rPr>
                <w:lang w:val="en-US"/>
              </w:rPr>
            </w:pPr>
            <w:r w:rsidRPr="00BB6C09">
              <w:rPr>
                <w:lang w:val="en-US"/>
              </w:rPr>
              <w:t>A lot</w:t>
            </w:r>
          </w:p>
          <w:p w14:paraId="2E20DC19" w14:textId="77777777" w:rsidR="00BF05C6" w:rsidRPr="00BB6C09" w:rsidRDefault="00BF05C6" w:rsidP="00EE7A32">
            <w:pPr>
              <w:spacing w:line="240" w:lineRule="atLeast"/>
              <w:rPr>
                <w:lang w:val="en-US"/>
              </w:rPr>
            </w:pPr>
            <w:r w:rsidRPr="00BB6C09">
              <w:rPr>
                <w:lang w:val="en-US"/>
              </w:rPr>
              <w:t>Quite a lot</w:t>
            </w:r>
          </w:p>
          <w:p w14:paraId="3DA871F7" w14:textId="77777777" w:rsidR="00BF05C6" w:rsidRPr="00BB6C09" w:rsidRDefault="00BF05C6" w:rsidP="00EE7A32">
            <w:pPr>
              <w:spacing w:line="240" w:lineRule="atLeast"/>
              <w:rPr>
                <w:lang w:val="en-US"/>
              </w:rPr>
            </w:pPr>
            <w:r w:rsidRPr="00BB6C09">
              <w:rPr>
                <w:lang w:val="en-US"/>
              </w:rPr>
              <w:t>Little</w:t>
            </w:r>
          </w:p>
          <w:p w14:paraId="0228E421" w14:textId="77777777" w:rsidR="00BF05C6" w:rsidRPr="00BB6C09" w:rsidRDefault="00BF05C6" w:rsidP="00EE7A32">
            <w:pPr>
              <w:spacing w:line="240" w:lineRule="atLeast"/>
            </w:pPr>
            <w:r w:rsidRPr="00BB6C09">
              <w:t>Scarcely</w:t>
            </w:r>
          </w:p>
        </w:tc>
      </w:tr>
    </w:tbl>
    <w:p w14:paraId="0E68F0EA" w14:textId="77777777" w:rsidR="00BF05C6" w:rsidRPr="0014619F" w:rsidRDefault="00BF05C6" w:rsidP="00BF05C6">
      <w:pPr>
        <w:spacing w:line="480" w:lineRule="auto"/>
        <w:jc w:val="both"/>
        <w:rPr>
          <w:sz w:val="22"/>
          <w:szCs w:val="22"/>
          <w:lang w:val="en-GB"/>
        </w:rPr>
      </w:pPr>
      <w:r w:rsidRPr="0014619F">
        <w:rPr>
          <w:i/>
          <w:iCs/>
          <w:sz w:val="22"/>
          <w:szCs w:val="22"/>
          <w:lang w:val="en-GB"/>
        </w:rPr>
        <w:t>Note</w:t>
      </w:r>
      <w:r w:rsidRPr="0014619F">
        <w:rPr>
          <w:sz w:val="22"/>
          <w:szCs w:val="22"/>
          <w:lang w:val="en-GB"/>
        </w:rPr>
        <w:t>: Sss=Specific social services</w:t>
      </w:r>
    </w:p>
    <w:p w14:paraId="6AEF0604" w14:textId="77777777" w:rsidR="00BF05C6" w:rsidRDefault="00BF05C6" w:rsidP="00BF05C6"/>
    <w:p w14:paraId="7A3AE2F9" w14:textId="77777777" w:rsidR="00BF05C6" w:rsidRDefault="00BF05C6" w:rsidP="00536FF5">
      <w:pPr>
        <w:spacing w:before="240" w:line="480" w:lineRule="auto"/>
        <w:rPr>
          <w:b/>
          <w:bCs/>
          <w:lang w:val="en-GB"/>
        </w:rPr>
      </w:pPr>
    </w:p>
    <w:p w14:paraId="1B869209" w14:textId="77777777" w:rsidR="00BF05C6" w:rsidRDefault="00BF05C6" w:rsidP="00536FF5">
      <w:pPr>
        <w:spacing w:before="240" w:line="480" w:lineRule="auto"/>
        <w:rPr>
          <w:b/>
          <w:bCs/>
          <w:lang w:val="en-GB"/>
        </w:rPr>
      </w:pPr>
    </w:p>
    <w:p w14:paraId="6CFF46B5" w14:textId="77777777" w:rsidR="00BF05C6" w:rsidRDefault="00BF05C6" w:rsidP="00536FF5">
      <w:pPr>
        <w:spacing w:before="240" w:line="480" w:lineRule="auto"/>
        <w:rPr>
          <w:b/>
          <w:bCs/>
          <w:lang w:val="en-GB"/>
        </w:rPr>
      </w:pPr>
    </w:p>
    <w:p w14:paraId="0A8AAF96" w14:textId="1ADBB852" w:rsidR="00536FF5" w:rsidRPr="003E3822" w:rsidRDefault="00536FF5" w:rsidP="00536FF5">
      <w:pPr>
        <w:spacing w:before="240" w:line="480" w:lineRule="auto"/>
        <w:rPr>
          <w:lang w:val="en-GB"/>
        </w:rPr>
      </w:pPr>
      <w:r w:rsidRPr="003A4C57">
        <w:rPr>
          <w:b/>
          <w:bCs/>
          <w:i/>
          <w:iCs/>
          <w:color w:val="000000" w:themeColor="text1"/>
          <w:lang w:val="en-GB"/>
        </w:rPr>
        <w:lastRenderedPageBreak/>
        <w:t>Sample</w:t>
      </w:r>
    </w:p>
    <w:p w14:paraId="057EC970" w14:textId="77777777" w:rsidR="00536FF5" w:rsidRPr="003A4C57" w:rsidRDefault="00536FF5" w:rsidP="00536FF5">
      <w:pPr>
        <w:autoSpaceDE w:val="0"/>
        <w:autoSpaceDN w:val="0"/>
        <w:adjustRightInd w:val="0"/>
        <w:spacing w:before="240" w:line="480" w:lineRule="auto"/>
        <w:jc w:val="both"/>
        <w:rPr>
          <w:color w:val="000000"/>
          <w:lang w:val="en-GB"/>
        </w:rPr>
      </w:pPr>
      <w:r w:rsidRPr="003A4C57">
        <w:rPr>
          <w:lang w:val="en-GB"/>
        </w:rPr>
        <w:t>The final sample of this study consisted of 1</w:t>
      </w:r>
      <w:r>
        <w:rPr>
          <w:lang w:val="en-GB"/>
        </w:rPr>
        <w:t>,</w:t>
      </w:r>
      <w:r w:rsidRPr="003A4C57">
        <w:rPr>
          <w:lang w:val="en-GB"/>
        </w:rPr>
        <w:t xml:space="preserve">069 social workers. </w:t>
      </w:r>
      <w:r w:rsidRPr="003A4C57">
        <w:rPr>
          <w:color w:val="000000"/>
          <w:lang w:val="en-GB"/>
        </w:rPr>
        <w:t>Women comprised 87.12% of the sample and men 12.88%. Regarding the distribution by age, 28.09% of the study sample were between 18 and 34 years old, 29.23% between 35 and 44, 28.02% between 45 and 54, and 11.19% were over 55 years old. The average age of the sample was 41.57 (SD = 10.36).</w:t>
      </w:r>
    </w:p>
    <w:p w14:paraId="6C028D26" w14:textId="77777777" w:rsidR="00536FF5" w:rsidRPr="003A4C57" w:rsidRDefault="00536FF5" w:rsidP="00536FF5">
      <w:pPr>
        <w:autoSpaceDE w:val="0"/>
        <w:autoSpaceDN w:val="0"/>
        <w:adjustRightInd w:val="0"/>
        <w:spacing w:before="240" w:line="480" w:lineRule="auto"/>
        <w:jc w:val="both"/>
        <w:rPr>
          <w:color w:val="000000"/>
          <w:lang w:val="en-GB"/>
        </w:rPr>
      </w:pPr>
      <w:r w:rsidRPr="003A4C57">
        <w:rPr>
          <w:color w:val="000000"/>
          <w:lang w:val="en-GB"/>
        </w:rPr>
        <w:t xml:space="preserve">With respect to professional experience, 35% of the sample had between 6 and 15 years of experience as social workers, 25% had between 16 and 25 years, almost 22% had up to 5 years, and 18% had more than 25 years of experience. The average number of years of experience was 14.7 (SD = 9.97). </w:t>
      </w:r>
    </w:p>
    <w:p w14:paraId="38EDE53D" w14:textId="780ED032" w:rsidR="00536FF5" w:rsidRDefault="00536FF5" w:rsidP="00536FF5">
      <w:pPr>
        <w:spacing w:before="240" w:line="480" w:lineRule="auto"/>
        <w:jc w:val="both"/>
        <w:rPr>
          <w:strike/>
          <w:color w:val="C00000"/>
          <w:lang w:val="en-GB"/>
        </w:rPr>
      </w:pPr>
      <w:r w:rsidRPr="00313236">
        <w:rPr>
          <w:strike/>
          <w:color w:val="C00000"/>
          <w:highlight w:val="lightGray"/>
          <w:lang w:val="en-GB"/>
        </w:rPr>
        <w:t>The results obtained indicate that the study sample is similar to that of the general population of social workers in Spain in terms of gender, age and professional experience, as reported by Viscarret et al. (2016).</w:t>
      </w:r>
    </w:p>
    <w:p w14:paraId="6B560FCA" w14:textId="2BB46F8B" w:rsidR="00CD52B1" w:rsidRPr="00CD52B1" w:rsidRDefault="00CD52B1" w:rsidP="00536FF5">
      <w:pPr>
        <w:spacing w:before="240" w:line="480" w:lineRule="auto"/>
        <w:jc w:val="both"/>
        <w:rPr>
          <w:color w:val="C00000"/>
          <w:lang w:val="en-GB"/>
        </w:rPr>
      </w:pPr>
      <w:r w:rsidRPr="00CD52B1">
        <w:rPr>
          <w:color w:val="C00000"/>
          <w:lang w:val="en-GB"/>
        </w:rPr>
        <w:t>Demographics collected from respondents mirror the Spain social work workforce for gender, race, age (Viscarret et al., 20</w:t>
      </w:r>
      <w:r>
        <w:rPr>
          <w:color w:val="C00000"/>
          <w:lang w:val="en-GB"/>
        </w:rPr>
        <w:t>20</w:t>
      </w:r>
      <w:r w:rsidRPr="00CD52B1">
        <w:rPr>
          <w:color w:val="C00000"/>
          <w:lang w:val="en-GB"/>
        </w:rPr>
        <w:t>), and includes different practice settings and regions of the country.</w:t>
      </w:r>
    </w:p>
    <w:p w14:paraId="4F4F4854" w14:textId="2141077F" w:rsidR="0065093D" w:rsidRPr="003A4C57" w:rsidRDefault="0065093D" w:rsidP="00097D4A">
      <w:pPr>
        <w:spacing w:before="240" w:line="480" w:lineRule="auto"/>
        <w:rPr>
          <w:b/>
          <w:bCs/>
          <w:lang w:val="en-GB"/>
        </w:rPr>
      </w:pPr>
      <w:r w:rsidRPr="003A4C57">
        <w:rPr>
          <w:b/>
          <w:bCs/>
          <w:i/>
          <w:iCs/>
          <w:lang w:val="en-GB"/>
        </w:rPr>
        <w:t>Data analysis</w:t>
      </w:r>
    </w:p>
    <w:p w14:paraId="5490F9EA" w14:textId="4F4C27C1" w:rsidR="0065093D" w:rsidRPr="003A4C57" w:rsidRDefault="0065093D" w:rsidP="00097D4A">
      <w:pPr>
        <w:spacing w:before="240" w:line="480" w:lineRule="auto"/>
        <w:jc w:val="both"/>
        <w:rPr>
          <w:lang w:val="en-GB"/>
        </w:rPr>
      </w:pPr>
      <w:r w:rsidRPr="003A4C57">
        <w:rPr>
          <w:lang w:val="en-GB"/>
        </w:rPr>
        <w:t xml:space="preserve">We used a person-centred approach (Bergman &amp; Lundh, 2015) that allowed us to investigate how coping strategies for dealing with ethical dilemmas vary among social workers. The empirical analysis was divided into two stages. </w:t>
      </w:r>
    </w:p>
    <w:p w14:paraId="379DEEDB" w14:textId="6DCFBD76" w:rsidR="0065093D" w:rsidRPr="003A4C57" w:rsidRDefault="0065093D" w:rsidP="00097D4A">
      <w:pPr>
        <w:spacing w:before="240" w:line="480" w:lineRule="auto"/>
        <w:jc w:val="both"/>
        <w:rPr>
          <w:lang w:val="en-GB"/>
        </w:rPr>
      </w:pPr>
      <w:r w:rsidRPr="003A4C57">
        <w:rPr>
          <w:lang w:val="en-GB"/>
        </w:rPr>
        <w:t xml:space="preserve">First, we modelled the ratings given by social workers to the strategies used to resolve ethical dilemmas. We employed latent class analysis (LCA). LCA is a useful method for statistically identifying internally homogeneous groups from multivariate continuous or categorical data. </w:t>
      </w:r>
      <w:r w:rsidRPr="003A4C57">
        <w:rPr>
          <w:lang w:val="en-GB"/>
        </w:rPr>
        <w:lastRenderedPageBreak/>
        <w:t>LCA uses probabilistic models of unobservable subgroup membership, unlike other clustering methods based on cluster detection using arbitrary or theoretical distance measures (Hagenaars &amp; McCutcheon, 2002).</w:t>
      </w:r>
    </w:p>
    <w:p w14:paraId="55A45BBD" w14:textId="273B4DC8" w:rsidR="0065093D" w:rsidRPr="003A4C57" w:rsidRDefault="0065093D" w:rsidP="00097D4A">
      <w:pPr>
        <w:spacing w:before="240" w:line="480" w:lineRule="auto"/>
        <w:jc w:val="both"/>
        <w:rPr>
          <w:lang w:val="en-GB"/>
        </w:rPr>
      </w:pPr>
      <w:r w:rsidRPr="003A4C57">
        <w:rPr>
          <w:lang w:val="en-GB"/>
        </w:rPr>
        <w:t xml:space="preserve">The number of classes was determined from the </w:t>
      </w:r>
      <w:r w:rsidR="006F1C1B">
        <w:rPr>
          <w:lang w:val="en-GB"/>
        </w:rPr>
        <w:t>e</w:t>
      </w:r>
      <w:r w:rsidRPr="003A4C57">
        <w:rPr>
          <w:lang w:val="en-GB"/>
        </w:rPr>
        <w:t>ntropy</w:t>
      </w:r>
      <w:r w:rsidR="006F1C1B">
        <w:rPr>
          <w:lang w:val="en-GB"/>
        </w:rPr>
        <w:t xml:space="preserve"> indicator</w:t>
      </w:r>
      <w:r w:rsidRPr="003A4C57">
        <w:rPr>
          <w:lang w:val="en-GB"/>
        </w:rPr>
        <w:t>, the Akaike Information Criterion (AIC), the Bayesian Information Criterion (BIC) and the Lo-Mendell-Rubin test (LMR). Lower values of AIC and BIC suggest better fit of the current model with respect to the previous more parsimonious model. Entropy is an indicator of how accurately the model classifies individuals into classes (values above .70 suggest good accuracy). The MRL tests the null hypothesis that the solution with k+1 classes is no better than the solution with k classes. Significant LMR values (p&lt;.05) suggest that the solution with more classes better represents the structure of the data (Lo et al., 2001). The LCA was conducted using the Latent GOLD v.5.1 software (Vermunt &amp; Magidson, 2016).</w:t>
      </w:r>
    </w:p>
    <w:p w14:paraId="55CE6636" w14:textId="66D5FDDF" w:rsidR="0065093D" w:rsidRPr="003A4C57" w:rsidRDefault="0065093D" w:rsidP="00097D4A">
      <w:pPr>
        <w:spacing w:before="240" w:line="480" w:lineRule="auto"/>
        <w:jc w:val="both"/>
        <w:rPr>
          <w:lang w:val="en-GB"/>
        </w:rPr>
      </w:pPr>
      <w:r w:rsidRPr="003A4C57">
        <w:rPr>
          <w:lang w:val="en-GB"/>
        </w:rPr>
        <w:t xml:space="preserve">Secondly, </w:t>
      </w:r>
      <w:r w:rsidRPr="003A4C57">
        <w:rPr>
          <w:bCs/>
          <w:iCs/>
          <w:lang w:val="en-GB"/>
        </w:rPr>
        <w:t xml:space="preserve">a </w:t>
      </w:r>
      <w:r w:rsidR="00581399">
        <w:rPr>
          <w:bCs/>
          <w:iCs/>
          <w:lang w:val="en-GB"/>
        </w:rPr>
        <w:t>L</w:t>
      </w:r>
      <w:r w:rsidRPr="003A4C57">
        <w:rPr>
          <w:bCs/>
          <w:iCs/>
          <w:lang w:val="en-GB"/>
        </w:rPr>
        <w:t xml:space="preserve">atent </w:t>
      </w:r>
      <w:r w:rsidR="00581399">
        <w:rPr>
          <w:bCs/>
          <w:iCs/>
          <w:lang w:val="en-GB"/>
        </w:rPr>
        <w:t>C</w:t>
      </w:r>
      <w:r w:rsidRPr="003A4C57">
        <w:rPr>
          <w:bCs/>
          <w:iCs/>
          <w:lang w:val="en-GB"/>
        </w:rPr>
        <w:t xml:space="preserve">lass </w:t>
      </w:r>
      <w:r w:rsidR="00581399">
        <w:rPr>
          <w:bCs/>
          <w:iCs/>
          <w:lang w:val="en-GB"/>
        </w:rPr>
        <w:t>R</w:t>
      </w:r>
      <w:r w:rsidRPr="003A4C57">
        <w:rPr>
          <w:bCs/>
          <w:iCs/>
          <w:lang w:val="en-GB"/>
        </w:rPr>
        <w:t xml:space="preserve">egression </w:t>
      </w:r>
      <w:r w:rsidR="00581399">
        <w:rPr>
          <w:bCs/>
          <w:iCs/>
          <w:lang w:val="en-GB"/>
        </w:rPr>
        <w:t>M</w:t>
      </w:r>
      <w:r w:rsidRPr="003A4C57">
        <w:rPr>
          <w:bCs/>
          <w:iCs/>
          <w:lang w:val="en-GB"/>
        </w:rPr>
        <w:t xml:space="preserve">odel (LCRM) was specified. </w:t>
      </w:r>
      <w:r w:rsidRPr="003A4C57">
        <w:rPr>
          <w:bCs/>
          <w:lang w:val="en-GB"/>
        </w:rPr>
        <w:t>An LCRM is a finite mixture model designed to identify a number of categorical classes of a LV on the basis of individual responses to a set of indicator variables. It considers</w:t>
      </w:r>
      <w:r w:rsidR="006F1C1B">
        <w:rPr>
          <w:bCs/>
          <w:lang w:val="en-GB"/>
        </w:rPr>
        <w:t xml:space="preserve"> </w:t>
      </w:r>
      <w:r w:rsidRPr="003A4C57">
        <w:rPr>
          <w:bCs/>
          <w:lang w:val="en-GB"/>
        </w:rPr>
        <w:t>the effect of covariates on the probability of belonging to a certain latent class. Thus, covariates can be added into the latent class model to predict the latent class membership probability (Porcu &amp; Giambona, 2016).</w:t>
      </w:r>
      <w:r w:rsidRPr="003A4C57">
        <w:rPr>
          <w:bCs/>
          <w:iCs/>
          <w:lang w:val="en-GB"/>
        </w:rPr>
        <w:t xml:space="preserve"> </w:t>
      </w:r>
      <w:r w:rsidRPr="003A4C57">
        <w:rPr>
          <w:lang w:val="en-GB"/>
        </w:rPr>
        <w:t>The LCRM was conducted using the software</w:t>
      </w:r>
      <w:r w:rsidRPr="003A4C57">
        <w:rPr>
          <w:bCs/>
          <w:lang w:val="en-GB"/>
        </w:rPr>
        <w:t xml:space="preserve"> </w:t>
      </w:r>
      <w:r w:rsidRPr="003A4C57">
        <w:rPr>
          <w:lang w:val="en-GB"/>
        </w:rPr>
        <w:t>Latent GOLD v.5.1 (Vermunt &amp; Magidson, 2016).</w:t>
      </w:r>
    </w:p>
    <w:p w14:paraId="500D183D" w14:textId="6E61D296" w:rsidR="0065093D" w:rsidRPr="003A4C57" w:rsidRDefault="0065093D" w:rsidP="00097D4A">
      <w:pPr>
        <w:spacing w:before="240" w:line="480" w:lineRule="auto"/>
        <w:jc w:val="both"/>
        <w:rPr>
          <w:b/>
          <w:lang w:val="en-GB"/>
        </w:rPr>
      </w:pPr>
      <w:r w:rsidRPr="003A4C57">
        <w:rPr>
          <w:b/>
          <w:lang w:val="en-GB"/>
        </w:rPr>
        <w:t>R</w:t>
      </w:r>
      <w:r w:rsidR="00E85376">
        <w:rPr>
          <w:b/>
          <w:lang w:val="en-GB"/>
        </w:rPr>
        <w:t>esults</w:t>
      </w:r>
    </w:p>
    <w:p w14:paraId="114ADEF4" w14:textId="07A02D6B" w:rsidR="0065093D" w:rsidRPr="001B6631" w:rsidRDefault="0065093D" w:rsidP="00097D4A">
      <w:pPr>
        <w:spacing w:before="240" w:line="480" w:lineRule="auto"/>
        <w:jc w:val="both"/>
        <w:rPr>
          <w:b/>
          <w:i/>
          <w:iCs/>
          <w:lang w:val="en-GB"/>
        </w:rPr>
      </w:pPr>
      <w:r w:rsidRPr="001B6631">
        <w:rPr>
          <w:b/>
          <w:i/>
          <w:iCs/>
          <w:lang w:val="en-GB"/>
        </w:rPr>
        <w:t>Latent Class Findings</w:t>
      </w:r>
    </w:p>
    <w:p w14:paraId="49F09D02" w14:textId="55513FE1" w:rsidR="003E3822" w:rsidRDefault="0065093D" w:rsidP="00097D4A">
      <w:pPr>
        <w:spacing w:before="240" w:line="480" w:lineRule="auto"/>
        <w:jc w:val="both"/>
        <w:rPr>
          <w:bCs/>
          <w:lang w:val="en-GB"/>
        </w:rPr>
      </w:pPr>
      <w:r w:rsidRPr="003A4C57">
        <w:rPr>
          <w:bCs/>
          <w:lang w:val="en-GB"/>
        </w:rPr>
        <w:t xml:space="preserve">Table </w:t>
      </w:r>
      <w:r w:rsidR="00E85376">
        <w:rPr>
          <w:bCs/>
          <w:lang w:val="en-GB"/>
        </w:rPr>
        <w:t>2</w:t>
      </w:r>
      <w:r w:rsidRPr="003A4C57">
        <w:rPr>
          <w:bCs/>
          <w:lang w:val="en-GB"/>
        </w:rPr>
        <w:t xml:space="preserve"> contains the results of the latent class analysis. We assessed models with up to five classes. The one-class solution, equivalent to a one-dimensional factorial model, obtained the worst fit in all the indices consulted. AIC and ABIC improved up to the five-class solution. </w:t>
      </w:r>
      <w:r w:rsidRPr="003A4C57">
        <w:rPr>
          <w:bCs/>
          <w:lang w:val="en-GB"/>
        </w:rPr>
        <w:lastRenderedPageBreak/>
        <w:t>However, the improvement of BIC in the three-class model over the four-class model could be interpreted as strong evidence in favour of the model with fewer parameters. The VLMR test suggested the inclusion of more classes up to the four-class model, where VLMR was non-significant (p=.094), suggesting the retention of the three-class model. Entropy was adequate in all cases. Given these results, we opted to retain the more parsimonious three-class solution.</w:t>
      </w:r>
    </w:p>
    <w:p w14:paraId="6F383C87" w14:textId="77777777" w:rsidR="00BF05C6" w:rsidRDefault="00BF05C6" w:rsidP="00097D4A">
      <w:pPr>
        <w:spacing w:before="240" w:line="480" w:lineRule="auto"/>
        <w:jc w:val="both"/>
        <w:rPr>
          <w:b/>
          <w:bCs/>
          <w:lang w:val="en-GB"/>
        </w:rPr>
      </w:pPr>
    </w:p>
    <w:p w14:paraId="68FA897C" w14:textId="77777777" w:rsidR="00431AC5" w:rsidRPr="003A4C57" w:rsidRDefault="00431AC5" w:rsidP="00431AC5">
      <w:pPr>
        <w:spacing w:line="480" w:lineRule="auto"/>
        <w:jc w:val="both"/>
        <w:rPr>
          <w:bCs/>
          <w:lang w:val="en-GB"/>
        </w:rPr>
      </w:pPr>
      <w:r w:rsidRPr="003A4C57">
        <w:rPr>
          <w:bCs/>
          <w:lang w:val="en-GB"/>
        </w:rPr>
        <w:t xml:space="preserve">Table </w:t>
      </w:r>
      <w:r>
        <w:rPr>
          <w:bCs/>
          <w:lang w:val="en-GB"/>
        </w:rPr>
        <w:t>2</w:t>
      </w:r>
      <w:r w:rsidRPr="003A4C57">
        <w:rPr>
          <w:bCs/>
          <w:lang w:val="en-GB"/>
        </w:rPr>
        <w:t>. Results of latent class analysis</w:t>
      </w:r>
    </w:p>
    <w:tbl>
      <w:tblPr>
        <w:tblStyle w:val="Tablaconcuadrcula"/>
        <w:tblW w:w="0" w:type="auto"/>
        <w:tblLook w:val="04A0" w:firstRow="1" w:lastRow="0" w:firstColumn="1" w:lastColumn="0" w:noHBand="0" w:noVBand="1"/>
      </w:tblPr>
      <w:tblGrid>
        <w:gridCol w:w="1213"/>
        <w:gridCol w:w="1213"/>
        <w:gridCol w:w="1213"/>
        <w:gridCol w:w="1213"/>
        <w:gridCol w:w="1214"/>
        <w:gridCol w:w="1214"/>
        <w:gridCol w:w="1214"/>
      </w:tblGrid>
      <w:tr w:rsidR="00431AC5" w:rsidRPr="00C22FDB" w14:paraId="3B7A951E" w14:textId="77777777" w:rsidTr="00EE7A32">
        <w:tc>
          <w:tcPr>
            <w:tcW w:w="8494" w:type="dxa"/>
            <w:gridSpan w:val="7"/>
            <w:tcBorders>
              <w:top w:val="single" w:sz="4" w:space="0" w:color="auto"/>
              <w:left w:val="nil"/>
              <w:bottom w:val="single" w:sz="4" w:space="0" w:color="auto"/>
              <w:right w:val="nil"/>
            </w:tcBorders>
          </w:tcPr>
          <w:p w14:paraId="6E793887" w14:textId="77777777" w:rsidR="00431AC5" w:rsidRPr="00C22FDB" w:rsidRDefault="00431AC5" w:rsidP="00EE7A32">
            <w:pPr>
              <w:spacing w:line="240" w:lineRule="atLeast"/>
              <w:jc w:val="center"/>
              <w:rPr>
                <w:lang w:val="en-GB"/>
              </w:rPr>
            </w:pPr>
          </w:p>
        </w:tc>
      </w:tr>
      <w:tr w:rsidR="00431AC5" w:rsidRPr="00C22FDB" w14:paraId="7557F7FD" w14:textId="77777777" w:rsidTr="00EE7A32">
        <w:tc>
          <w:tcPr>
            <w:tcW w:w="1213" w:type="dxa"/>
            <w:tcBorders>
              <w:top w:val="single" w:sz="4" w:space="0" w:color="auto"/>
              <w:left w:val="nil"/>
              <w:bottom w:val="nil"/>
              <w:right w:val="nil"/>
            </w:tcBorders>
          </w:tcPr>
          <w:p w14:paraId="68B78653" w14:textId="77777777" w:rsidR="00431AC5" w:rsidRPr="00C22FDB" w:rsidRDefault="00431AC5" w:rsidP="00EE7A32">
            <w:pPr>
              <w:spacing w:line="240" w:lineRule="atLeast"/>
              <w:jc w:val="center"/>
              <w:rPr>
                <w:lang w:val="en-GB"/>
              </w:rPr>
            </w:pPr>
            <w:r w:rsidRPr="00C22FDB">
              <w:rPr>
                <w:lang w:val="en-GB"/>
              </w:rPr>
              <w:t>Clases</w:t>
            </w:r>
          </w:p>
        </w:tc>
        <w:tc>
          <w:tcPr>
            <w:tcW w:w="1213" w:type="dxa"/>
            <w:tcBorders>
              <w:top w:val="single" w:sz="4" w:space="0" w:color="auto"/>
              <w:left w:val="nil"/>
              <w:bottom w:val="nil"/>
              <w:right w:val="nil"/>
            </w:tcBorders>
          </w:tcPr>
          <w:p w14:paraId="63A9039A" w14:textId="77777777" w:rsidR="00431AC5" w:rsidRPr="00C22FDB" w:rsidRDefault="00431AC5" w:rsidP="00EE7A32">
            <w:pPr>
              <w:spacing w:line="240" w:lineRule="atLeast"/>
              <w:jc w:val="center"/>
              <w:rPr>
                <w:lang w:val="en-GB"/>
              </w:rPr>
            </w:pPr>
            <w:r w:rsidRPr="00C22FDB">
              <w:rPr>
                <w:lang w:val="en-GB"/>
              </w:rPr>
              <w:t>fp</w:t>
            </w:r>
          </w:p>
        </w:tc>
        <w:tc>
          <w:tcPr>
            <w:tcW w:w="1213" w:type="dxa"/>
            <w:tcBorders>
              <w:top w:val="single" w:sz="4" w:space="0" w:color="auto"/>
              <w:left w:val="nil"/>
              <w:bottom w:val="nil"/>
              <w:right w:val="nil"/>
            </w:tcBorders>
          </w:tcPr>
          <w:p w14:paraId="65FC28E6" w14:textId="77777777" w:rsidR="00431AC5" w:rsidRPr="00C22FDB" w:rsidRDefault="00431AC5" w:rsidP="00EE7A32">
            <w:pPr>
              <w:spacing w:line="240" w:lineRule="atLeast"/>
              <w:jc w:val="center"/>
              <w:rPr>
                <w:lang w:val="en-GB"/>
              </w:rPr>
            </w:pPr>
            <w:r w:rsidRPr="00C22FDB">
              <w:rPr>
                <w:lang w:val="en-GB"/>
              </w:rPr>
              <w:t>AIC</w:t>
            </w:r>
          </w:p>
        </w:tc>
        <w:tc>
          <w:tcPr>
            <w:tcW w:w="1213" w:type="dxa"/>
            <w:tcBorders>
              <w:top w:val="single" w:sz="4" w:space="0" w:color="auto"/>
              <w:left w:val="nil"/>
              <w:bottom w:val="nil"/>
              <w:right w:val="nil"/>
            </w:tcBorders>
          </w:tcPr>
          <w:p w14:paraId="15B9E65C" w14:textId="77777777" w:rsidR="00431AC5" w:rsidRPr="00C22FDB" w:rsidRDefault="00431AC5" w:rsidP="00EE7A32">
            <w:pPr>
              <w:spacing w:line="240" w:lineRule="atLeast"/>
              <w:jc w:val="center"/>
              <w:rPr>
                <w:lang w:val="en-GB"/>
              </w:rPr>
            </w:pPr>
            <w:r w:rsidRPr="00C22FDB">
              <w:rPr>
                <w:lang w:val="en-GB"/>
              </w:rPr>
              <w:t>BIC</w:t>
            </w:r>
          </w:p>
        </w:tc>
        <w:tc>
          <w:tcPr>
            <w:tcW w:w="1214" w:type="dxa"/>
            <w:tcBorders>
              <w:top w:val="single" w:sz="4" w:space="0" w:color="auto"/>
              <w:left w:val="nil"/>
              <w:bottom w:val="nil"/>
              <w:right w:val="nil"/>
            </w:tcBorders>
          </w:tcPr>
          <w:p w14:paraId="17C712FE" w14:textId="77777777" w:rsidR="00431AC5" w:rsidRPr="00C22FDB" w:rsidRDefault="00431AC5" w:rsidP="00EE7A32">
            <w:pPr>
              <w:spacing w:line="240" w:lineRule="atLeast"/>
              <w:jc w:val="center"/>
              <w:rPr>
                <w:lang w:val="en-GB"/>
              </w:rPr>
            </w:pPr>
            <w:r w:rsidRPr="00C22FDB">
              <w:rPr>
                <w:lang w:val="en-GB"/>
              </w:rPr>
              <w:t>ABIC</w:t>
            </w:r>
          </w:p>
        </w:tc>
        <w:tc>
          <w:tcPr>
            <w:tcW w:w="1214" w:type="dxa"/>
            <w:tcBorders>
              <w:top w:val="single" w:sz="4" w:space="0" w:color="auto"/>
              <w:left w:val="nil"/>
              <w:bottom w:val="nil"/>
              <w:right w:val="nil"/>
            </w:tcBorders>
          </w:tcPr>
          <w:p w14:paraId="4B305D42" w14:textId="77777777" w:rsidR="00431AC5" w:rsidRPr="00C22FDB" w:rsidRDefault="00431AC5" w:rsidP="00EE7A32">
            <w:pPr>
              <w:spacing w:line="240" w:lineRule="atLeast"/>
              <w:jc w:val="center"/>
              <w:rPr>
                <w:lang w:val="en-GB"/>
              </w:rPr>
            </w:pPr>
            <w:r w:rsidRPr="00C22FDB">
              <w:rPr>
                <w:lang w:val="en-GB"/>
              </w:rPr>
              <w:t>Entropía</w:t>
            </w:r>
          </w:p>
        </w:tc>
        <w:tc>
          <w:tcPr>
            <w:tcW w:w="1214" w:type="dxa"/>
            <w:tcBorders>
              <w:top w:val="single" w:sz="4" w:space="0" w:color="auto"/>
              <w:left w:val="nil"/>
              <w:bottom w:val="nil"/>
              <w:right w:val="nil"/>
            </w:tcBorders>
          </w:tcPr>
          <w:p w14:paraId="197695A7" w14:textId="77777777" w:rsidR="00431AC5" w:rsidRPr="00C22FDB" w:rsidRDefault="00431AC5" w:rsidP="00EE7A32">
            <w:pPr>
              <w:spacing w:line="240" w:lineRule="atLeast"/>
              <w:jc w:val="center"/>
              <w:rPr>
                <w:lang w:val="en-GB"/>
              </w:rPr>
            </w:pPr>
            <w:r w:rsidRPr="00C22FDB">
              <w:rPr>
                <w:lang w:val="en-GB"/>
              </w:rPr>
              <w:t>VLMR test</w:t>
            </w:r>
          </w:p>
        </w:tc>
      </w:tr>
      <w:tr w:rsidR="00431AC5" w:rsidRPr="00C22FDB" w14:paraId="24DA2704" w14:textId="77777777" w:rsidTr="00EE7A32">
        <w:tc>
          <w:tcPr>
            <w:tcW w:w="1213" w:type="dxa"/>
            <w:tcBorders>
              <w:top w:val="nil"/>
              <w:left w:val="nil"/>
              <w:bottom w:val="nil"/>
              <w:right w:val="nil"/>
            </w:tcBorders>
          </w:tcPr>
          <w:p w14:paraId="4AD19A53" w14:textId="77777777" w:rsidR="00431AC5" w:rsidRPr="00C22FDB" w:rsidRDefault="00431AC5" w:rsidP="00EE7A32">
            <w:pPr>
              <w:spacing w:line="240" w:lineRule="atLeast"/>
              <w:jc w:val="center"/>
              <w:rPr>
                <w:lang w:val="en-GB"/>
              </w:rPr>
            </w:pPr>
            <w:r w:rsidRPr="00C22FDB">
              <w:rPr>
                <w:lang w:val="en-GB"/>
              </w:rPr>
              <w:t>1</w:t>
            </w:r>
          </w:p>
        </w:tc>
        <w:tc>
          <w:tcPr>
            <w:tcW w:w="1213" w:type="dxa"/>
            <w:tcBorders>
              <w:top w:val="nil"/>
              <w:left w:val="nil"/>
              <w:bottom w:val="nil"/>
              <w:right w:val="nil"/>
            </w:tcBorders>
          </w:tcPr>
          <w:p w14:paraId="661A2DE7" w14:textId="77777777" w:rsidR="00431AC5" w:rsidRPr="00C22FDB" w:rsidRDefault="00431AC5" w:rsidP="00EE7A32">
            <w:pPr>
              <w:spacing w:line="240" w:lineRule="atLeast"/>
              <w:jc w:val="center"/>
              <w:rPr>
                <w:lang w:val="en-GB"/>
              </w:rPr>
            </w:pPr>
            <w:r w:rsidRPr="00C22FDB">
              <w:rPr>
                <w:lang w:val="en-GB"/>
              </w:rPr>
              <w:t>16</w:t>
            </w:r>
          </w:p>
        </w:tc>
        <w:tc>
          <w:tcPr>
            <w:tcW w:w="1213" w:type="dxa"/>
            <w:tcBorders>
              <w:top w:val="nil"/>
              <w:left w:val="nil"/>
              <w:bottom w:val="nil"/>
              <w:right w:val="nil"/>
            </w:tcBorders>
          </w:tcPr>
          <w:p w14:paraId="155FE943" w14:textId="77777777" w:rsidR="00431AC5" w:rsidRPr="00C22FDB" w:rsidRDefault="00431AC5" w:rsidP="00EE7A32">
            <w:pPr>
              <w:spacing w:line="240" w:lineRule="atLeast"/>
              <w:jc w:val="center"/>
              <w:rPr>
                <w:lang w:val="en-GB"/>
              </w:rPr>
            </w:pPr>
            <w:r w:rsidRPr="00C22FDB">
              <w:rPr>
                <w:lang w:val="en-GB"/>
              </w:rPr>
              <w:t>11778</w:t>
            </w:r>
          </w:p>
        </w:tc>
        <w:tc>
          <w:tcPr>
            <w:tcW w:w="1213" w:type="dxa"/>
            <w:tcBorders>
              <w:top w:val="nil"/>
              <w:left w:val="nil"/>
              <w:bottom w:val="nil"/>
              <w:right w:val="nil"/>
            </w:tcBorders>
          </w:tcPr>
          <w:p w14:paraId="1B8469DD" w14:textId="77777777" w:rsidR="00431AC5" w:rsidRPr="00C22FDB" w:rsidRDefault="00431AC5" w:rsidP="00EE7A32">
            <w:pPr>
              <w:spacing w:line="240" w:lineRule="atLeast"/>
              <w:jc w:val="center"/>
              <w:rPr>
                <w:lang w:val="en-GB"/>
              </w:rPr>
            </w:pPr>
            <w:r w:rsidRPr="00C22FDB">
              <w:rPr>
                <w:lang w:val="en-GB"/>
              </w:rPr>
              <w:t>11858</w:t>
            </w:r>
          </w:p>
        </w:tc>
        <w:tc>
          <w:tcPr>
            <w:tcW w:w="1214" w:type="dxa"/>
            <w:tcBorders>
              <w:top w:val="nil"/>
              <w:left w:val="nil"/>
              <w:bottom w:val="nil"/>
              <w:right w:val="nil"/>
            </w:tcBorders>
          </w:tcPr>
          <w:p w14:paraId="41DDF171" w14:textId="77777777" w:rsidR="00431AC5" w:rsidRPr="00C22FDB" w:rsidRDefault="00431AC5" w:rsidP="00EE7A32">
            <w:pPr>
              <w:spacing w:line="240" w:lineRule="atLeast"/>
              <w:jc w:val="center"/>
              <w:rPr>
                <w:lang w:val="en-GB"/>
              </w:rPr>
            </w:pPr>
            <w:r w:rsidRPr="00C22FDB">
              <w:rPr>
                <w:lang w:val="en-GB"/>
              </w:rPr>
              <w:t>11807</w:t>
            </w:r>
          </w:p>
        </w:tc>
        <w:tc>
          <w:tcPr>
            <w:tcW w:w="1214" w:type="dxa"/>
            <w:tcBorders>
              <w:top w:val="nil"/>
              <w:left w:val="nil"/>
              <w:bottom w:val="nil"/>
              <w:right w:val="nil"/>
            </w:tcBorders>
          </w:tcPr>
          <w:p w14:paraId="7A8451B1" w14:textId="77777777" w:rsidR="00431AC5" w:rsidRPr="00C22FDB" w:rsidRDefault="00431AC5" w:rsidP="00EE7A32">
            <w:pPr>
              <w:spacing w:line="240" w:lineRule="atLeast"/>
              <w:jc w:val="center"/>
              <w:rPr>
                <w:lang w:val="en-GB"/>
              </w:rPr>
            </w:pPr>
            <w:r w:rsidRPr="00C22FDB">
              <w:rPr>
                <w:lang w:val="en-GB"/>
              </w:rPr>
              <w:t>1</w:t>
            </w:r>
          </w:p>
        </w:tc>
        <w:tc>
          <w:tcPr>
            <w:tcW w:w="1214" w:type="dxa"/>
            <w:tcBorders>
              <w:top w:val="nil"/>
              <w:left w:val="nil"/>
              <w:bottom w:val="nil"/>
              <w:right w:val="nil"/>
            </w:tcBorders>
          </w:tcPr>
          <w:p w14:paraId="413EE4BE" w14:textId="77777777" w:rsidR="00431AC5" w:rsidRPr="00C22FDB" w:rsidRDefault="00431AC5" w:rsidP="00EE7A32">
            <w:pPr>
              <w:spacing w:line="240" w:lineRule="atLeast"/>
              <w:jc w:val="center"/>
              <w:rPr>
                <w:lang w:val="en-GB"/>
              </w:rPr>
            </w:pPr>
            <w:r w:rsidRPr="00C22FDB">
              <w:rPr>
                <w:lang w:val="en-GB"/>
              </w:rPr>
              <w:t>-</w:t>
            </w:r>
          </w:p>
        </w:tc>
      </w:tr>
      <w:tr w:rsidR="00431AC5" w:rsidRPr="00C22FDB" w14:paraId="1BD29FF1" w14:textId="77777777" w:rsidTr="00EE7A32">
        <w:tc>
          <w:tcPr>
            <w:tcW w:w="1213" w:type="dxa"/>
            <w:tcBorders>
              <w:top w:val="nil"/>
              <w:left w:val="nil"/>
              <w:bottom w:val="nil"/>
              <w:right w:val="nil"/>
            </w:tcBorders>
          </w:tcPr>
          <w:p w14:paraId="60177DB2" w14:textId="77777777" w:rsidR="00431AC5" w:rsidRPr="00C22FDB" w:rsidRDefault="00431AC5" w:rsidP="00EE7A32">
            <w:pPr>
              <w:spacing w:line="240" w:lineRule="atLeast"/>
              <w:jc w:val="center"/>
              <w:rPr>
                <w:lang w:val="en-GB"/>
              </w:rPr>
            </w:pPr>
            <w:r w:rsidRPr="00C22FDB">
              <w:rPr>
                <w:lang w:val="en-GB"/>
              </w:rPr>
              <w:t>2</w:t>
            </w:r>
          </w:p>
        </w:tc>
        <w:tc>
          <w:tcPr>
            <w:tcW w:w="1213" w:type="dxa"/>
            <w:tcBorders>
              <w:top w:val="nil"/>
              <w:left w:val="nil"/>
              <w:bottom w:val="nil"/>
              <w:right w:val="nil"/>
            </w:tcBorders>
          </w:tcPr>
          <w:p w14:paraId="003E0D2E" w14:textId="77777777" w:rsidR="00431AC5" w:rsidRPr="00C22FDB" w:rsidRDefault="00431AC5" w:rsidP="00EE7A32">
            <w:pPr>
              <w:spacing w:line="240" w:lineRule="atLeast"/>
              <w:jc w:val="center"/>
              <w:rPr>
                <w:lang w:val="en-GB"/>
              </w:rPr>
            </w:pPr>
            <w:r w:rsidRPr="00C22FDB">
              <w:rPr>
                <w:lang w:val="en-GB"/>
              </w:rPr>
              <w:t>33</w:t>
            </w:r>
          </w:p>
        </w:tc>
        <w:tc>
          <w:tcPr>
            <w:tcW w:w="1213" w:type="dxa"/>
            <w:tcBorders>
              <w:top w:val="nil"/>
              <w:left w:val="nil"/>
              <w:bottom w:val="nil"/>
              <w:right w:val="nil"/>
            </w:tcBorders>
          </w:tcPr>
          <w:p w14:paraId="678C4652" w14:textId="77777777" w:rsidR="00431AC5" w:rsidRPr="00C22FDB" w:rsidRDefault="00431AC5" w:rsidP="00EE7A32">
            <w:pPr>
              <w:spacing w:line="240" w:lineRule="atLeast"/>
              <w:jc w:val="center"/>
              <w:rPr>
                <w:lang w:val="en-GB"/>
              </w:rPr>
            </w:pPr>
            <w:r w:rsidRPr="00C22FDB">
              <w:rPr>
                <w:lang w:val="en-GB"/>
              </w:rPr>
              <w:t>11322</w:t>
            </w:r>
          </w:p>
        </w:tc>
        <w:tc>
          <w:tcPr>
            <w:tcW w:w="1213" w:type="dxa"/>
            <w:tcBorders>
              <w:top w:val="nil"/>
              <w:left w:val="nil"/>
              <w:bottom w:val="nil"/>
              <w:right w:val="nil"/>
            </w:tcBorders>
          </w:tcPr>
          <w:p w14:paraId="0B72A2DE" w14:textId="77777777" w:rsidR="00431AC5" w:rsidRPr="00C22FDB" w:rsidRDefault="00431AC5" w:rsidP="00EE7A32">
            <w:pPr>
              <w:spacing w:line="240" w:lineRule="atLeast"/>
              <w:jc w:val="center"/>
              <w:rPr>
                <w:lang w:val="en-GB"/>
              </w:rPr>
            </w:pPr>
            <w:r w:rsidRPr="00C22FDB">
              <w:rPr>
                <w:lang w:val="en-GB"/>
              </w:rPr>
              <w:t>11486</w:t>
            </w:r>
          </w:p>
        </w:tc>
        <w:tc>
          <w:tcPr>
            <w:tcW w:w="1214" w:type="dxa"/>
            <w:tcBorders>
              <w:top w:val="nil"/>
              <w:left w:val="nil"/>
              <w:bottom w:val="nil"/>
              <w:right w:val="nil"/>
            </w:tcBorders>
          </w:tcPr>
          <w:p w14:paraId="47DECFCD" w14:textId="77777777" w:rsidR="00431AC5" w:rsidRPr="00C22FDB" w:rsidRDefault="00431AC5" w:rsidP="00EE7A32">
            <w:pPr>
              <w:spacing w:line="240" w:lineRule="atLeast"/>
              <w:jc w:val="center"/>
              <w:rPr>
                <w:lang w:val="en-GB"/>
              </w:rPr>
            </w:pPr>
            <w:r w:rsidRPr="00C22FDB">
              <w:rPr>
                <w:lang w:val="en-GB"/>
              </w:rPr>
              <w:t>11381</w:t>
            </w:r>
          </w:p>
        </w:tc>
        <w:tc>
          <w:tcPr>
            <w:tcW w:w="1214" w:type="dxa"/>
            <w:tcBorders>
              <w:top w:val="nil"/>
              <w:left w:val="nil"/>
              <w:bottom w:val="nil"/>
              <w:right w:val="nil"/>
            </w:tcBorders>
          </w:tcPr>
          <w:p w14:paraId="49D6CB4E" w14:textId="77777777" w:rsidR="00431AC5" w:rsidRPr="00C22FDB" w:rsidRDefault="00431AC5" w:rsidP="00EE7A32">
            <w:pPr>
              <w:spacing w:line="240" w:lineRule="atLeast"/>
              <w:jc w:val="center"/>
              <w:rPr>
                <w:lang w:val="en-GB"/>
              </w:rPr>
            </w:pPr>
            <w:r w:rsidRPr="00C22FDB">
              <w:rPr>
                <w:lang w:val="en-GB"/>
              </w:rPr>
              <w:t>0.724</w:t>
            </w:r>
          </w:p>
        </w:tc>
        <w:tc>
          <w:tcPr>
            <w:tcW w:w="1214" w:type="dxa"/>
            <w:tcBorders>
              <w:top w:val="nil"/>
              <w:left w:val="nil"/>
              <w:bottom w:val="nil"/>
              <w:right w:val="nil"/>
            </w:tcBorders>
          </w:tcPr>
          <w:p w14:paraId="50425563" w14:textId="77777777" w:rsidR="00431AC5" w:rsidRPr="00C22FDB" w:rsidRDefault="00431AC5" w:rsidP="00EE7A32">
            <w:pPr>
              <w:spacing w:line="240" w:lineRule="atLeast"/>
              <w:jc w:val="center"/>
              <w:rPr>
                <w:lang w:val="en-GB"/>
              </w:rPr>
            </w:pPr>
            <w:r w:rsidRPr="00C22FDB">
              <w:rPr>
                <w:lang w:val="en-GB"/>
              </w:rPr>
              <w:t>0.0000</w:t>
            </w:r>
          </w:p>
        </w:tc>
      </w:tr>
      <w:tr w:rsidR="00431AC5" w:rsidRPr="00C22FDB" w14:paraId="62F73C1F" w14:textId="77777777" w:rsidTr="00EE7A32">
        <w:tc>
          <w:tcPr>
            <w:tcW w:w="1213" w:type="dxa"/>
            <w:tcBorders>
              <w:top w:val="nil"/>
              <w:left w:val="nil"/>
              <w:bottom w:val="nil"/>
              <w:right w:val="nil"/>
            </w:tcBorders>
          </w:tcPr>
          <w:p w14:paraId="7A4EA661" w14:textId="77777777" w:rsidR="00431AC5" w:rsidRPr="00C22FDB" w:rsidRDefault="00431AC5" w:rsidP="00EE7A32">
            <w:pPr>
              <w:spacing w:line="240" w:lineRule="atLeast"/>
              <w:jc w:val="center"/>
              <w:rPr>
                <w:lang w:val="en-GB"/>
              </w:rPr>
            </w:pPr>
            <w:r w:rsidRPr="00C22FDB">
              <w:rPr>
                <w:lang w:val="en-GB"/>
              </w:rPr>
              <w:t>3</w:t>
            </w:r>
          </w:p>
        </w:tc>
        <w:tc>
          <w:tcPr>
            <w:tcW w:w="1213" w:type="dxa"/>
            <w:tcBorders>
              <w:top w:val="nil"/>
              <w:left w:val="nil"/>
              <w:bottom w:val="nil"/>
              <w:right w:val="nil"/>
            </w:tcBorders>
          </w:tcPr>
          <w:p w14:paraId="3651E288" w14:textId="77777777" w:rsidR="00431AC5" w:rsidRPr="00C22FDB" w:rsidRDefault="00431AC5" w:rsidP="00EE7A32">
            <w:pPr>
              <w:spacing w:line="240" w:lineRule="atLeast"/>
              <w:jc w:val="center"/>
              <w:rPr>
                <w:lang w:val="en-GB"/>
              </w:rPr>
            </w:pPr>
            <w:r w:rsidRPr="00C22FDB">
              <w:rPr>
                <w:lang w:val="en-GB"/>
              </w:rPr>
              <w:t>50</w:t>
            </w:r>
          </w:p>
        </w:tc>
        <w:tc>
          <w:tcPr>
            <w:tcW w:w="1213" w:type="dxa"/>
            <w:tcBorders>
              <w:top w:val="nil"/>
              <w:left w:val="nil"/>
              <w:bottom w:val="nil"/>
              <w:right w:val="nil"/>
            </w:tcBorders>
          </w:tcPr>
          <w:p w14:paraId="7E6C48A7" w14:textId="77777777" w:rsidR="00431AC5" w:rsidRPr="00C22FDB" w:rsidRDefault="00431AC5" w:rsidP="00EE7A32">
            <w:pPr>
              <w:spacing w:line="240" w:lineRule="atLeast"/>
              <w:jc w:val="center"/>
              <w:rPr>
                <w:lang w:val="en-GB"/>
              </w:rPr>
            </w:pPr>
            <w:r w:rsidRPr="00C22FDB">
              <w:rPr>
                <w:lang w:val="en-GB"/>
              </w:rPr>
              <w:t>11141</w:t>
            </w:r>
          </w:p>
        </w:tc>
        <w:tc>
          <w:tcPr>
            <w:tcW w:w="1213" w:type="dxa"/>
            <w:tcBorders>
              <w:top w:val="nil"/>
              <w:left w:val="nil"/>
              <w:bottom w:val="nil"/>
              <w:right w:val="nil"/>
            </w:tcBorders>
          </w:tcPr>
          <w:p w14:paraId="1B2C394A" w14:textId="77777777" w:rsidR="00431AC5" w:rsidRPr="00C22FDB" w:rsidRDefault="00431AC5" w:rsidP="00EE7A32">
            <w:pPr>
              <w:spacing w:line="240" w:lineRule="atLeast"/>
              <w:jc w:val="center"/>
              <w:rPr>
                <w:lang w:val="en-GB"/>
              </w:rPr>
            </w:pPr>
            <w:r w:rsidRPr="00C22FDB">
              <w:rPr>
                <w:lang w:val="en-GB"/>
              </w:rPr>
              <w:t>11390</w:t>
            </w:r>
          </w:p>
        </w:tc>
        <w:tc>
          <w:tcPr>
            <w:tcW w:w="1214" w:type="dxa"/>
            <w:tcBorders>
              <w:top w:val="nil"/>
              <w:left w:val="nil"/>
              <w:bottom w:val="nil"/>
              <w:right w:val="nil"/>
            </w:tcBorders>
          </w:tcPr>
          <w:p w14:paraId="0A9E80B6" w14:textId="77777777" w:rsidR="00431AC5" w:rsidRPr="00C22FDB" w:rsidRDefault="00431AC5" w:rsidP="00EE7A32">
            <w:pPr>
              <w:spacing w:line="240" w:lineRule="atLeast"/>
              <w:jc w:val="center"/>
              <w:rPr>
                <w:lang w:val="en-GB"/>
              </w:rPr>
            </w:pPr>
            <w:r w:rsidRPr="00C22FDB">
              <w:rPr>
                <w:lang w:val="en-GB"/>
              </w:rPr>
              <w:t>11231</w:t>
            </w:r>
          </w:p>
        </w:tc>
        <w:tc>
          <w:tcPr>
            <w:tcW w:w="1214" w:type="dxa"/>
            <w:tcBorders>
              <w:top w:val="nil"/>
              <w:left w:val="nil"/>
              <w:bottom w:val="nil"/>
              <w:right w:val="nil"/>
            </w:tcBorders>
          </w:tcPr>
          <w:p w14:paraId="7DBC7BC3" w14:textId="77777777" w:rsidR="00431AC5" w:rsidRPr="00C22FDB" w:rsidRDefault="00431AC5" w:rsidP="00EE7A32">
            <w:pPr>
              <w:spacing w:line="240" w:lineRule="atLeast"/>
              <w:jc w:val="center"/>
              <w:rPr>
                <w:lang w:val="en-GB"/>
              </w:rPr>
            </w:pPr>
            <w:r w:rsidRPr="00C22FDB">
              <w:rPr>
                <w:lang w:val="en-GB"/>
              </w:rPr>
              <w:t>0.875</w:t>
            </w:r>
          </w:p>
        </w:tc>
        <w:tc>
          <w:tcPr>
            <w:tcW w:w="1214" w:type="dxa"/>
            <w:tcBorders>
              <w:top w:val="nil"/>
              <w:left w:val="nil"/>
              <w:bottom w:val="nil"/>
              <w:right w:val="nil"/>
            </w:tcBorders>
          </w:tcPr>
          <w:p w14:paraId="42E4EA24" w14:textId="77777777" w:rsidR="00431AC5" w:rsidRPr="00C22FDB" w:rsidRDefault="00431AC5" w:rsidP="00EE7A32">
            <w:pPr>
              <w:spacing w:line="240" w:lineRule="atLeast"/>
              <w:jc w:val="center"/>
              <w:rPr>
                <w:lang w:val="en-GB"/>
              </w:rPr>
            </w:pPr>
            <w:r w:rsidRPr="00C22FDB">
              <w:rPr>
                <w:lang w:val="en-GB"/>
              </w:rPr>
              <w:t>0.0009</w:t>
            </w:r>
          </w:p>
        </w:tc>
      </w:tr>
      <w:tr w:rsidR="00431AC5" w:rsidRPr="00C22FDB" w14:paraId="39CA6D28" w14:textId="77777777" w:rsidTr="00EE7A32">
        <w:tc>
          <w:tcPr>
            <w:tcW w:w="1213" w:type="dxa"/>
            <w:tcBorders>
              <w:top w:val="nil"/>
              <w:left w:val="nil"/>
              <w:bottom w:val="nil"/>
              <w:right w:val="nil"/>
            </w:tcBorders>
          </w:tcPr>
          <w:p w14:paraId="41CA5152" w14:textId="77777777" w:rsidR="00431AC5" w:rsidRPr="00C22FDB" w:rsidRDefault="00431AC5" w:rsidP="00EE7A32">
            <w:pPr>
              <w:spacing w:line="240" w:lineRule="atLeast"/>
              <w:jc w:val="center"/>
              <w:rPr>
                <w:lang w:val="en-GB"/>
              </w:rPr>
            </w:pPr>
            <w:r w:rsidRPr="00C22FDB">
              <w:rPr>
                <w:lang w:val="en-GB"/>
              </w:rPr>
              <w:t>4</w:t>
            </w:r>
          </w:p>
        </w:tc>
        <w:tc>
          <w:tcPr>
            <w:tcW w:w="1213" w:type="dxa"/>
            <w:tcBorders>
              <w:top w:val="nil"/>
              <w:left w:val="nil"/>
              <w:bottom w:val="nil"/>
              <w:right w:val="nil"/>
            </w:tcBorders>
          </w:tcPr>
          <w:p w14:paraId="099E8B63" w14:textId="77777777" w:rsidR="00431AC5" w:rsidRPr="00C22FDB" w:rsidRDefault="00431AC5" w:rsidP="00EE7A32">
            <w:pPr>
              <w:spacing w:line="240" w:lineRule="atLeast"/>
              <w:jc w:val="center"/>
              <w:rPr>
                <w:lang w:val="en-GB"/>
              </w:rPr>
            </w:pPr>
            <w:r w:rsidRPr="00C22FDB">
              <w:rPr>
                <w:lang w:val="en-GB"/>
              </w:rPr>
              <w:t>67</w:t>
            </w:r>
          </w:p>
        </w:tc>
        <w:tc>
          <w:tcPr>
            <w:tcW w:w="1213" w:type="dxa"/>
            <w:tcBorders>
              <w:top w:val="nil"/>
              <w:left w:val="nil"/>
              <w:bottom w:val="nil"/>
              <w:right w:val="nil"/>
            </w:tcBorders>
          </w:tcPr>
          <w:p w14:paraId="22560B37" w14:textId="77777777" w:rsidR="00431AC5" w:rsidRPr="00C22FDB" w:rsidRDefault="00431AC5" w:rsidP="00EE7A32">
            <w:pPr>
              <w:spacing w:line="240" w:lineRule="atLeast"/>
              <w:jc w:val="center"/>
              <w:rPr>
                <w:lang w:val="en-GB"/>
              </w:rPr>
            </w:pPr>
            <w:r w:rsidRPr="00C22FDB">
              <w:rPr>
                <w:lang w:val="en-GB"/>
              </w:rPr>
              <w:t>11087</w:t>
            </w:r>
          </w:p>
        </w:tc>
        <w:tc>
          <w:tcPr>
            <w:tcW w:w="1213" w:type="dxa"/>
            <w:tcBorders>
              <w:top w:val="nil"/>
              <w:left w:val="nil"/>
              <w:bottom w:val="nil"/>
              <w:right w:val="nil"/>
            </w:tcBorders>
          </w:tcPr>
          <w:p w14:paraId="59F903F0" w14:textId="77777777" w:rsidR="00431AC5" w:rsidRPr="00C22FDB" w:rsidRDefault="00431AC5" w:rsidP="00EE7A32">
            <w:pPr>
              <w:spacing w:line="240" w:lineRule="atLeast"/>
              <w:jc w:val="center"/>
              <w:rPr>
                <w:lang w:val="en-GB"/>
              </w:rPr>
            </w:pPr>
            <w:r w:rsidRPr="00C22FDB">
              <w:rPr>
                <w:lang w:val="en-GB"/>
              </w:rPr>
              <w:t>11420</w:t>
            </w:r>
          </w:p>
        </w:tc>
        <w:tc>
          <w:tcPr>
            <w:tcW w:w="1214" w:type="dxa"/>
            <w:tcBorders>
              <w:top w:val="nil"/>
              <w:left w:val="nil"/>
              <w:bottom w:val="nil"/>
              <w:right w:val="nil"/>
            </w:tcBorders>
          </w:tcPr>
          <w:p w14:paraId="4118E88D" w14:textId="77777777" w:rsidR="00431AC5" w:rsidRPr="00C22FDB" w:rsidRDefault="00431AC5" w:rsidP="00EE7A32">
            <w:pPr>
              <w:spacing w:line="240" w:lineRule="atLeast"/>
              <w:jc w:val="center"/>
              <w:rPr>
                <w:lang w:val="en-GB"/>
              </w:rPr>
            </w:pPr>
            <w:r w:rsidRPr="00C22FDB">
              <w:rPr>
                <w:lang w:val="en-GB"/>
              </w:rPr>
              <w:t>11207</w:t>
            </w:r>
          </w:p>
        </w:tc>
        <w:tc>
          <w:tcPr>
            <w:tcW w:w="1214" w:type="dxa"/>
            <w:tcBorders>
              <w:top w:val="nil"/>
              <w:left w:val="nil"/>
              <w:bottom w:val="nil"/>
              <w:right w:val="nil"/>
            </w:tcBorders>
          </w:tcPr>
          <w:p w14:paraId="739E454F" w14:textId="77777777" w:rsidR="00431AC5" w:rsidRPr="00C22FDB" w:rsidRDefault="00431AC5" w:rsidP="00EE7A32">
            <w:pPr>
              <w:spacing w:line="240" w:lineRule="atLeast"/>
              <w:jc w:val="center"/>
              <w:rPr>
                <w:lang w:val="en-GB"/>
              </w:rPr>
            </w:pPr>
            <w:r w:rsidRPr="00C22FDB">
              <w:rPr>
                <w:lang w:val="en-GB"/>
              </w:rPr>
              <w:t>0.771</w:t>
            </w:r>
          </w:p>
        </w:tc>
        <w:tc>
          <w:tcPr>
            <w:tcW w:w="1214" w:type="dxa"/>
            <w:tcBorders>
              <w:top w:val="nil"/>
              <w:left w:val="nil"/>
              <w:bottom w:val="nil"/>
              <w:right w:val="nil"/>
            </w:tcBorders>
          </w:tcPr>
          <w:p w14:paraId="19D5CA9B" w14:textId="77777777" w:rsidR="00431AC5" w:rsidRPr="00C22FDB" w:rsidRDefault="00431AC5" w:rsidP="00EE7A32">
            <w:pPr>
              <w:spacing w:line="240" w:lineRule="atLeast"/>
              <w:jc w:val="center"/>
              <w:rPr>
                <w:lang w:val="en-GB"/>
              </w:rPr>
            </w:pPr>
            <w:r w:rsidRPr="00C22FDB">
              <w:rPr>
                <w:lang w:val="en-GB"/>
              </w:rPr>
              <w:t>0.0948</w:t>
            </w:r>
          </w:p>
        </w:tc>
      </w:tr>
      <w:tr w:rsidR="00431AC5" w:rsidRPr="00C22FDB" w14:paraId="5BB96A95" w14:textId="77777777" w:rsidTr="00EE7A32">
        <w:tc>
          <w:tcPr>
            <w:tcW w:w="1213" w:type="dxa"/>
            <w:tcBorders>
              <w:top w:val="nil"/>
              <w:left w:val="nil"/>
              <w:bottom w:val="single" w:sz="4" w:space="0" w:color="auto"/>
              <w:right w:val="nil"/>
            </w:tcBorders>
          </w:tcPr>
          <w:p w14:paraId="25CA70FF" w14:textId="77777777" w:rsidR="00431AC5" w:rsidRPr="00C22FDB" w:rsidRDefault="00431AC5" w:rsidP="00EE7A32">
            <w:pPr>
              <w:spacing w:line="240" w:lineRule="atLeast"/>
              <w:jc w:val="center"/>
              <w:rPr>
                <w:lang w:val="en-GB"/>
              </w:rPr>
            </w:pPr>
            <w:r w:rsidRPr="00C22FDB">
              <w:rPr>
                <w:lang w:val="en-GB"/>
              </w:rPr>
              <w:t>5</w:t>
            </w:r>
          </w:p>
        </w:tc>
        <w:tc>
          <w:tcPr>
            <w:tcW w:w="1213" w:type="dxa"/>
            <w:tcBorders>
              <w:top w:val="nil"/>
              <w:left w:val="nil"/>
              <w:bottom w:val="single" w:sz="4" w:space="0" w:color="auto"/>
              <w:right w:val="nil"/>
            </w:tcBorders>
          </w:tcPr>
          <w:p w14:paraId="625DBBD4" w14:textId="77777777" w:rsidR="00431AC5" w:rsidRPr="00C22FDB" w:rsidRDefault="00431AC5" w:rsidP="00EE7A32">
            <w:pPr>
              <w:spacing w:line="240" w:lineRule="atLeast"/>
              <w:jc w:val="center"/>
              <w:rPr>
                <w:lang w:val="en-GB"/>
              </w:rPr>
            </w:pPr>
            <w:r w:rsidRPr="00C22FDB">
              <w:rPr>
                <w:lang w:val="en-GB"/>
              </w:rPr>
              <w:t>84</w:t>
            </w:r>
          </w:p>
        </w:tc>
        <w:tc>
          <w:tcPr>
            <w:tcW w:w="1213" w:type="dxa"/>
            <w:tcBorders>
              <w:top w:val="nil"/>
              <w:left w:val="nil"/>
              <w:bottom w:val="single" w:sz="4" w:space="0" w:color="auto"/>
              <w:right w:val="nil"/>
            </w:tcBorders>
          </w:tcPr>
          <w:p w14:paraId="40FBA203" w14:textId="77777777" w:rsidR="00431AC5" w:rsidRPr="00C22FDB" w:rsidRDefault="00431AC5" w:rsidP="00EE7A32">
            <w:pPr>
              <w:spacing w:line="240" w:lineRule="atLeast"/>
              <w:jc w:val="center"/>
              <w:rPr>
                <w:lang w:val="en-GB"/>
              </w:rPr>
            </w:pPr>
            <w:r w:rsidRPr="00C22FDB">
              <w:rPr>
                <w:lang w:val="en-GB"/>
              </w:rPr>
              <w:t>11026</w:t>
            </w:r>
          </w:p>
        </w:tc>
        <w:tc>
          <w:tcPr>
            <w:tcW w:w="1213" w:type="dxa"/>
            <w:tcBorders>
              <w:top w:val="nil"/>
              <w:left w:val="nil"/>
              <w:bottom w:val="single" w:sz="4" w:space="0" w:color="auto"/>
              <w:right w:val="nil"/>
            </w:tcBorders>
          </w:tcPr>
          <w:p w14:paraId="10831972" w14:textId="77777777" w:rsidR="00431AC5" w:rsidRPr="00C22FDB" w:rsidRDefault="00431AC5" w:rsidP="00EE7A32">
            <w:pPr>
              <w:spacing w:line="240" w:lineRule="atLeast"/>
              <w:jc w:val="center"/>
              <w:rPr>
                <w:lang w:val="en-GB"/>
              </w:rPr>
            </w:pPr>
            <w:r w:rsidRPr="00C22FDB">
              <w:rPr>
                <w:lang w:val="en-GB"/>
              </w:rPr>
              <w:t>11444</w:t>
            </w:r>
          </w:p>
        </w:tc>
        <w:tc>
          <w:tcPr>
            <w:tcW w:w="1214" w:type="dxa"/>
            <w:tcBorders>
              <w:top w:val="nil"/>
              <w:left w:val="nil"/>
              <w:bottom w:val="single" w:sz="4" w:space="0" w:color="auto"/>
              <w:right w:val="nil"/>
            </w:tcBorders>
          </w:tcPr>
          <w:p w14:paraId="1073E16A" w14:textId="77777777" w:rsidR="00431AC5" w:rsidRPr="00C22FDB" w:rsidRDefault="00431AC5" w:rsidP="00EE7A32">
            <w:pPr>
              <w:spacing w:line="240" w:lineRule="atLeast"/>
              <w:jc w:val="center"/>
              <w:rPr>
                <w:lang w:val="en-GB"/>
              </w:rPr>
            </w:pPr>
            <w:r w:rsidRPr="00C22FDB">
              <w:rPr>
                <w:lang w:val="en-GB"/>
              </w:rPr>
              <w:t>11177</w:t>
            </w:r>
          </w:p>
        </w:tc>
        <w:tc>
          <w:tcPr>
            <w:tcW w:w="1214" w:type="dxa"/>
            <w:tcBorders>
              <w:top w:val="nil"/>
              <w:left w:val="nil"/>
              <w:bottom w:val="single" w:sz="4" w:space="0" w:color="auto"/>
              <w:right w:val="nil"/>
            </w:tcBorders>
          </w:tcPr>
          <w:p w14:paraId="489B5F6C" w14:textId="77777777" w:rsidR="00431AC5" w:rsidRPr="00C22FDB" w:rsidRDefault="00431AC5" w:rsidP="00EE7A32">
            <w:pPr>
              <w:spacing w:line="240" w:lineRule="atLeast"/>
              <w:jc w:val="center"/>
              <w:rPr>
                <w:lang w:val="en-GB"/>
              </w:rPr>
            </w:pPr>
            <w:r w:rsidRPr="00C22FDB">
              <w:rPr>
                <w:lang w:val="en-GB"/>
              </w:rPr>
              <w:t>0.805</w:t>
            </w:r>
          </w:p>
        </w:tc>
        <w:tc>
          <w:tcPr>
            <w:tcW w:w="1214" w:type="dxa"/>
            <w:tcBorders>
              <w:top w:val="nil"/>
              <w:left w:val="nil"/>
              <w:bottom w:val="single" w:sz="4" w:space="0" w:color="auto"/>
              <w:right w:val="nil"/>
            </w:tcBorders>
          </w:tcPr>
          <w:p w14:paraId="0BA889C1" w14:textId="77777777" w:rsidR="00431AC5" w:rsidRPr="00C22FDB" w:rsidRDefault="00431AC5" w:rsidP="00EE7A32">
            <w:pPr>
              <w:spacing w:line="240" w:lineRule="atLeast"/>
              <w:jc w:val="center"/>
              <w:rPr>
                <w:lang w:val="en-GB"/>
              </w:rPr>
            </w:pPr>
            <w:r w:rsidRPr="00C22FDB">
              <w:rPr>
                <w:lang w:val="en-GB"/>
              </w:rPr>
              <w:t>0.3416</w:t>
            </w:r>
          </w:p>
        </w:tc>
      </w:tr>
    </w:tbl>
    <w:p w14:paraId="733ABC2E" w14:textId="77777777" w:rsidR="00431AC5" w:rsidRPr="00C22FDB" w:rsidRDefault="00431AC5" w:rsidP="00431AC5">
      <w:pPr>
        <w:jc w:val="both"/>
        <w:rPr>
          <w:bCs/>
          <w:sz w:val="22"/>
          <w:szCs w:val="22"/>
          <w:lang w:val="en-GB"/>
        </w:rPr>
      </w:pPr>
      <w:r w:rsidRPr="00C22FDB">
        <w:rPr>
          <w:rFonts w:ascii="Calibri" w:hAnsi="Calibri" w:cs="Calibri"/>
          <w:bCs/>
          <w:sz w:val="22"/>
          <w:szCs w:val="22"/>
          <w:lang w:val="en-GB"/>
        </w:rPr>
        <w:t>﻿</w:t>
      </w:r>
      <w:r w:rsidRPr="00C22FDB">
        <w:rPr>
          <w:bCs/>
          <w:i/>
          <w:iCs/>
          <w:sz w:val="22"/>
          <w:szCs w:val="22"/>
          <w:lang w:val="en-GB"/>
        </w:rPr>
        <w:t>Note</w:t>
      </w:r>
      <w:r w:rsidRPr="00C22FDB">
        <w:rPr>
          <w:bCs/>
          <w:sz w:val="22"/>
          <w:szCs w:val="22"/>
          <w:lang w:val="en-GB"/>
        </w:rPr>
        <w:t>. Fp=free parameters; AIC=Akaike Information Criterion; BIC=Bayesian Information Criterion; VLMR= Vuong–Lo–Mendell– Rubin likelihood ratio test.</w:t>
      </w:r>
    </w:p>
    <w:p w14:paraId="368F25AB" w14:textId="77777777" w:rsidR="00BF05C6" w:rsidRDefault="00BF05C6" w:rsidP="00097D4A">
      <w:pPr>
        <w:spacing w:before="240" w:line="480" w:lineRule="auto"/>
        <w:jc w:val="both"/>
        <w:rPr>
          <w:b/>
          <w:bCs/>
          <w:lang w:val="en-GB"/>
        </w:rPr>
      </w:pPr>
    </w:p>
    <w:p w14:paraId="5CD03578" w14:textId="0E7EEE78" w:rsidR="003E3822" w:rsidRDefault="005F005D" w:rsidP="00097D4A">
      <w:pPr>
        <w:spacing w:before="240" w:line="480" w:lineRule="auto"/>
        <w:jc w:val="both"/>
        <w:rPr>
          <w:bCs/>
          <w:lang w:val="en-GB"/>
        </w:rPr>
      </w:pPr>
      <w:r w:rsidRPr="003A4C57">
        <w:rPr>
          <w:bCs/>
          <w:lang w:val="en-GB"/>
        </w:rPr>
        <w:t>The response profile of the classes is shown in Figure 1. The lines represent the probability on each item per class (higher scores correspond to higher use of the strategies indicated).</w:t>
      </w:r>
    </w:p>
    <w:p w14:paraId="3AEA83E9" w14:textId="77777777" w:rsidR="007108D7" w:rsidRDefault="007108D7" w:rsidP="00097D4A">
      <w:pPr>
        <w:spacing w:before="240" w:line="480" w:lineRule="auto"/>
        <w:jc w:val="both"/>
        <w:rPr>
          <w:b/>
          <w:bCs/>
          <w:lang w:val="en-GB"/>
        </w:rPr>
      </w:pPr>
    </w:p>
    <w:p w14:paraId="388DDF7F" w14:textId="77777777" w:rsidR="007108D7" w:rsidRDefault="007108D7" w:rsidP="007108D7">
      <w:pPr>
        <w:rPr>
          <w:bCs/>
          <w:lang w:val="en-US"/>
        </w:rPr>
      </w:pPr>
    </w:p>
    <w:p w14:paraId="37F1D3F5" w14:textId="77777777" w:rsidR="007108D7" w:rsidRDefault="007108D7" w:rsidP="007108D7">
      <w:pPr>
        <w:rPr>
          <w:bCs/>
          <w:lang w:val="en-US"/>
        </w:rPr>
      </w:pPr>
    </w:p>
    <w:p w14:paraId="399EB1DE" w14:textId="77777777" w:rsidR="007108D7" w:rsidRDefault="007108D7" w:rsidP="007108D7">
      <w:pPr>
        <w:rPr>
          <w:bCs/>
          <w:lang w:val="en-US"/>
        </w:rPr>
      </w:pPr>
    </w:p>
    <w:p w14:paraId="4627C846" w14:textId="77777777" w:rsidR="007108D7" w:rsidRDefault="007108D7" w:rsidP="007108D7">
      <w:pPr>
        <w:rPr>
          <w:bCs/>
          <w:lang w:val="en-US"/>
        </w:rPr>
      </w:pPr>
    </w:p>
    <w:p w14:paraId="17B5B0D7" w14:textId="77777777" w:rsidR="007108D7" w:rsidRDefault="007108D7" w:rsidP="007108D7">
      <w:pPr>
        <w:rPr>
          <w:bCs/>
          <w:lang w:val="en-US"/>
        </w:rPr>
      </w:pPr>
    </w:p>
    <w:p w14:paraId="39A24A20" w14:textId="77777777" w:rsidR="007108D7" w:rsidRDefault="007108D7" w:rsidP="007108D7">
      <w:pPr>
        <w:rPr>
          <w:bCs/>
          <w:lang w:val="en-US"/>
        </w:rPr>
      </w:pPr>
    </w:p>
    <w:p w14:paraId="536D506C" w14:textId="77777777" w:rsidR="007108D7" w:rsidRDefault="007108D7" w:rsidP="007108D7">
      <w:pPr>
        <w:rPr>
          <w:bCs/>
          <w:lang w:val="en-US"/>
        </w:rPr>
      </w:pPr>
    </w:p>
    <w:p w14:paraId="2AC9E913" w14:textId="77777777" w:rsidR="007108D7" w:rsidRDefault="007108D7" w:rsidP="007108D7">
      <w:pPr>
        <w:rPr>
          <w:bCs/>
          <w:lang w:val="en-US"/>
        </w:rPr>
      </w:pPr>
    </w:p>
    <w:p w14:paraId="40CB1441" w14:textId="77777777" w:rsidR="007108D7" w:rsidRDefault="007108D7" w:rsidP="007108D7">
      <w:pPr>
        <w:rPr>
          <w:bCs/>
          <w:lang w:val="en-US"/>
        </w:rPr>
      </w:pPr>
    </w:p>
    <w:p w14:paraId="03FF9952" w14:textId="77777777" w:rsidR="007108D7" w:rsidRDefault="007108D7" w:rsidP="007108D7">
      <w:pPr>
        <w:rPr>
          <w:bCs/>
          <w:lang w:val="en-US"/>
        </w:rPr>
      </w:pPr>
    </w:p>
    <w:p w14:paraId="2585A196" w14:textId="77777777" w:rsidR="007108D7" w:rsidRDefault="007108D7" w:rsidP="007108D7">
      <w:pPr>
        <w:rPr>
          <w:bCs/>
          <w:lang w:val="en-US"/>
        </w:rPr>
      </w:pPr>
    </w:p>
    <w:p w14:paraId="6FEAD5AC" w14:textId="77777777" w:rsidR="007108D7" w:rsidRDefault="007108D7" w:rsidP="007108D7">
      <w:pPr>
        <w:rPr>
          <w:bCs/>
          <w:lang w:val="en-US"/>
        </w:rPr>
      </w:pPr>
    </w:p>
    <w:p w14:paraId="61777160" w14:textId="77777777" w:rsidR="007108D7" w:rsidRDefault="007108D7" w:rsidP="007108D7">
      <w:pPr>
        <w:rPr>
          <w:bCs/>
          <w:lang w:val="en-US"/>
        </w:rPr>
      </w:pPr>
    </w:p>
    <w:p w14:paraId="0537CB7D" w14:textId="77777777" w:rsidR="007108D7" w:rsidRDefault="007108D7" w:rsidP="007108D7">
      <w:pPr>
        <w:rPr>
          <w:bCs/>
          <w:lang w:val="en-US"/>
        </w:rPr>
      </w:pPr>
    </w:p>
    <w:p w14:paraId="6080F947" w14:textId="77777777" w:rsidR="007108D7" w:rsidRDefault="007108D7" w:rsidP="007108D7">
      <w:pPr>
        <w:rPr>
          <w:bCs/>
          <w:lang w:val="en-US"/>
        </w:rPr>
      </w:pPr>
    </w:p>
    <w:p w14:paraId="381F6B4D" w14:textId="77777777" w:rsidR="007108D7" w:rsidRDefault="007108D7" w:rsidP="007108D7">
      <w:pPr>
        <w:rPr>
          <w:bCs/>
          <w:lang w:val="en-US"/>
        </w:rPr>
      </w:pPr>
    </w:p>
    <w:p w14:paraId="5213B954" w14:textId="4EE812A0" w:rsidR="007108D7" w:rsidRDefault="007108D7" w:rsidP="007108D7">
      <w:pPr>
        <w:rPr>
          <w:bCs/>
          <w:noProof/>
          <w:lang w:val="en-US"/>
        </w:rPr>
      </w:pPr>
      <w:r w:rsidRPr="00A9533C">
        <w:rPr>
          <w:bCs/>
          <w:lang w:val="en-US"/>
        </w:rPr>
        <w:lastRenderedPageBreak/>
        <w:t xml:space="preserve">Figure </w:t>
      </w:r>
      <w:r>
        <w:rPr>
          <w:bCs/>
          <w:lang w:val="en-US"/>
        </w:rPr>
        <w:t>1</w:t>
      </w:r>
      <w:r w:rsidRPr="00A9533C">
        <w:rPr>
          <w:bCs/>
          <w:lang w:val="en-US"/>
        </w:rPr>
        <w:t xml:space="preserve">. Profile layout of the </w:t>
      </w:r>
      <w:r>
        <w:rPr>
          <w:bCs/>
          <w:lang w:val="en-US"/>
        </w:rPr>
        <w:t>three</w:t>
      </w:r>
      <w:r w:rsidRPr="00A9533C">
        <w:rPr>
          <w:bCs/>
          <w:lang w:val="en-US"/>
        </w:rPr>
        <w:t xml:space="preserve"> latent class model</w:t>
      </w:r>
      <w:r w:rsidRPr="00A9533C">
        <w:rPr>
          <w:bCs/>
          <w:noProof/>
          <w:lang w:val="en-US"/>
        </w:rPr>
        <w:t xml:space="preserve"> </w:t>
      </w:r>
    </w:p>
    <w:p w14:paraId="59B9A98D" w14:textId="77777777" w:rsidR="007108D7" w:rsidRPr="00A9533C" w:rsidRDefault="007108D7" w:rsidP="007108D7">
      <w:pPr>
        <w:rPr>
          <w:bCs/>
          <w:noProof/>
          <w:lang w:val="en-US"/>
        </w:rPr>
      </w:pPr>
    </w:p>
    <w:p w14:paraId="42AA5E7D" w14:textId="77777777" w:rsidR="007108D7" w:rsidRPr="00A9533C" w:rsidRDefault="007108D7" w:rsidP="007108D7">
      <w:pPr>
        <w:rPr>
          <w:noProof/>
          <w:lang w:val="en-US"/>
        </w:rPr>
      </w:pPr>
    </w:p>
    <w:p w14:paraId="1CF7BA34" w14:textId="77777777" w:rsidR="007108D7" w:rsidRPr="00B06F91" w:rsidRDefault="007108D7" w:rsidP="007108D7">
      <w:pPr>
        <w:rPr>
          <w:bCs/>
          <w:lang w:val="en-GB"/>
        </w:rPr>
      </w:pPr>
      <w:r>
        <w:rPr>
          <w:noProof/>
        </w:rPr>
        <w:drawing>
          <wp:inline distT="0" distB="0" distL="0" distR="0" wp14:anchorId="66AF19BB" wp14:editId="0CD9C03A">
            <wp:extent cx="5400040" cy="3568700"/>
            <wp:effectExtent l="0" t="0" r="0" b="0"/>
            <wp:docPr id="1" name="Imagen 1" descr="Gráfico, Gráfico de líne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Gráfico, Gráfico de líneas&#10;&#10;El contenido generado por IA puede ser incorrecto."/>
                    <pic:cNvPicPr/>
                  </pic:nvPicPr>
                  <pic:blipFill>
                    <a:blip r:embed="rId12"/>
                    <a:stretch>
                      <a:fillRect/>
                    </a:stretch>
                  </pic:blipFill>
                  <pic:spPr>
                    <a:xfrm>
                      <a:off x="0" y="0"/>
                      <a:ext cx="5400040" cy="3568700"/>
                    </a:xfrm>
                    <a:prstGeom prst="rect">
                      <a:avLst/>
                    </a:prstGeom>
                  </pic:spPr>
                </pic:pic>
              </a:graphicData>
            </a:graphic>
          </wp:inline>
        </w:drawing>
      </w:r>
      <w:r>
        <w:rPr>
          <w:bCs/>
          <w:lang w:val="en-GB"/>
        </w:rPr>
        <w:t xml:space="preserve"> </w:t>
      </w:r>
    </w:p>
    <w:p w14:paraId="366815A9" w14:textId="77777777" w:rsidR="007108D7" w:rsidRDefault="007108D7" w:rsidP="00097D4A">
      <w:pPr>
        <w:spacing w:before="240" w:line="480" w:lineRule="auto"/>
        <w:jc w:val="both"/>
        <w:rPr>
          <w:b/>
          <w:bCs/>
          <w:lang w:val="en-GB"/>
        </w:rPr>
      </w:pPr>
    </w:p>
    <w:p w14:paraId="5EF507AA" w14:textId="40AC8B48" w:rsidR="005F005D" w:rsidRPr="00056D16" w:rsidRDefault="005F005D" w:rsidP="00097D4A">
      <w:pPr>
        <w:spacing w:before="240" w:line="480" w:lineRule="auto"/>
        <w:jc w:val="both"/>
        <w:rPr>
          <w:bCs/>
          <w:lang w:val="en-US"/>
        </w:rPr>
      </w:pPr>
      <w:r w:rsidRPr="003A4C57">
        <w:rPr>
          <w:bCs/>
          <w:lang w:val="en-GB"/>
        </w:rPr>
        <w:t xml:space="preserve">Class 1 comprised 48.46% (n = 518) of the sample. Participants included in Class 1 have high probabilities in </w:t>
      </w:r>
      <w:r w:rsidR="0068295C" w:rsidRPr="003A4C57">
        <w:rPr>
          <w:bCs/>
          <w:lang w:val="en-GB"/>
        </w:rPr>
        <w:t>three</w:t>
      </w:r>
      <w:r w:rsidRPr="003A4C57">
        <w:rPr>
          <w:bCs/>
          <w:lang w:val="en-GB"/>
        </w:rPr>
        <w:t xml:space="preserve"> strategies: Consult immediate superior; Use common sense, intuition; Consult Service Director (higher than 0.68), but showed low probabilities in the rest of the strategies (lower than 0.23). </w:t>
      </w:r>
      <w:r w:rsidRPr="00313236">
        <w:rPr>
          <w:bCs/>
          <w:strike/>
          <w:color w:val="C00000"/>
          <w:highlight w:val="lightGray"/>
          <w:lang w:val="en-GB"/>
        </w:rPr>
        <w:t>Since this group is characterised by using different "authority" oriented strategies for decision making</w:t>
      </w:r>
      <w:r w:rsidR="00405B7F">
        <w:rPr>
          <w:bCs/>
          <w:lang w:val="en-GB"/>
        </w:rPr>
        <w:t>.</w:t>
      </w:r>
      <w:r w:rsidRPr="003A4C57">
        <w:rPr>
          <w:bCs/>
          <w:lang w:val="en-GB"/>
        </w:rPr>
        <w:t xml:space="preserve"> </w:t>
      </w:r>
      <w:r w:rsidR="00E74086">
        <w:rPr>
          <w:bCs/>
          <w:lang w:val="en-GB"/>
        </w:rPr>
        <w:t xml:space="preserve"> </w:t>
      </w:r>
      <w:r w:rsidR="00056D16" w:rsidRPr="00056D16">
        <w:rPr>
          <w:bCs/>
          <w:color w:val="C00000"/>
          <w:lang w:val="en-US"/>
        </w:rPr>
        <w:t>Given that this class is characterised by the use of different strategies that seek to delegate responsibility for the decision to a superior</w:t>
      </w:r>
      <w:r w:rsidR="0007331F" w:rsidRPr="00056D16">
        <w:rPr>
          <w:bCs/>
          <w:color w:val="C00000"/>
          <w:lang w:val="en-US"/>
        </w:rPr>
        <w:t xml:space="preserve"> (Consult immediate superior; Consult Service Director)</w:t>
      </w:r>
      <w:r w:rsidR="0041676A" w:rsidRPr="00056D16">
        <w:rPr>
          <w:bCs/>
          <w:lang w:val="en-US"/>
        </w:rPr>
        <w:t xml:space="preserve"> </w:t>
      </w:r>
      <w:r w:rsidRPr="00056D16">
        <w:rPr>
          <w:bCs/>
          <w:lang w:val="en-US"/>
        </w:rPr>
        <w:t xml:space="preserve">it was referred to as the </w:t>
      </w:r>
      <w:r w:rsidRPr="00056D16">
        <w:rPr>
          <w:bCs/>
          <w:i/>
          <w:iCs/>
          <w:lang w:val="en-US"/>
        </w:rPr>
        <w:t>Authority Pattern Group</w:t>
      </w:r>
      <w:r w:rsidRPr="00056D16">
        <w:rPr>
          <w:bCs/>
          <w:lang w:val="en-US"/>
        </w:rPr>
        <w:t>.</w:t>
      </w:r>
    </w:p>
    <w:p w14:paraId="1D259ECF" w14:textId="2DDAB5AC" w:rsidR="005F005D" w:rsidRPr="003A4C57" w:rsidRDefault="005F005D" w:rsidP="00097D4A">
      <w:pPr>
        <w:spacing w:before="240" w:line="480" w:lineRule="auto"/>
        <w:jc w:val="both"/>
        <w:rPr>
          <w:bCs/>
          <w:lang w:val="en-GB"/>
        </w:rPr>
      </w:pPr>
      <w:r w:rsidRPr="003A4C57">
        <w:rPr>
          <w:bCs/>
          <w:lang w:val="en-GB"/>
        </w:rPr>
        <w:t>Class 2 consisted of 44.34 % (n = 474) of the</w:t>
      </w:r>
      <w:r w:rsidR="00056D16">
        <w:rPr>
          <w:bCs/>
          <w:lang w:val="en-GB"/>
        </w:rPr>
        <w:t xml:space="preserve"> </w:t>
      </w:r>
      <w:r w:rsidRPr="003A4C57">
        <w:rPr>
          <w:bCs/>
          <w:lang w:val="en-GB"/>
        </w:rPr>
        <w:t>sample,</w:t>
      </w:r>
      <w:r w:rsidR="00056D16">
        <w:rPr>
          <w:bCs/>
          <w:lang w:val="en-GB"/>
        </w:rPr>
        <w:t xml:space="preserve"> </w:t>
      </w:r>
      <w:r w:rsidRPr="003A4C57">
        <w:rPr>
          <w:bCs/>
          <w:lang w:val="en-GB"/>
        </w:rPr>
        <w:t xml:space="preserve">and comprised participants who were least likely to use all of the strategies listed except Use common sense, intuition (0.57). Members of this class make their own decisions, preferring to rely on their professional knowledge and intuition, and were therefore referred to as the </w:t>
      </w:r>
      <w:r w:rsidRPr="003A4C57">
        <w:rPr>
          <w:bCs/>
          <w:i/>
          <w:iCs/>
          <w:lang w:val="en-GB"/>
        </w:rPr>
        <w:t>Intuitive Pattern Group.</w:t>
      </w:r>
    </w:p>
    <w:p w14:paraId="755A34EB" w14:textId="25FA46D3" w:rsidR="005F005D" w:rsidRPr="00984B48" w:rsidRDefault="005F005D" w:rsidP="00097D4A">
      <w:pPr>
        <w:spacing w:before="240" w:line="480" w:lineRule="auto"/>
        <w:jc w:val="both"/>
        <w:rPr>
          <w:bCs/>
          <w:lang w:val="en-US"/>
        </w:rPr>
      </w:pPr>
      <w:r w:rsidRPr="003A4C57">
        <w:rPr>
          <w:bCs/>
          <w:lang w:val="en-GB"/>
        </w:rPr>
        <w:lastRenderedPageBreak/>
        <w:t xml:space="preserve">Class 3 comprised 7.2% (n = 77) of the subjects. Participants included in class 3 reported high odds of using the following strategies: Discuss with a colleague; Consult the Code of Ethics; Consult immediate superior; Use common sense, intuition; Consult the Director of Service; Consult the Official College; Talk to friends/trusted person; Search for ethical information on the Web (higher than 0.50). </w:t>
      </w:r>
      <w:r w:rsidR="00E52858" w:rsidRPr="00E52858">
        <w:rPr>
          <w:bCs/>
          <w:lang w:val="en-GB"/>
        </w:rPr>
        <w:t>They showed low probabilities in the rest of the strategies</w:t>
      </w:r>
      <w:r w:rsidRPr="003A4C57">
        <w:rPr>
          <w:bCs/>
          <w:lang w:val="en-GB"/>
        </w:rPr>
        <w:t xml:space="preserve"> (lower than 0.30). </w:t>
      </w:r>
      <w:r w:rsidRPr="00313236">
        <w:rPr>
          <w:bCs/>
          <w:strike/>
          <w:color w:val="C00000"/>
          <w:highlight w:val="lightGray"/>
          <w:lang w:val="en-GB"/>
        </w:rPr>
        <w:t>Since the high level of using different strategies was the defining characteristic of class 3</w:t>
      </w:r>
      <w:r w:rsidR="0093288B">
        <w:rPr>
          <w:bCs/>
          <w:lang w:val="en-GB"/>
        </w:rPr>
        <w:t xml:space="preserve">. </w:t>
      </w:r>
      <w:r w:rsidR="00056D16" w:rsidRPr="00056D16">
        <w:rPr>
          <w:bCs/>
          <w:color w:val="C00000"/>
          <w:lang w:val="en-US"/>
        </w:rPr>
        <w:t>Members of this class draw on a large number of sources in order to obtain references from which to optimise and validate their ethical decisions in professional practice</w:t>
      </w:r>
      <w:r w:rsidRPr="00984B48">
        <w:rPr>
          <w:bCs/>
          <w:lang w:val="en-US"/>
        </w:rPr>
        <w:t xml:space="preserve">this class was named </w:t>
      </w:r>
      <w:r w:rsidRPr="00984B48">
        <w:rPr>
          <w:bCs/>
          <w:i/>
          <w:iCs/>
          <w:lang w:val="en-US"/>
        </w:rPr>
        <w:t xml:space="preserve">Group following a </w:t>
      </w:r>
      <w:r w:rsidR="0014356A" w:rsidRPr="00984B48">
        <w:rPr>
          <w:bCs/>
          <w:i/>
          <w:iCs/>
          <w:lang w:val="en-US"/>
        </w:rPr>
        <w:t xml:space="preserve">resource-intensive </w:t>
      </w:r>
      <w:r w:rsidRPr="00984B48">
        <w:rPr>
          <w:bCs/>
          <w:i/>
          <w:iCs/>
          <w:lang w:val="en-US"/>
        </w:rPr>
        <w:t>pattern</w:t>
      </w:r>
      <w:r w:rsidRPr="00984B48">
        <w:rPr>
          <w:bCs/>
          <w:lang w:val="en-US"/>
        </w:rPr>
        <w:t>.</w:t>
      </w:r>
    </w:p>
    <w:p w14:paraId="2BD6CA6D" w14:textId="6C17E9CF" w:rsidR="005F005D" w:rsidRPr="003A4C57" w:rsidRDefault="005F005D" w:rsidP="00097D4A">
      <w:pPr>
        <w:spacing w:before="240" w:line="480" w:lineRule="auto"/>
        <w:jc w:val="both"/>
        <w:rPr>
          <w:b/>
          <w:bCs/>
          <w:i/>
          <w:iCs/>
          <w:lang w:val="en-GB"/>
        </w:rPr>
      </w:pPr>
      <w:r w:rsidRPr="003A4C57">
        <w:rPr>
          <w:b/>
          <w:bCs/>
          <w:i/>
          <w:iCs/>
          <w:lang w:val="en-GB"/>
        </w:rPr>
        <w:t>Predictors of Group Membership</w:t>
      </w:r>
    </w:p>
    <w:p w14:paraId="6626419C" w14:textId="7C3F5C9A" w:rsidR="008325DB" w:rsidRDefault="005F005D" w:rsidP="00097D4A">
      <w:pPr>
        <w:autoSpaceDE w:val="0"/>
        <w:autoSpaceDN w:val="0"/>
        <w:adjustRightInd w:val="0"/>
        <w:spacing w:before="240" w:line="480" w:lineRule="auto"/>
        <w:jc w:val="both"/>
        <w:rPr>
          <w:color w:val="000000"/>
          <w:lang w:val="en-GB"/>
        </w:rPr>
      </w:pPr>
      <w:r w:rsidRPr="006820FD">
        <w:rPr>
          <w:color w:val="000000" w:themeColor="text1"/>
          <w:lang w:val="en-GB"/>
        </w:rPr>
        <w:t xml:space="preserve">Table </w:t>
      </w:r>
      <w:r w:rsidR="006820FD" w:rsidRPr="006820FD">
        <w:rPr>
          <w:color w:val="000000" w:themeColor="text1"/>
          <w:lang w:val="en-GB"/>
        </w:rPr>
        <w:t>3</w:t>
      </w:r>
      <w:r w:rsidRPr="003A4C57">
        <w:rPr>
          <w:color w:val="000080"/>
          <w:lang w:val="en-GB"/>
        </w:rPr>
        <w:t xml:space="preserve"> </w:t>
      </w:r>
      <w:r w:rsidRPr="003A4C57">
        <w:rPr>
          <w:color w:val="000000"/>
          <w:lang w:val="en-GB"/>
        </w:rPr>
        <w:t>presents descriptive and frequency analyses for each individual and organizational characteristic with latent class membership. The relationships between individual and organizational characteristics and class membership were determined through simultaneously estimated latent class regression</w:t>
      </w:r>
      <w:r w:rsidR="0060732E">
        <w:rPr>
          <w:color w:val="000000"/>
          <w:lang w:val="en-GB"/>
        </w:rPr>
        <w:t xml:space="preserve"> (see Table 4).</w:t>
      </w:r>
    </w:p>
    <w:p w14:paraId="6D51C17B" w14:textId="77777777" w:rsidR="00E678F5" w:rsidRDefault="00E678F5">
      <w:pPr>
        <w:rPr>
          <w:bCs/>
          <w:lang w:val="en-GB"/>
        </w:rPr>
      </w:pPr>
      <w:r>
        <w:rPr>
          <w:bCs/>
          <w:lang w:val="en-GB"/>
        </w:rPr>
        <w:br w:type="page"/>
      </w:r>
    </w:p>
    <w:p w14:paraId="406BC2AE" w14:textId="0BAFAB78" w:rsidR="00E678F5" w:rsidRPr="00C06D17" w:rsidRDefault="00E678F5" w:rsidP="00E678F5">
      <w:pPr>
        <w:rPr>
          <w:bCs/>
          <w:lang w:val="en-GB"/>
        </w:rPr>
      </w:pPr>
      <w:r w:rsidRPr="00C06D17">
        <w:rPr>
          <w:bCs/>
          <w:lang w:val="en-GB"/>
        </w:rPr>
        <w:lastRenderedPageBreak/>
        <w:t>Table 3. Distribution of sample characteristics according to latent classes</w:t>
      </w:r>
    </w:p>
    <w:p w14:paraId="01185645" w14:textId="77777777" w:rsidR="00E678F5" w:rsidRPr="003A4C57" w:rsidRDefault="00E678F5" w:rsidP="00E678F5">
      <w:pPr>
        <w:rPr>
          <w:b/>
          <w:sz w:val="20"/>
          <w:szCs w:val="20"/>
          <w:lang w:val="en-GB"/>
        </w:rPr>
      </w:pPr>
    </w:p>
    <w:tbl>
      <w:tblPr>
        <w:tblStyle w:val="Tablaconcuadrcula"/>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1"/>
        <w:gridCol w:w="688"/>
        <w:gridCol w:w="951"/>
        <w:gridCol w:w="134"/>
        <w:gridCol w:w="686"/>
        <w:gridCol w:w="1027"/>
        <w:gridCol w:w="56"/>
        <w:gridCol w:w="553"/>
        <w:gridCol w:w="1094"/>
      </w:tblGrid>
      <w:tr w:rsidR="00E678F5" w:rsidRPr="003A4C57" w14:paraId="2BD374D8" w14:textId="77777777" w:rsidTr="00EE7A32">
        <w:trPr>
          <w:trHeight w:val="20"/>
        </w:trPr>
        <w:tc>
          <w:tcPr>
            <w:tcW w:w="2140" w:type="pct"/>
            <w:vMerge w:val="restart"/>
            <w:tcBorders>
              <w:top w:val="single" w:sz="4" w:space="0" w:color="auto"/>
              <w:bottom w:val="single" w:sz="4" w:space="0" w:color="auto"/>
              <w:right w:val="nil"/>
            </w:tcBorders>
            <w:vAlign w:val="center"/>
          </w:tcPr>
          <w:p w14:paraId="1DB24C5E" w14:textId="77777777" w:rsidR="00E678F5" w:rsidRPr="003A4C57" w:rsidRDefault="00E678F5" w:rsidP="00EE7A32">
            <w:pPr>
              <w:spacing w:line="240" w:lineRule="atLeast"/>
              <w:rPr>
                <w:b/>
                <w:sz w:val="20"/>
                <w:szCs w:val="20"/>
                <w:lang w:val="en-GB"/>
              </w:rPr>
            </w:pPr>
          </w:p>
          <w:p w14:paraId="5C286792" w14:textId="77777777" w:rsidR="00E678F5" w:rsidRPr="003A4C57" w:rsidRDefault="00E678F5" w:rsidP="00EE7A32">
            <w:pPr>
              <w:spacing w:line="240" w:lineRule="atLeast"/>
              <w:rPr>
                <w:b/>
                <w:sz w:val="20"/>
                <w:szCs w:val="20"/>
                <w:lang w:val="en-GB"/>
              </w:rPr>
            </w:pPr>
            <w:r w:rsidRPr="003A4C57">
              <w:rPr>
                <w:b/>
                <w:sz w:val="20"/>
                <w:szCs w:val="20"/>
                <w:lang w:val="en-GB"/>
              </w:rPr>
              <w:t>Variable</w:t>
            </w:r>
          </w:p>
        </w:tc>
        <w:tc>
          <w:tcPr>
            <w:tcW w:w="2860" w:type="pct"/>
            <w:gridSpan w:val="8"/>
            <w:tcBorders>
              <w:top w:val="single" w:sz="4" w:space="0" w:color="auto"/>
              <w:left w:val="nil"/>
              <w:bottom w:val="single" w:sz="4" w:space="0" w:color="auto"/>
              <w:right w:val="nil"/>
            </w:tcBorders>
          </w:tcPr>
          <w:p w14:paraId="151A44F0" w14:textId="77777777" w:rsidR="00E678F5" w:rsidRPr="003A4C57" w:rsidRDefault="00E678F5" w:rsidP="00EE7A32">
            <w:pPr>
              <w:spacing w:line="240" w:lineRule="atLeast"/>
              <w:jc w:val="center"/>
              <w:rPr>
                <w:b/>
                <w:sz w:val="20"/>
                <w:szCs w:val="20"/>
                <w:lang w:val="en-GB"/>
              </w:rPr>
            </w:pPr>
            <w:r w:rsidRPr="003A4C57">
              <w:rPr>
                <w:b/>
                <w:sz w:val="20"/>
                <w:szCs w:val="20"/>
                <w:lang w:val="en-GB"/>
              </w:rPr>
              <w:t>Latent class</w:t>
            </w:r>
          </w:p>
        </w:tc>
      </w:tr>
      <w:tr w:rsidR="00E678F5" w:rsidRPr="003A4C57" w14:paraId="6158CCB1" w14:textId="77777777" w:rsidTr="00EE7A32">
        <w:trPr>
          <w:trHeight w:val="20"/>
        </w:trPr>
        <w:tc>
          <w:tcPr>
            <w:tcW w:w="2140" w:type="pct"/>
            <w:vMerge/>
            <w:tcBorders>
              <w:top w:val="single" w:sz="4" w:space="0" w:color="auto"/>
              <w:bottom w:val="nil"/>
              <w:right w:val="nil"/>
            </w:tcBorders>
          </w:tcPr>
          <w:p w14:paraId="6A364B26" w14:textId="77777777" w:rsidR="00E678F5" w:rsidRPr="003A4C57" w:rsidRDefault="00E678F5" w:rsidP="00EE7A32">
            <w:pPr>
              <w:spacing w:line="240" w:lineRule="atLeast"/>
              <w:rPr>
                <w:b/>
                <w:sz w:val="20"/>
                <w:szCs w:val="20"/>
                <w:lang w:val="en-GB"/>
              </w:rPr>
            </w:pPr>
          </w:p>
        </w:tc>
        <w:tc>
          <w:tcPr>
            <w:tcW w:w="903" w:type="pct"/>
            <w:gridSpan w:val="2"/>
            <w:tcBorders>
              <w:top w:val="single" w:sz="4" w:space="0" w:color="auto"/>
              <w:left w:val="nil"/>
              <w:bottom w:val="single" w:sz="4" w:space="0" w:color="auto"/>
              <w:right w:val="nil"/>
            </w:tcBorders>
          </w:tcPr>
          <w:p w14:paraId="3FEDD1FD" w14:textId="77777777" w:rsidR="00E678F5" w:rsidRPr="003A4C57" w:rsidRDefault="00E678F5" w:rsidP="00EE7A32">
            <w:pPr>
              <w:spacing w:line="240" w:lineRule="atLeast"/>
              <w:jc w:val="center"/>
              <w:rPr>
                <w:b/>
                <w:sz w:val="20"/>
                <w:szCs w:val="20"/>
                <w:lang w:val="en-GB"/>
              </w:rPr>
            </w:pPr>
            <w:r w:rsidRPr="003A4C57">
              <w:rPr>
                <w:b/>
                <w:sz w:val="20"/>
                <w:szCs w:val="20"/>
                <w:lang w:val="en-GB"/>
              </w:rPr>
              <w:t>LC1</w:t>
            </w:r>
          </w:p>
        </w:tc>
        <w:tc>
          <w:tcPr>
            <w:tcW w:w="1018" w:type="pct"/>
            <w:gridSpan w:val="3"/>
            <w:tcBorders>
              <w:top w:val="single" w:sz="4" w:space="0" w:color="auto"/>
              <w:left w:val="nil"/>
              <w:bottom w:val="single" w:sz="4" w:space="0" w:color="auto"/>
              <w:right w:val="nil"/>
            </w:tcBorders>
          </w:tcPr>
          <w:p w14:paraId="219DA0F1" w14:textId="77777777" w:rsidR="00E678F5" w:rsidRPr="003A4C57" w:rsidRDefault="00E678F5" w:rsidP="00EE7A32">
            <w:pPr>
              <w:spacing w:line="240" w:lineRule="atLeast"/>
              <w:jc w:val="center"/>
              <w:rPr>
                <w:b/>
                <w:sz w:val="20"/>
                <w:szCs w:val="20"/>
                <w:lang w:val="en-GB"/>
              </w:rPr>
            </w:pPr>
            <w:r w:rsidRPr="003A4C57">
              <w:rPr>
                <w:b/>
                <w:sz w:val="20"/>
                <w:szCs w:val="20"/>
                <w:lang w:val="en-GB"/>
              </w:rPr>
              <w:t>CL2</w:t>
            </w:r>
          </w:p>
        </w:tc>
        <w:tc>
          <w:tcPr>
            <w:tcW w:w="938" w:type="pct"/>
            <w:gridSpan w:val="3"/>
            <w:tcBorders>
              <w:top w:val="single" w:sz="4" w:space="0" w:color="auto"/>
              <w:left w:val="nil"/>
              <w:bottom w:val="single" w:sz="4" w:space="0" w:color="auto"/>
              <w:right w:val="nil"/>
            </w:tcBorders>
          </w:tcPr>
          <w:p w14:paraId="373402B6" w14:textId="77777777" w:rsidR="00E678F5" w:rsidRPr="003A4C57" w:rsidRDefault="00E678F5" w:rsidP="00EE7A32">
            <w:pPr>
              <w:spacing w:line="240" w:lineRule="atLeast"/>
              <w:jc w:val="center"/>
              <w:rPr>
                <w:b/>
                <w:sz w:val="20"/>
                <w:szCs w:val="20"/>
                <w:lang w:val="en-GB"/>
              </w:rPr>
            </w:pPr>
            <w:r w:rsidRPr="003A4C57">
              <w:rPr>
                <w:b/>
                <w:sz w:val="20"/>
                <w:szCs w:val="20"/>
                <w:lang w:val="en-GB"/>
              </w:rPr>
              <w:t>CL3</w:t>
            </w:r>
          </w:p>
        </w:tc>
      </w:tr>
      <w:tr w:rsidR="00E678F5" w:rsidRPr="003A4C57" w14:paraId="077F6663" w14:textId="77777777" w:rsidTr="00EE7A32">
        <w:trPr>
          <w:trHeight w:val="20"/>
        </w:trPr>
        <w:tc>
          <w:tcPr>
            <w:tcW w:w="2140" w:type="pct"/>
            <w:tcBorders>
              <w:top w:val="nil"/>
              <w:bottom w:val="single" w:sz="4" w:space="0" w:color="auto"/>
              <w:right w:val="nil"/>
            </w:tcBorders>
          </w:tcPr>
          <w:p w14:paraId="26B19491" w14:textId="77777777" w:rsidR="00E678F5" w:rsidRPr="003A4C57" w:rsidRDefault="00E678F5" w:rsidP="00EE7A32">
            <w:pPr>
              <w:spacing w:line="240" w:lineRule="atLeast"/>
              <w:rPr>
                <w:b/>
                <w:sz w:val="20"/>
                <w:szCs w:val="20"/>
                <w:lang w:val="en-GB"/>
              </w:rPr>
            </w:pPr>
          </w:p>
        </w:tc>
        <w:tc>
          <w:tcPr>
            <w:tcW w:w="903" w:type="pct"/>
            <w:gridSpan w:val="2"/>
            <w:tcBorders>
              <w:top w:val="single" w:sz="4" w:space="0" w:color="auto"/>
              <w:left w:val="nil"/>
              <w:bottom w:val="single" w:sz="4" w:space="0" w:color="auto"/>
              <w:right w:val="nil"/>
            </w:tcBorders>
          </w:tcPr>
          <w:p w14:paraId="059D5898" w14:textId="77777777" w:rsidR="00E678F5" w:rsidRPr="003A4C57" w:rsidRDefault="00E678F5" w:rsidP="00EE7A32">
            <w:pPr>
              <w:spacing w:line="240" w:lineRule="atLeast"/>
              <w:jc w:val="center"/>
              <w:rPr>
                <w:b/>
                <w:sz w:val="20"/>
                <w:szCs w:val="20"/>
                <w:lang w:val="en-GB"/>
              </w:rPr>
            </w:pPr>
            <w:r w:rsidRPr="003A4C57">
              <w:rPr>
                <w:b/>
                <w:sz w:val="20"/>
                <w:szCs w:val="20"/>
                <w:lang w:val="en-GB"/>
              </w:rPr>
              <w:t>(n = 518, 48.46%)</w:t>
            </w:r>
          </w:p>
        </w:tc>
        <w:tc>
          <w:tcPr>
            <w:tcW w:w="1018" w:type="pct"/>
            <w:gridSpan w:val="3"/>
            <w:tcBorders>
              <w:top w:val="nil"/>
              <w:left w:val="nil"/>
              <w:bottom w:val="single" w:sz="4" w:space="0" w:color="auto"/>
              <w:right w:val="nil"/>
            </w:tcBorders>
          </w:tcPr>
          <w:p w14:paraId="005C7180" w14:textId="77777777" w:rsidR="00E678F5" w:rsidRPr="003A4C57" w:rsidRDefault="00E678F5" w:rsidP="00EE7A32">
            <w:pPr>
              <w:spacing w:line="240" w:lineRule="atLeast"/>
              <w:jc w:val="center"/>
              <w:rPr>
                <w:b/>
                <w:sz w:val="20"/>
                <w:szCs w:val="20"/>
                <w:lang w:val="en-GB"/>
              </w:rPr>
            </w:pPr>
            <w:r w:rsidRPr="003A4C57">
              <w:rPr>
                <w:b/>
                <w:sz w:val="20"/>
                <w:szCs w:val="20"/>
                <w:lang w:val="en-GB"/>
              </w:rPr>
              <w:t>(n = 474, 44.34%)</w:t>
            </w:r>
          </w:p>
        </w:tc>
        <w:tc>
          <w:tcPr>
            <w:tcW w:w="938" w:type="pct"/>
            <w:gridSpan w:val="3"/>
            <w:tcBorders>
              <w:top w:val="nil"/>
              <w:left w:val="nil"/>
              <w:bottom w:val="single" w:sz="4" w:space="0" w:color="auto"/>
              <w:right w:val="nil"/>
            </w:tcBorders>
          </w:tcPr>
          <w:p w14:paraId="757AEA67" w14:textId="77777777" w:rsidR="00E678F5" w:rsidRPr="003A4C57" w:rsidRDefault="00E678F5" w:rsidP="00EE7A32">
            <w:pPr>
              <w:spacing w:line="240" w:lineRule="atLeast"/>
              <w:jc w:val="center"/>
              <w:rPr>
                <w:b/>
                <w:sz w:val="20"/>
                <w:szCs w:val="20"/>
                <w:lang w:val="en-GB"/>
              </w:rPr>
            </w:pPr>
            <w:r w:rsidRPr="003A4C57">
              <w:rPr>
                <w:b/>
                <w:sz w:val="20"/>
                <w:szCs w:val="20"/>
                <w:lang w:val="en-GB"/>
              </w:rPr>
              <w:t>(n = 77, 7.20%)</w:t>
            </w:r>
          </w:p>
        </w:tc>
      </w:tr>
      <w:tr w:rsidR="00E678F5" w:rsidRPr="003A4C57" w14:paraId="154B216A" w14:textId="77777777" w:rsidTr="00EE7A32">
        <w:trPr>
          <w:trHeight w:val="20"/>
        </w:trPr>
        <w:tc>
          <w:tcPr>
            <w:tcW w:w="5000" w:type="pct"/>
            <w:gridSpan w:val="9"/>
            <w:tcBorders>
              <w:top w:val="single" w:sz="4" w:space="0" w:color="auto"/>
              <w:bottom w:val="nil"/>
              <w:right w:val="nil"/>
            </w:tcBorders>
          </w:tcPr>
          <w:p w14:paraId="3D879425" w14:textId="77777777" w:rsidR="00E678F5" w:rsidRPr="003A4C57" w:rsidRDefault="00E678F5" w:rsidP="00EE7A32">
            <w:pPr>
              <w:spacing w:line="240" w:lineRule="atLeast"/>
              <w:rPr>
                <w:b/>
                <w:i/>
                <w:sz w:val="20"/>
                <w:szCs w:val="20"/>
                <w:lang w:val="en-GB"/>
              </w:rPr>
            </w:pPr>
            <w:r w:rsidRPr="003A4C57">
              <w:rPr>
                <w:b/>
                <w:i/>
                <w:sz w:val="20"/>
                <w:szCs w:val="20"/>
                <w:lang w:val="en-GB"/>
              </w:rPr>
              <w:t>Gender, n (%)</w:t>
            </w:r>
          </w:p>
        </w:tc>
      </w:tr>
      <w:tr w:rsidR="00E678F5" w:rsidRPr="003A4C57" w14:paraId="511239EF" w14:textId="77777777" w:rsidTr="00EE7A32">
        <w:trPr>
          <w:trHeight w:val="20"/>
        </w:trPr>
        <w:tc>
          <w:tcPr>
            <w:tcW w:w="2140" w:type="pct"/>
            <w:tcBorders>
              <w:top w:val="nil"/>
              <w:bottom w:val="nil"/>
              <w:right w:val="nil"/>
            </w:tcBorders>
          </w:tcPr>
          <w:p w14:paraId="7E4DAE67" w14:textId="77777777" w:rsidR="00E678F5" w:rsidRPr="003A4C57" w:rsidRDefault="00E678F5" w:rsidP="00EE7A32">
            <w:pPr>
              <w:spacing w:line="240" w:lineRule="atLeast"/>
              <w:ind w:left="113"/>
              <w:rPr>
                <w:sz w:val="20"/>
                <w:szCs w:val="20"/>
                <w:lang w:val="en-GB"/>
              </w:rPr>
            </w:pPr>
            <w:r w:rsidRPr="003A4C57">
              <w:rPr>
                <w:sz w:val="20"/>
                <w:szCs w:val="20"/>
                <w:lang w:val="en-GB"/>
              </w:rPr>
              <w:t>Male</w:t>
            </w:r>
          </w:p>
        </w:tc>
        <w:tc>
          <w:tcPr>
            <w:tcW w:w="379" w:type="pct"/>
            <w:tcBorders>
              <w:top w:val="nil"/>
              <w:left w:val="nil"/>
              <w:bottom w:val="nil"/>
              <w:right w:val="nil"/>
            </w:tcBorders>
            <w:vAlign w:val="bottom"/>
          </w:tcPr>
          <w:p w14:paraId="0528AFE4"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52</w:t>
            </w:r>
          </w:p>
        </w:tc>
        <w:tc>
          <w:tcPr>
            <w:tcW w:w="598" w:type="pct"/>
            <w:gridSpan w:val="2"/>
            <w:tcBorders>
              <w:top w:val="nil"/>
              <w:left w:val="nil"/>
              <w:bottom w:val="nil"/>
              <w:right w:val="nil"/>
            </w:tcBorders>
            <w:vAlign w:val="bottom"/>
          </w:tcPr>
          <w:p w14:paraId="04F064B8"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(10,0)</w:t>
            </w:r>
          </w:p>
        </w:tc>
        <w:tc>
          <w:tcPr>
            <w:tcW w:w="378" w:type="pct"/>
            <w:tcBorders>
              <w:top w:val="nil"/>
              <w:left w:val="nil"/>
              <w:bottom w:val="nil"/>
              <w:right w:val="nil"/>
            </w:tcBorders>
            <w:vAlign w:val="bottom"/>
          </w:tcPr>
          <w:p w14:paraId="1554A4BD"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68</w:t>
            </w:r>
          </w:p>
        </w:tc>
        <w:tc>
          <w:tcPr>
            <w:tcW w:w="597" w:type="pct"/>
            <w:gridSpan w:val="2"/>
            <w:tcBorders>
              <w:top w:val="nil"/>
              <w:left w:val="nil"/>
              <w:bottom w:val="nil"/>
              <w:right w:val="nil"/>
            </w:tcBorders>
            <w:vAlign w:val="bottom"/>
          </w:tcPr>
          <w:p w14:paraId="6B409B7B" w14:textId="77777777" w:rsidR="00E678F5" w:rsidRPr="003A4C57" w:rsidRDefault="00E678F5" w:rsidP="00EE7A32">
            <w:pPr>
              <w:spacing w:line="240" w:lineRule="atLeast"/>
              <w:jc w:val="center"/>
              <w:rPr>
                <w:sz w:val="20"/>
                <w:szCs w:val="20"/>
                <w:lang w:val="en-GB"/>
              </w:rPr>
            </w:pPr>
            <w:r w:rsidRPr="003A4C57">
              <w:rPr>
                <w:color w:val="000000"/>
                <w:sz w:val="20"/>
                <w:szCs w:val="20"/>
                <w:lang w:val="en-GB"/>
              </w:rPr>
              <w:t>(14,3)</w:t>
            </w:r>
          </w:p>
        </w:tc>
        <w:tc>
          <w:tcPr>
            <w:tcW w:w="305" w:type="pct"/>
            <w:tcBorders>
              <w:top w:val="nil"/>
              <w:left w:val="nil"/>
              <w:bottom w:val="nil"/>
              <w:right w:val="nil"/>
            </w:tcBorders>
            <w:vAlign w:val="bottom"/>
          </w:tcPr>
          <w:p w14:paraId="2899C010" w14:textId="77777777" w:rsidR="00E678F5" w:rsidRPr="003A4C57" w:rsidRDefault="00E678F5" w:rsidP="00EE7A32">
            <w:pPr>
              <w:spacing w:line="240" w:lineRule="atLeast"/>
              <w:jc w:val="center"/>
              <w:rPr>
                <w:sz w:val="20"/>
                <w:szCs w:val="20"/>
                <w:lang w:val="en-GB"/>
              </w:rPr>
            </w:pPr>
            <w:r w:rsidRPr="003A4C57">
              <w:rPr>
                <w:color w:val="000000"/>
                <w:sz w:val="20"/>
                <w:szCs w:val="20"/>
                <w:lang w:val="en-GB"/>
              </w:rPr>
              <w:t>9</w:t>
            </w:r>
          </w:p>
        </w:tc>
        <w:tc>
          <w:tcPr>
            <w:tcW w:w="602" w:type="pct"/>
            <w:tcBorders>
              <w:top w:val="nil"/>
              <w:left w:val="nil"/>
              <w:bottom w:val="nil"/>
              <w:right w:val="nil"/>
            </w:tcBorders>
            <w:vAlign w:val="bottom"/>
          </w:tcPr>
          <w:p w14:paraId="2D69DB63"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(11,7)</w:t>
            </w:r>
          </w:p>
        </w:tc>
      </w:tr>
      <w:tr w:rsidR="00E678F5" w:rsidRPr="003A4C57" w14:paraId="6789BB31" w14:textId="77777777" w:rsidTr="00EE7A32">
        <w:trPr>
          <w:trHeight w:val="20"/>
        </w:trPr>
        <w:tc>
          <w:tcPr>
            <w:tcW w:w="2140" w:type="pct"/>
            <w:tcBorders>
              <w:top w:val="nil"/>
              <w:bottom w:val="nil"/>
              <w:right w:val="nil"/>
            </w:tcBorders>
          </w:tcPr>
          <w:p w14:paraId="43455EEA" w14:textId="77777777" w:rsidR="00E678F5" w:rsidRPr="003A4C57" w:rsidRDefault="00E678F5" w:rsidP="00EE7A32">
            <w:pPr>
              <w:spacing w:line="240" w:lineRule="atLeast"/>
              <w:ind w:left="113"/>
              <w:rPr>
                <w:sz w:val="20"/>
                <w:szCs w:val="20"/>
                <w:lang w:val="en-GB"/>
              </w:rPr>
            </w:pPr>
            <w:r w:rsidRPr="003A4C57">
              <w:rPr>
                <w:sz w:val="20"/>
                <w:szCs w:val="20"/>
                <w:lang w:val="en-GB"/>
              </w:rPr>
              <w:t>Female</w:t>
            </w:r>
          </w:p>
        </w:tc>
        <w:tc>
          <w:tcPr>
            <w:tcW w:w="379" w:type="pct"/>
            <w:tcBorders>
              <w:top w:val="nil"/>
              <w:left w:val="nil"/>
              <w:bottom w:val="nil"/>
              <w:right w:val="nil"/>
            </w:tcBorders>
            <w:vAlign w:val="bottom"/>
          </w:tcPr>
          <w:p w14:paraId="57570FB9" w14:textId="77777777" w:rsidR="00E678F5" w:rsidRPr="003A4C57" w:rsidRDefault="00E678F5" w:rsidP="00EE7A32">
            <w:pPr>
              <w:spacing w:line="240" w:lineRule="atLeast"/>
              <w:jc w:val="center"/>
              <w:rPr>
                <w:sz w:val="20"/>
                <w:szCs w:val="20"/>
                <w:lang w:val="en-GB"/>
              </w:rPr>
            </w:pPr>
            <w:r w:rsidRPr="003A4C57">
              <w:rPr>
                <w:color w:val="000000"/>
                <w:sz w:val="20"/>
                <w:szCs w:val="20"/>
                <w:lang w:val="en-GB"/>
              </w:rPr>
              <w:t>466</w:t>
            </w:r>
          </w:p>
        </w:tc>
        <w:tc>
          <w:tcPr>
            <w:tcW w:w="598" w:type="pct"/>
            <w:gridSpan w:val="2"/>
            <w:tcBorders>
              <w:top w:val="nil"/>
              <w:left w:val="nil"/>
              <w:bottom w:val="nil"/>
              <w:right w:val="nil"/>
            </w:tcBorders>
            <w:vAlign w:val="bottom"/>
          </w:tcPr>
          <w:p w14:paraId="42030872" w14:textId="77777777" w:rsidR="00E678F5" w:rsidRPr="003A4C57" w:rsidRDefault="00E678F5" w:rsidP="00EE7A32">
            <w:pPr>
              <w:spacing w:line="240" w:lineRule="atLeast"/>
              <w:jc w:val="center"/>
              <w:rPr>
                <w:sz w:val="20"/>
                <w:szCs w:val="20"/>
                <w:lang w:val="en-GB"/>
              </w:rPr>
            </w:pPr>
            <w:r w:rsidRPr="003A4C57">
              <w:rPr>
                <w:color w:val="000000"/>
                <w:sz w:val="20"/>
                <w:szCs w:val="20"/>
                <w:lang w:val="en-GB"/>
              </w:rPr>
              <w:t>(90,0)</w:t>
            </w:r>
          </w:p>
        </w:tc>
        <w:tc>
          <w:tcPr>
            <w:tcW w:w="378" w:type="pct"/>
            <w:tcBorders>
              <w:top w:val="nil"/>
              <w:left w:val="nil"/>
              <w:bottom w:val="nil"/>
              <w:right w:val="nil"/>
            </w:tcBorders>
            <w:vAlign w:val="bottom"/>
          </w:tcPr>
          <w:p w14:paraId="0967C7E5" w14:textId="77777777" w:rsidR="00E678F5" w:rsidRPr="003A4C57" w:rsidRDefault="00E678F5" w:rsidP="00EE7A32">
            <w:pPr>
              <w:spacing w:line="240" w:lineRule="atLeast"/>
              <w:jc w:val="center"/>
              <w:rPr>
                <w:sz w:val="20"/>
                <w:szCs w:val="20"/>
                <w:lang w:val="en-GB"/>
              </w:rPr>
            </w:pPr>
            <w:r w:rsidRPr="003A4C57">
              <w:rPr>
                <w:color w:val="000000"/>
                <w:sz w:val="20"/>
                <w:szCs w:val="20"/>
                <w:lang w:val="en-GB"/>
              </w:rPr>
              <w:t>406</w:t>
            </w:r>
          </w:p>
        </w:tc>
        <w:tc>
          <w:tcPr>
            <w:tcW w:w="597" w:type="pct"/>
            <w:gridSpan w:val="2"/>
            <w:tcBorders>
              <w:top w:val="nil"/>
              <w:left w:val="nil"/>
              <w:bottom w:val="nil"/>
              <w:right w:val="nil"/>
            </w:tcBorders>
            <w:vAlign w:val="bottom"/>
          </w:tcPr>
          <w:p w14:paraId="6D6C64CB" w14:textId="77777777" w:rsidR="00E678F5" w:rsidRPr="003A4C57" w:rsidRDefault="00E678F5" w:rsidP="00EE7A32">
            <w:pPr>
              <w:spacing w:line="240" w:lineRule="atLeast"/>
              <w:jc w:val="center"/>
              <w:rPr>
                <w:sz w:val="20"/>
                <w:szCs w:val="20"/>
                <w:lang w:val="en-GB"/>
              </w:rPr>
            </w:pPr>
            <w:r w:rsidRPr="003A4C57">
              <w:rPr>
                <w:color w:val="000000"/>
                <w:sz w:val="20"/>
                <w:szCs w:val="20"/>
                <w:lang w:val="en-GB"/>
              </w:rPr>
              <w:t>(85,7)</w:t>
            </w:r>
          </w:p>
        </w:tc>
        <w:tc>
          <w:tcPr>
            <w:tcW w:w="305" w:type="pct"/>
            <w:tcBorders>
              <w:top w:val="nil"/>
              <w:left w:val="nil"/>
              <w:bottom w:val="nil"/>
              <w:right w:val="nil"/>
            </w:tcBorders>
            <w:vAlign w:val="bottom"/>
          </w:tcPr>
          <w:p w14:paraId="7263C052" w14:textId="77777777" w:rsidR="00E678F5" w:rsidRPr="003A4C57" w:rsidRDefault="00E678F5" w:rsidP="00EE7A32">
            <w:pPr>
              <w:spacing w:line="240" w:lineRule="atLeast"/>
              <w:jc w:val="center"/>
              <w:rPr>
                <w:sz w:val="20"/>
                <w:szCs w:val="20"/>
                <w:lang w:val="en-GB"/>
              </w:rPr>
            </w:pPr>
            <w:r w:rsidRPr="003A4C57">
              <w:rPr>
                <w:color w:val="000000"/>
                <w:sz w:val="20"/>
                <w:szCs w:val="20"/>
                <w:lang w:val="en-GB"/>
              </w:rPr>
              <w:t>68</w:t>
            </w:r>
          </w:p>
        </w:tc>
        <w:tc>
          <w:tcPr>
            <w:tcW w:w="602" w:type="pct"/>
            <w:tcBorders>
              <w:top w:val="nil"/>
              <w:left w:val="nil"/>
              <w:bottom w:val="nil"/>
              <w:right w:val="nil"/>
            </w:tcBorders>
            <w:vAlign w:val="bottom"/>
          </w:tcPr>
          <w:p w14:paraId="77D5FE4D" w14:textId="77777777" w:rsidR="00E678F5" w:rsidRPr="003A4C57" w:rsidRDefault="00E678F5" w:rsidP="00EE7A32">
            <w:pPr>
              <w:spacing w:line="240" w:lineRule="atLeast"/>
              <w:jc w:val="center"/>
              <w:rPr>
                <w:sz w:val="20"/>
                <w:szCs w:val="20"/>
                <w:lang w:val="en-GB"/>
              </w:rPr>
            </w:pPr>
            <w:r w:rsidRPr="003A4C57">
              <w:rPr>
                <w:color w:val="000000"/>
                <w:sz w:val="20"/>
                <w:szCs w:val="20"/>
                <w:lang w:val="en-GB"/>
              </w:rPr>
              <w:t>(88,3)</w:t>
            </w:r>
          </w:p>
        </w:tc>
      </w:tr>
      <w:tr w:rsidR="00E678F5" w:rsidRPr="003A4C57" w14:paraId="0A672599" w14:textId="77777777" w:rsidTr="00EE7A32">
        <w:trPr>
          <w:trHeight w:val="20"/>
        </w:trPr>
        <w:tc>
          <w:tcPr>
            <w:tcW w:w="5000" w:type="pct"/>
            <w:gridSpan w:val="9"/>
            <w:tcBorders>
              <w:top w:val="nil"/>
              <w:bottom w:val="nil"/>
              <w:right w:val="nil"/>
            </w:tcBorders>
          </w:tcPr>
          <w:p w14:paraId="29DF444F" w14:textId="77777777" w:rsidR="00E678F5" w:rsidRPr="003A4C57" w:rsidRDefault="00E678F5" w:rsidP="00EE7A32">
            <w:pPr>
              <w:spacing w:line="240" w:lineRule="atLeast"/>
              <w:rPr>
                <w:b/>
                <w:bCs/>
                <w:i/>
                <w:iCs/>
                <w:sz w:val="20"/>
                <w:szCs w:val="20"/>
                <w:lang w:val="en-GB"/>
              </w:rPr>
            </w:pPr>
          </w:p>
          <w:p w14:paraId="754C47B0" w14:textId="77777777" w:rsidR="00E678F5" w:rsidRPr="003A4C57" w:rsidRDefault="00E678F5" w:rsidP="00EE7A32">
            <w:pPr>
              <w:spacing w:line="240" w:lineRule="atLeast"/>
              <w:rPr>
                <w:sz w:val="20"/>
                <w:szCs w:val="20"/>
                <w:lang w:val="en-GB"/>
              </w:rPr>
            </w:pPr>
            <w:r w:rsidRPr="003A4C57">
              <w:rPr>
                <w:b/>
                <w:bCs/>
                <w:i/>
                <w:iCs/>
                <w:sz w:val="20"/>
                <w:szCs w:val="20"/>
                <w:lang w:val="en-GB"/>
              </w:rPr>
              <w:t>Age, n (%)</w:t>
            </w:r>
          </w:p>
        </w:tc>
      </w:tr>
      <w:tr w:rsidR="00E678F5" w:rsidRPr="003A4C57" w14:paraId="210C85F3" w14:textId="77777777" w:rsidTr="00EE7A32">
        <w:trPr>
          <w:trHeight w:val="20"/>
        </w:trPr>
        <w:tc>
          <w:tcPr>
            <w:tcW w:w="2140" w:type="pct"/>
            <w:tcBorders>
              <w:top w:val="nil"/>
              <w:bottom w:val="nil"/>
              <w:right w:val="nil"/>
            </w:tcBorders>
          </w:tcPr>
          <w:p w14:paraId="321A1F65" w14:textId="77777777" w:rsidR="00E678F5" w:rsidRPr="003A4C57" w:rsidRDefault="00E678F5" w:rsidP="00EE7A32">
            <w:pPr>
              <w:spacing w:line="240" w:lineRule="atLeast"/>
              <w:ind w:left="113"/>
              <w:rPr>
                <w:sz w:val="20"/>
                <w:szCs w:val="20"/>
                <w:lang w:val="en-GB"/>
              </w:rPr>
            </w:pPr>
            <w:r w:rsidRPr="003A4C57">
              <w:rPr>
                <w:sz w:val="20"/>
                <w:szCs w:val="20"/>
                <w:lang w:val="en-GB"/>
              </w:rPr>
              <w:t>18-24</w:t>
            </w:r>
          </w:p>
        </w:tc>
        <w:tc>
          <w:tcPr>
            <w:tcW w:w="379" w:type="pct"/>
            <w:tcBorders>
              <w:top w:val="nil"/>
              <w:left w:val="nil"/>
              <w:bottom w:val="nil"/>
              <w:right w:val="nil"/>
            </w:tcBorders>
            <w:vAlign w:val="bottom"/>
          </w:tcPr>
          <w:p w14:paraId="2F33441A" w14:textId="77777777" w:rsidR="00E678F5" w:rsidRPr="003A4C57" w:rsidRDefault="00E678F5" w:rsidP="00EE7A32">
            <w:pPr>
              <w:spacing w:line="240" w:lineRule="atLeast"/>
              <w:jc w:val="center"/>
              <w:rPr>
                <w:sz w:val="20"/>
                <w:szCs w:val="20"/>
                <w:lang w:val="en-GB"/>
              </w:rPr>
            </w:pPr>
            <w:r w:rsidRPr="003A4C57">
              <w:rPr>
                <w:color w:val="000000"/>
                <w:sz w:val="20"/>
                <w:szCs w:val="20"/>
                <w:lang w:val="en-GB"/>
              </w:rPr>
              <w:t>12</w:t>
            </w:r>
          </w:p>
        </w:tc>
        <w:tc>
          <w:tcPr>
            <w:tcW w:w="598" w:type="pct"/>
            <w:gridSpan w:val="2"/>
            <w:tcBorders>
              <w:top w:val="nil"/>
              <w:left w:val="nil"/>
              <w:bottom w:val="nil"/>
              <w:right w:val="nil"/>
            </w:tcBorders>
            <w:vAlign w:val="bottom"/>
          </w:tcPr>
          <w:p w14:paraId="5CC86E30" w14:textId="77777777" w:rsidR="00E678F5" w:rsidRPr="003A4C57" w:rsidRDefault="00E678F5" w:rsidP="00EE7A32">
            <w:pPr>
              <w:spacing w:line="240" w:lineRule="atLeast"/>
              <w:jc w:val="center"/>
              <w:rPr>
                <w:sz w:val="20"/>
                <w:szCs w:val="20"/>
                <w:lang w:val="en-GB"/>
              </w:rPr>
            </w:pPr>
            <w:r w:rsidRPr="003A4C57">
              <w:rPr>
                <w:color w:val="000000"/>
                <w:sz w:val="20"/>
                <w:szCs w:val="20"/>
                <w:lang w:val="en-GB"/>
              </w:rPr>
              <w:t>(2,3)</w:t>
            </w:r>
          </w:p>
        </w:tc>
        <w:tc>
          <w:tcPr>
            <w:tcW w:w="378" w:type="pct"/>
            <w:tcBorders>
              <w:top w:val="nil"/>
              <w:left w:val="nil"/>
              <w:bottom w:val="nil"/>
              <w:right w:val="nil"/>
            </w:tcBorders>
            <w:vAlign w:val="bottom"/>
          </w:tcPr>
          <w:p w14:paraId="103811FD" w14:textId="77777777" w:rsidR="00E678F5" w:rsidRPr="003A4C57" w:rsidRDefault="00E678F5" w:rsidP="00EE7A32">
            <w:pPr>
              <w:spacing w:line="240" w:lineRule="atLeast"/>
              <w:jc w:val="center"/>
              <w:rPr>
                <w:sz w:val="20"/>
                <w:szCs w:val="20"/>
                <w:lang w:val="en-GB"/>
              </w:rPr>
            </w:pPr>
            <w:r w:rsidRPr="003A4C57">
              <w:rPr>
                <w:color w:val="000000"/>
                <w:sz w:val="20"/>
                <w:szCs w:val="20"/>
                <w:lang w:val="en-GB"/>
              </w:rPr>
              <w:t>6</w:t>
            </w:r>
          </w:p>
        </w:tc>
        <w:tc>
          <w:tcPr>
            <w:tcW w:w="597" w:type="pct"/>
            <w:gridSpan w:val="2"/>
            <w:tcBorders>
              <w:top w:val="nil"/>
              <w:left w:val="nil"/>
              <w:bottom w:val="nil"/>
              <w:right w:val="nil"/>
            </w:tcBorders>
            <w:vAlign w:val="bottom"/>
          </w:tcPr>
          <w:p w14:paraId="5216D5A0" w14:textId="77777777" w:rsidR="00E678F5" w:rsidRPr="003A4C57" w:rsidRDefault="00E678F5" w:rsidP="00EE7A32">
            <w:pPr>
              <w:spacing w:line="240" w:lineRule="atLeast"/>
              <w:jc w:val="center"/>
              <w:rPr>
                <w:sz w:val="20"/>
                <w:szCs w:val="20"/>
                <w:lang w:val="en-GB"/>
              </w:rPr>
            </w:pPr>
            <w:r w:rsidRPr="003A4C57">
              <w:rPr>
                <w:color w:val="000000"/>
                <w:sz w:val="20"/>
                <w:szCs w:val="20"/>
                <w:lang w:val="en-GB"/>
              </w:rPr>
              <w:t>(1,3)</w:t>
            </w:r>
          </w:p>
        </w:tc>
        <w:tc>
          <w:tcPr>
            <w:tcW w:w="305" w:type="pct"/>
            <w:tcBorders>
              <w:top w:val="nil"/>
              <w:left w:val="nil"/>
              <w:bottom w:val="nil"/>
              <w:right w:val="nil"/>
            </w:tcBorders>
            <w:vAlign w:val="bottom"/>
          </w:tcPr>
          <w:p w14:paraId="510E363D" w14:textId="77777777" w:rsidR="00E678F5" w:rsidRPr="003A4C57" w:rsidRDefault="00E678F5" w:rsidP="00EE7A32">
            <w:pPr>
              <w:spacing w:line="240" w:lineRule="atLeast"/>
              <w:jc w:val="center"/>
              <w:rPr>
                <w:sz w:val="20"/>
                <w:szCs w:val="20"/>
                <w:lang w:val="en-GB"/>
              </w:rPr>
            </w:pPr>
            <w:r w:rsidRPr="003A4C57">
              <w:rPr>
                <w:sz w:val="20"/>
                <w:szCs w:val="20"/>
                <w:lang w:val="en-GB"/>
              </w:rPr>
              <w:t>0</w:t>
            </w:r>
          </w:p>
        </w:tc>
        <w:tc>
          <w:tcPr>
            <w:tcW w:w="602" w:type="pct"/>
            <w:tcBorders>
              <w:top w:val="nil"/>
              <w:left w:val="nil"/>
              <w:bottom w:val="nil"/>
              <w:right w:val="nil"/>
            </w:tcBorders>
            <w:vAlign w:val="bottom"/>
          </w:tcPr>
          <w:p w14:paraId="29439735" w14:textId="77777777" w:rsidR="00E678F5" w:rsidRPr="003A4C57" w:rsidRDefault="00E678F5" w:rsidP="00EE7A32">
            <w:pPr>
              <w:spacing w:line="240" w:lineRule="atLeast"/>
              <w:jc w:val="center"/>
              <w:rPr>
                <w:sz w:val="20"/>
                <w:szCs w:val="20"/>
                <w:lang w:val="en-GB"/>
              </w:rPr>
            </w:pPr>
            <w:r w:rsidRPr="003A4C57">
              <w:rPr>
                <w:color w:val="000000"/>
                <w:sz w:val="20"/>
                <w:szCs w:val="20"/>
                <w:lang w:val="en-GB"/>
              </w:rPr>
              <w:t>(0,0)</w:t>
            </w:r>
          </w:p>
        </w:tc>
      </w:tr>
      <w:tr w:rsidR="00E678F5" w:rsidRPr="003A4C57" w14:paraId="35CE6240" w14:textId="77777777" w:rsidTr="00EE7A32">
        <w:trPr>
          <w:trHeight w:val="20"/>
        </w:trPr>
        <w:tc>
          <w:tcPr>
            <w:tcW w:w="2140" w:type="pct"/>
            <w:tcBorders>
              <w:top w:val="nil"/>
              <w:bottom w:val="nil"/>
              <w:right w:val="nil"/>
            </w:tcBorders>
          </w:tcPr>
          <w:p w14:paraId="787B8FDE" w14:textId="77777777" w:rsidR="00E678F5" w:rsidRPr="003A4C57" w:rsidRDefault="00E678F5" w:rsidP="00EE7A32">
            <w:pPr>
              <w:spacing w:line="240" w:lineRule="atLeast"/>
              <w:ind w:left="113"/>
              <w:rPr>
                <w:sz w:val="20"/>
                <w:szCs w:val="20"/>
                <w:lang w:val="en-GB"/>
              </w:rPr>
            </w:pPr>
            <w:r w:rsidRPr="003A4C57">
              <w:rPr>
                <w:sz w:val="20"/>
                <w:szCs w:val="20"/>
                <w:lang w:val="en-GB"/>
              </w:rPr>
              <w:t>25-34</w:t>
            </w:r>
          </w:p>
        </w:tc>
        <w:tc>
          <w:tcPr>
            <w:tcW w:w="379" w:type="pct"/>
            <w:tcBorders>
              <w:top w:val="nil"/>
              <w:left w:val="nil"/>
              <w:bottom w:val="nil"/>
              <w:right w:val="nil"/>
            </w:tcBorders>
            <w:vAlign w:val="bottom"/>
          </w:tcPr>
          <w:p w14:paraId="374B3AA0"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153</w:t>
            </w:r>
          </w:p>
        </w:tc>
        <w:tc>
          <w:tcPr>
            <w:tcW w:w="598" w:type="pct"/>
            <w:gridSpan w:val="2"/>
            <w:tcBorders>
              <w:top w:val="nil"/>
              <w:left w:val="nil"/>
              <w:bottom w:val="nil"/>
              <w:right w:val="nil"/>
            </w:tcBorders>
            <w:vAlign w:val="bottom"/>
          </w:tcPr>
          <w:p w14:paraId="5C14D315"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(29,5)</w:t>
            </w:r>
          </w:p>
        </w:tc>
        <w:tc>
          <w:tcPr>
            <w:tcW w:w="378" w:type="pct"/>
            <w:tcBorders>
              <w:top w:val="nil"/>
              <w:left w:val="nil"/>
              <w:bottom w:val="nil"/>
              <w:right w:val="nil"/>
            </w:tcBorders>
            <w:vAlign w:val="bottom"/>
          </w:tcPr>
          <w:p w14:paraId="25F2A6FF"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93</w:t>
            </w:r>
          </w:p>
        </w:tc>
        <w:tc>
          <w:tcPr>
            <w:tcW w:w="597" w:type="pct"/>
            <w:gridSpan w:val="2"/>
            <w:tcBorders>
              <w:top w:val="nil"/>
              <w:left w:val="nil"/>
              <w:bottom w:val="nil"/>
              <w:right w:val="nil"/>
            </w:tcBorders>
            <w:vAlign w:val="bottom"/>
          </w:tcPr>
          <w:p w14:paraId="68FD3A5C"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(19,6)</w:t>
            </w:r>
          </w:p>
        </w:tc>
        <w:tc>
          <w:tcPr>
            <w:tcW w:w="305" w:type="pct"/>
            <w:tcBorders>
              <w:top w:val="nil"/>
              <w:left w:val="nil"/>
              <w:bottom w:val="nil"/>
              <w:right w:val="nil"/>
            </w:tcBorders>
            <w:vAlign w:val="bottom"/>
          </w:tcPr>
          <w:p w14:paraId="55B4BE54"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26</w:t>
            </w:r>
          </w:p>
        </w:tc>
        <w:tc>
          <w:tcPr>
            <w:tcW w:w="602" w:type="pct"/>
            <w:tcBorders>
              <w:top w:val="nil"/>
              <w:left w:val="nil"/>
              <w:bottom w:val="nil"/>
              <w:right w:val="nil"/>
            </w:tcBorders>
            <w:vAlign w:val="bottom"/>
          </w:tcPr>
          <w:p w14:paraId="11F66D5E"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(33,8)</w:t>
            </w:r>
          </w:p>
        </w:tc>
      </w:tr>
      <w:tr w:rsidR="00E678F5" w:rsidRPr="003A4C57" w14:paraId="0C645C42" w14:textId="77777777" w:rsidTr="00EE7A32">
        <w:trPr>
          <w:trHeight w:val="20"/>
        </w:trPr>
        <w:tc>
          <w:tcPr>
            <w:tcW w:w="2140" w:type="pct"/>
            <w:tcBorders>
              <w:top w:val="nil"/>
              <w:bottom w:val="nil"/>
              <w:right w:val="nil"/>
            </w:tcBorders>
          </w:tcPr>
          <w:p w14:paraId="499C0671" w14:textId="77777777" w:rsidR="00E678F5" w:rsidRPr="003A4C57" w:rsidRDefault="00E678F5" w:rsidP="00EE7A32">
            <w:pPr>
              <w:spacing w:line="240" w:lineRule="atLeast"/>
              <w:ind w:left="113"/>
              <w:rPr>
                <w:sz w:val="20"/>
                <w:szCs w:val="20"/>
                <w:lang w:val="en-GB"/>
              </w:rPr>
            </w:pPr>
            <w:r w:rsidRPr="003A4C57">
              <w:rPr>
                <w:sz w:val="20"/>
                <w:szCs w:val="20"/>
                <w:lang w:val="en-GB"/>
              </w:rPr>
              <w:t>35-44</w:t>
            </w:r>
          </w:p>
        </w:tc>
        <w:tc>
          <w:tcPr>
            <w:tcW w:w="379" w:type="pct"/>
            <w:tcBorders>
              <w:top w:val="nil"/>
              <w:left w:val="nil"/>
              <w:bottom w:val="nil"/>
              <w:right w:val="nil"/>
            </w:tcBorders>
            <w:vAlign w:val="bottom"/>
          </w:tcPr>
          <w:p w14:paraId="01B00B0D"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197</w:t>
            </w:r>
          </w:p>
        </w:tc>
        <w:tc>
          <w:tcPr>
            <w:tcW w:w="598" w:type="pct"/>
            <w:gridSpan w:val="2"/>
            <w:tcBorders>
              <w:top w:val="nil"/>
              <w:left w:val="nil"/>
              <w:bottom w:val="nil"/>
              <w:right w:val="nil"/>
            </w:tcBorders>
            <w:vAlign w:val="bottom"/>
          </w:tcPr>
          <w:p w14:paraId="59A497B6"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(38,0)</w:t>
            </w:r>
          </w:p>
        </w:tc>
        <w:tc>
          <w:tcPr>
            <w:tcW w:w="378" w:type="pct"/>
            <w:tcBorders>
              <w:top w:val="nil"/>
              <w:left w:val="nil"/>
              <w:bottom w:val="nil"/>
              <w:right w:val="nil"/>
            </w:tcBorders>
            <w:vAlign w:val="bottom"/>
          </w:tcPr>
          <w:p w14:paraId="1A5CFE7C"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127</w:t>
            </w:r>
          </w:p>
        </w:tc>
        <w:tc>
          <w:tcPr>
            <w:tcW w:w="597" w:type="pct"/>
            <w:gridSpan w:val="2"/>
            <w:tcBorders>
              <w:top w:val="nil"/>
              <w:left w:val="nil"/>
              <w:bottom w:val="nil"/>
              <w:right w:val="nil"/>
            </w:tcBorders>
            <w:vAlign w:val="bottom"/>
          </w:tcPr>
          <w:p w14:paraId="7C9B8B99"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(26,8)</w:t>
            </w:r>
          </w:p>
        </w:tc>
        <w:tc>
          <w:tcPr>
            <w:tcW w:w="305" w:type="pct"/>
            <w:tcBorders>
              <w:top w:val="nil"/>
              <w:left w:val="nil"/>
              <w:bottom w:val="nil"/>
              <w:right w:val="nil"/>
            </w:tcBorders>
            <w:vAlign w:val="bottom"/>
          </w:tcPr>
          <w:p w14:paraId="76476164"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18</w:t>
            </w:r>
          </w:p>
        </w:tc>
        <w:tc>
          <w:tcPr>
            <w:tcW w:w="602" w:type="pct"/>
            <w:tcBorders>
              <w:top w:val="nil"/>
              <w:left w:val="nil"/>
              <w:bottom w:val="nil"/>
              <w:right w:val="nil"/>
            </w:tcBorders>
            <w:vAlign w:val="bottom"/>
          </w:tcPr>
          <w:p w14:paraId="2B70406D"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(23,4)</w:t>
            </w:r>
          </w:p>
        </w:tc>
      </w:tr>
      <w:tr w:rsidR="00E678F5" w:rsidRPr="003A4C57" w14:paraId="5E664526" w14:textId="77777777" w:rsidTr="00EE7A32">
        <w:trPr>
          <w:trHeight w:val="20"/>
        </w:trPr>
        <w:tc>
          <w:tcPr>
            <w:tcW w:w="2140" w:type="pct"/>
            <w:tcBorders>
              <w:top w:val="nil"/>
              <w:bottom w:val="nil"/>
              <w:right w:val="nil"/>
            </w:tcBorders>
          </w:tcPr>
          <w:p w14:paraId="01340E79" w14:textId="77777777" w:rsidR="00E678F5" w:rsidRPr="003A4C57" w:rsidRDefault="00E678F5" w:rsidP="00EE7A32">
            <w:pPr>
              <w:spacing w:line="240" w:lineRule="atLeast"/>
              <w:ind w:left="113"/>
              <w:rPr>
                <w:sz w:val="20"/>
                <w:szCs w:val="20"/>
                <w:lang w:val="en-GB"/>
              </w:rPr>
            </w:pPr>
            <w:r w:rsidRPr="003A4C57">
              <w:rPr>
                <w:sz w:val="20"/>
                <w:szCs w:val="20"/>
                <w:lang w:val="en-GB"/>
              </w:rPr>
              <w:t>45-54</w:t>
            </w:r>
          </w:p>
        </w:tc>
        <w:tc>
          <w:tcPr>
            <w:tcW w:w="379" w:type="pct"/>
            <w:tcBorders>
              <w:top w:val="nil"/>
              <w:left w:val="nil"/>
              <w:bottom w:val="nil"/>
              <w:right w:val="nil"/>
            </w:tcBorders>
            <w:vAlign w:val="bottom"/>
          </w:tcPr>
          <w:p w14:paraId="451BD7CD"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120</w:t>
            </w:r>
          </w:p>
        </w:tc>
        <w:tc>
          <w:tcPr>
            <w:tcW w:w="598" w:type="pct"/>
            <w:gridSpan w:val="2"/>
            <w:tcBorders>
              <w:top w:val="nil"/>
              <w:left w:val="nil"/>
              <w:bottom w:val="nil"/>
              <w:right w:val="nil"/>
            </w:tcBorders>
            <w:vAlign w:val="bottom"/>
          </w:tcPr>
          <w:p w14:paraId="5832B4E1"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(23,2)</w:t>
            </w:r>
          </w:p>
        </w:tc>
        <w:tc>
          <w:tcPr>
            <w:tcW w:w="378" w:type="pct"/>
            <w:tcBorders>
              <w:top w:val="nil"/>
              <w:left w:val="nil"/>
              <w:bottom w:val="nil"/>
              <w:right w:val="nil"/>
            </w:tcBorders>
            <w:vAlign w:val="bottom"/>
          </w:tcPr>
          <w:p w14:paraId="2C520623"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174</w:t>
            </w:r>
          </w:p>
        </w:tc>
        <w:tc>
          <w:tcPr>
            <w:tcW w:w="597" w:type="pct"/>
            <w:gridSpan w:val="2"/>
            <w:tcBorders>
              <w:top w:val="nil"/>
              <w:left w:val="nil"/>
              <w:bottom w:val="nil"/>
              <w:right w:val="nil"/>
            </w:tcBorders>
            <w:vAlign w:val="bottom"/>
          </w:tcPr>
          <w:p w14:paraId="61C243DB"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(36,7)</w:t>
            </w:r>
          </w:p>
        </w:tc>
        <w:tc>
          <w:tcPr>
            <w:tcW w:w="305" w:type="pct"/>
            <w:tcBorders>
              <w:top w:val="nil"/>
              <w:left w:val="nil"/>
              <w:bottom w:val="nil"/>
              <w:right w:val="nil"/>
            </w:tcBorders>
            <w:vAlign w:val="bottom"/>
          </w:tcPr>
          <w:p w14:paraId="74B20BE9"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23</w:t>
            </w:r>
          </w:p>
        </w:tc>
        <w:tc>
          <w:tcPr>
            <w:tcW w:w="602" w:type="pct"/>
            <w:tcBorders>
              <w:top w:val="nil"/>
              <w:left w:val="nil"/>
              <w:bottom w:val="nil"/>
              <w:right w:val="nil"/>
            </w:tcBorders>
            <w:vAlign w:val="bottom"/>
          </w:tcPr>
          <w:p w14:paraId="6D7FE44D"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(29,9)</w:t>
            </w:r>
          </w:p>
        </w:tc>
      </w:tr>
      <w:tr w:rsidR="00E678F5" w:rsidRPr="003A4C57" w14:paraId="5E62D32C" w14:textId="77777777" w:rsidTr="00EE7A32">
        <w:trPr>
          <w:trHeight w:val="20"/>
        </w:trPr>
        <w:tc>
          <w:tcPr>
            <w:tcW w:w="2140" w:type="pct"/>
            <w:tcBorders>
              <w:top w:val="nil"/>
              <w:bottom w:val="nil"/>
              <w:right w:val="nil"/>
            </w:tcBorders>
          </w:tcPr>
          <w:p w14:paraId="1477A14B" w14:textId="77777777" w:rsidR="00E678F5" w:rsidRPr="003A4C57" w:rsidRDefault="00E678F5" w:rsidP="00EE7A32">
            <w:pPr>
              <w:spacing w:line="240" w:lineRule="atLeast"/>
              <w:ind w:left="113"/>
              <w:rPr>
                <w:sz w:val="20"/>
                <w:szCs w:val="20"/>
                <w:lang w:val="en-GB"/>
              </w:rPr>
            </w:pPr>
            <w:r w:rsidRPr="003A4C57">
              <w:rPr>
                <w:sz w:val="20"/>
                <w:szCs w:val="20"/>
                <w:lang w:val="en-GB"/>
              </w:rPr>
              <w:t>55-64</w:t>
            </w:r>
          </w:p>
        </w:tc>
        <w:tc>
          <w:tcPr>
            <w:tcW w:w="379" w:type="pct"/>
            <w:tcBorders>
              <w:top w:val="nil"/>
              <w:left w:val="nil"/>
              <w:bottom w:val="nil"/>
              <w:right w:val="nil"/>
            </w:tcBorders>
            <w:vAlign w:val="bottom"/>
          </w:tcPr>
          <w:p w14:paraId="4C736F98"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35</w:t>
            </w:r>
          </w:p>
        </w:tc>
        <w:tc>
          <w:tcPr>
            <w:tcW w:w="598" w:type="pct"/>
            <w:gridSpan w:val="2"/>
            <w:tcBorders>
              <w:top w:val="nil"/>
              <w:left w:val="nil"/>
              <w:bottom w:val="nil"/>
              <w:right w:val="nil"/>
            </w:tcBorders>
            <w:vAlign w:val="bottom"/>
          </w:tcPr>
          <w:p w14:paraId="038D00A6"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(6,8)</w:t>
            </w:r>
          </w:p>
        </w:tc>
        <w:tc>
          <w:tcPr>
            <w:tcW w:w="378" w:type="pct"/>
            <w:tcBorders>
              <w:top w:val="nil"/>
              <w:left w:val="nil"/>
              <w:bottom w:val="nil"/>
              <w:right w:val="nil"/>
            </w:tcBorders>
            <w:vAlign w:val="bottom"/>
          </w:tcPr>
          <w:p w14:paraId="535E9F65"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69</w:t>
            </w:r>
          </w:p>
        </w:tc>
        <w:tc>
          <w:tcPr>
            <w:tcW w:w="597" w:type="pct"/>
            <w:gridSpan w:val="2"/>
            <w:tcBorders>
              <w:top w:val="nil"/>
              <w:left w:val="nil"/>
              <w:bottom w:val="nil"/>
              <w:right w:val="nil"/>
            </w:tcBorders>
            <w:vAlign w:val="bottom"/>
          </w:tcPr>
          <w:p w14:paraId="7015BD48"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(14,6)</w:t>
            </w:r>
          </w:p>
        </w:tc>
        <w:tc>
          <w:tcPr>
            <w:tcW w:w="305" w:type="pct"/>
            <w:tcBorders>
              <w:top w:val="nil"/>
              <w:left w:val="nil"/>
              <w:bottom w:val="nil"/>
              <w:right w:val="nil"/>
            </w:tcBorders>
            <w:vAlign w:val="bottom"/>
          </w:tcPr>
          <w:p w14:paraId="0D0B59F6"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9</w:t>
            </w:r>
          </w:p>
        </w:tc>
        <w:tc>
          <w:tcPr>
            <w:tcW w:w="602" w:type="pct"/>
            <w:tcBorders>
              <w:top w:val="nil"/>
              <w:left w:val="nil"/>
              <w:bottom w:val="nil"/>
              <w:right w:val="nil"/>
            </w:tcBorders>
            <w:vAlign w:val="bottom"/>
          </w:tcPr>
          <w:p w14:paraId="0786EDF0"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(11,7)</w:t>
            </w:r>
          </w:p>
        </w:tc>
      </w:tr>
      <w:tr w:rsidR="00E678F5" w:rsidRPr="003A4C57" w14:paraId="71E6AAEA" w14:textId="77777777" w:rsidTr="00EE7A32">
        <w:trPr>
          <w:trHeight w:val="20"/>
        </w:trPr>
        <w:tc>
          <w:tcPr>
            <w:tcW w:w="2140" w:type="pct"/>
            <w:tcBorders>
              <w:top w:val="nil"/>
              <w:bottom w:val="nil"/>
              <w:right w:val="nil"/>
            </w:tcBorders>
          </w:tcPr>
          <w:p w14:paraId="104C27AA" w14:textId="77777777" w:rsidR="00E678F5" w:rsidRPr="00C6533A" w:rsidRDefault="00E678F5" w:rsidP="00EE7A32">
            <w:pPr>
              <w:spacing w:line="240" w:lineRule="atLeast"/>
              <w:ind w:left="113"/>
              <w:rPr>
                <w:sz w:val="20"/>
                <w:szCs w:val="20"/>
                <w:lang w:val="en-GB"/>
              </w:rPr>
            </w:pPr>
            <w:r w:rsidRPr="00C6533A">
              <w:rPr>
                <w:sz w:val="20"/>
                <w:szCs w:val="20"/>
                <w:lang w:val="en-GB"/>
              </w:rPr>
              <w:t>65 and above</w:t>
            </w:r>
          </w:p>
        </w:tc>
        <w:tc>
          <w:tcPr>
            <w:tcW w:w="379" w:type="pct"/>
            <w:tcBorders>
              <w:top w:val="nil"/>
              <w:left w:val="nil"/>
              <w:bottom w:val="nil"/>
              <w:right w:val="nil"/>
            </w:tcBorders>
            <w:vAlign w:val="bottom"/>
          </w:tcPr>
          <w:p w14:paraId="549A4EB7"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1</w:t>
            </w:r>
          </w:p>
        </w:tc>
        <w:tc>
          <w:tcPr>
            <w:tcW w:w="598" w:type="pct"/>
            <w:gridSpan w:val="2"/>
            <w:tcBorders>
              <w:top w:val="nil"/>
              <w:left w:val="nil"/>
              <w:bottom w:val="nil"/>
              <w:right w:val="nil"/>
            </w:tcBorders>
            <w:vAlign w:val="bottom"/>
          </w:tcPr>
          <w:p w14:paraId="3ECAB7E5"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(0,2)</w:t>
            </w:r>
          </w:p>
        </w:tc>
        <w:tc>
          <w:tcPr>
            <w:tcW w:w="378" w:type="pct"/>
            <w:tcBorders>
              <w:top w:val="nil"/>
              <w:left w:val="nil"/>
              <w:bottom w:val="nil"/>
              <w:right w:val="nil"/>
            </w:tcBorders>
            <w:vAlign w:val="bottom"/>
          </w:tcPr>
          <w:p w14:paraId="01FD97E0"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5</w:t>
            </w:r>
          </w:p>
        </w:tc>
        <w:tc>
          <w:tcPr>
            <w:tcW w:w="597" w:type="pct"/>
            <w:gridSpan w:val="2"/>
            <w:tcBorders>
              <w:top w:val="nil"/>
              <w:left w:val="nil"/>
              <w:bottom w:val="nil"/>
              <w:right w:val="nil"/>
            </w:tcBorders>
            <w:vAlign w:val="bottom"/>
          </w:tcPr>
          <w:p w14:paraId="78B80B04"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(1,1)</w:t>
            </w:r>
          </w:p>
        </w:tc>
        <w:tc>
          <w:tcPr>
            <w:tcW w:w="305" w:type="pct"/>
            <w:tcBorders>
              <w:top w:val="nil"/>
              <w:left w:val="nil"/>
              <w:bottom w:val="nil"/>
              <w:right w:val="nil"/>
            </w:tcBorders>
            <w:vAlign w:val="bottom"/>
          </w:tcPr>
          <w:p w14:paraId="478BA3D2"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1</w:t>
            </w:r>
          </w:p>
        </w:tc>
        <w:tc>
          <w:tcPr>
            <w:tcW w:w="602" w:type="pct"/>
            <w:tcBorders>
              <w:top w:val="nil"/>
              <w:left w:val="nil"/>
              <w:bottom w:val="nil"/>
              <w:right w:val="nil"/>
            </w:tcBorders>
            <w:vAlign w:val="bottom"/>
          </w:tcPr>
          <w:p w14:paraId="53189A5C"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(1,3)</w:t>
            </w:r>
          </w:p>
        </w:tc>
      </w:tr>
      <w:tr w:rsidR="00E678F5" w:rsidRPr="003A4C57" w14:paraId="17ACE862" w14:textId="77777777" w:rsidTr="00EE7A32">
        <w:trPr>
          <w:trHeight w:val="20"/>
        </w:trPr>
        <w:tc>
          <w:tcPr>
            <w:tcW w:w="5000" w:type="pct"/>
            <w:gridSpan w:val="9"/>
            <w:tcBorders>
              <w:top w:val="nil"/>
              <w:bottom w:val="nil"/>
              <w:right w:val="nil"/>
            </w:tcBorders>
          </w:tcPr>
          <w:p w14:paraId="3937B7A3" w14:textId="77777777" w:rsidR="00E678F5" w:rsidRPr="003A4C57" w:rsidRDefault="00E678F5" w:rsidP="00EE7A32">
            <w:pPr>
              <w:spacing w:line="240" w:lineRule="atLeast"/>
              <w:rPr>
                <w:b/>
                <w:i/>
                <w:sz w:val="20"/>
                <w:szCs w:val="20"/>
                <w:lang w:val="en-GB"/>
              </w:rPr>
            </w:pPr>
          </w:p>
          <w:p w14:paraId="298CBFF5" w14:textId="77777777" w:rsidR="00E678F5" w:rsidRPr="003A4C57" w:rsidRDefault="00E678F5" w:rsidP="00EE7A32">
            <w:pPr>
              <w:spacing w:line="240" w:lineRule="atLeast"/>
              <w:rPr>
                <w:b/>
                <w:i/>
                <w:sz w:val="20"/>
                <w:szCs w:val="20"/>
                <w:lang w:val="en-GB"/>
              </w:rPr>
            </w:pPr>
            <w:r w:rsidRPr="003A4C57">
              <w:rPr>
                <w:b/>
                <w:i/>
                <w:sz w:val="20"/>
                <w:szCs w:val="20"/>
                <w:lang w:val="en-GB"/>
              </w:rPr>
              <w:t>Work experience, n (%)</w:t>
            </w:r>
          </w:p>
        </w:tc>
      </w:tr>
      <w:tr w:rsidR="00E678F5" w:rsidRPr="003A4C57" w14:paraId="1E210834" w14:textId="77777777" w:rsidTr="00EE7A32">
        <w:trPr>
          <w:trHeight w:val="20"/>
        </w:trPr>
        <w:tc>
          <w:tcPr>
            <w:tcW w:w="2140" w:type="pct"/>
            <w:tcBorders>
              <w:top w:val="nil"/>
              <w:bottom w:val="nil"/>
              <w:right w:val="nil"/>
            </w:tcBorders>
          </w:tcPr>
          <w:p w14:paraId="5F5BAAED" w14:textId="77777777" w:rsidR="00E678F5" w:rsidRPr="003A4C57" w:rsidRDefault="00E678F5" w:rsidP="00EE7A32">
            <w:pPr>
              <w:spacing w:line="240" w:lineRule="atLeast"/>
              <w:ind w:left="113"/>
              <w:rPr>
                <w:sz w:val="20"/>
                <w:szCs w:val="20"/>
                <w:lang w:val="en-GB"/>
              </w:rPr>
            </w:pPr>
            <w:r w:rsidRPr="003A4C57">
              <w:rPr>
                <w:sz w:val="20"/>
                <w:szCs w:val="20"/>
                <w:lang w:val="en-GB"/>
              </w:rPr>
              <w:t>0-5</w:t>
            </w:r>
          </w:p>
        </w:tc>
        <w:tc>
          <w:tcPr>
            <w:tcW w:w="379" w:type="pct"/>
            <w:tcBorders>
              <w:top w:val="nil"/>
              <w:left w:val="nil"/>
              <w:bottom w:val="nil"/>
              <w:right w:val="nil"/>
            </w:tcBorders>
            <w:vAlign w:val="bottom"/>
          </w:tcPr>
          <w:p w14:paraId="5AB93032"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127</w:t>
            </w:r>
          </w:p>
        </w:tc>
        <w:tc>
          <w:tcPr>
            <w:tcW w:w="598" w:type="pct"/>
            <w:gridSpan w:val="2"/>
            <w:tcBorders>
              <w:top w:val="nil"/>
              <w:left w:val="nil"/>
              <w:bottom w:val="nil"/>
              <w:right w:val="nil"/>
            </w:tcBorders>
            <w:vAlign w:val="bottom"/>
          </w:tcPr>
          <w:p w14:paraId="0D7ACFCD"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(24,5)</w:t>
            </w:r>
          </w:p>
        </w:tc>
        <w:tc>
          <w:tcPr>
            <w:tcW w:w="378" w:type="pct"/>
            <w:tcBorders>
              <w:top w:val="nil"/>
              <w:left w:val="nil"/>
              <w:bottom w:val="nil"/>
              <w:right w:val="nil"/>
            </w:tcBorders>
            <w:vAlign w:val="bottom"/>
          </w:tcPr>
          <w:p w14:paraId="3B829296"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80</w:t>
            </w:r>
          </w:p>
        </w:tc>
        <w:tc>
          <w:tcPr>
            <w:tcW w:w="597" w:type="pct"/>
            <w:gridSpan w:val="2"/>
            <w:tcBorders>
              <w:top w:val="nil"/>
              <w:left w:val="nil"/>
              <w:bottom w:val="nil"/>
              <w:right w:val="nil"/>
            </w:tcBorders>
            <w:vAlign w:val="bottom"/>
          </w:tcPr>
          <w:p w14:paraId="1B3E574A"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(16,9)</w:t>
            </w:r>
          </w:p>
        </w:tc>
        <w:tc>
          <w:tcPr>
            <w:tcW w:w="305" w:type="pct"/>
            <w:tcBorders>
              <w:top w:val="nil"/>
              <w:left w:val="nil"/>
              <w:bottom w:val="nil"/>
              <w:right w:val="nil"/>
            </w:tcBorders>
            <w:vAlign w:val="bottom"/>
          </w:tcPr>
          <w:p w14:paraId="41A780B5"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13</w:t>
            </w:r>
          </w:p>
        </w:tc>
        <w:tc>
          <w:tcPr>
            <w:tcW w:w="602" w:type="pct"/>
            <w:tcBorders>
              <w:top w:val="nil"/>
              <w:left w:val="nil"/>
              <w:bottom w:val="nil"/>
              <w:right w:val="nil"/>
            </w:tcBorders>
            <w:vAlign w:val="bottom"/>
          </w:tcPr>
          <w:p w14:paraId="52017CE4"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(16,9)</w:t>
            </w:r>
          </w:p>
        </w:tc>
      </w:tr>
      <w:tr w:rsidR="00E678F5" w:rsidRPr="003A4C57" w14:paraId="409B9FDF" w14:textId="77777777" w:rsidTr="00EE7A32">
        <w:trPr>
          <w:trHeight w:val="20"/>
        </w:trPr>
        <w:tc>
          <w:tcPr>
            <w:tcW w:w="2140" w:type="pct"/>
            <w:tcBorders>
              <w:top w:val="nil"/>
              <w:bottom w:val="nil"/>
              <w:right w:val="nil"/>
            </w:tcBorders>
          </w:tcPr>
          <w:p w14:paraId="74447067" w14:textId="77777777" w:rsidR="00E678F5" w:rsidRPr="003A4C57" w:rsidRDefault="00E678F5" w:rsidP="00EE7A32">
            <w:pPr>
              <w:spacing w:line="240" w:lineRule="atLeast"/>
              <w:ind w:left="113"/>
              <w:rPr>
                <w:sz w:val="20"/>
                <w:szCs w:val="20"/>
                <w:lang w:val="en-GB"/>
              </w:rPr>
            </w:pPr>
            <w:r w:rsidRPr="003A4C57">
              <w:rPr>
                <w:sz w:val="20"/>
                <w:szCs w:val="20"/>
                <w:lang w:val="en-GB"/>
              </w:rPr>
              <w:t>6-10</w:t>
            </w:r>
          </w:p>
        </w:tc>
        <w:tc>
          <w:tcPr>
            <w:tcW w:w="379" w:type="pct"/>
            <w:tcBorders>
              <w:top w:val="nil"/>
              <w:left w:val="nil"/>
              <w:bottom w:val="nil"/>
              <w:right w:val="nil"/>
            </w:tcBorders>
            <w:vAlign w:val="bottom"/>
          </w:tcPr>
          <w:p w14:paraId="0099247F"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121</w:t>
            </w:r>
          </w:p>
        </w:tc>
        <w:tc>
          <w:tcPr>
            <w:tcW w:w="598" w:type="pct"/>
            <w:gridSpan w:val="2"/>
            <w:tcBorders>
              <w:top w:val="nil"/>
              <w:left w:val="nil"/>
              <w:bottom w:val="nil"/>
              <w:right w:val="nil"/>
            </w:tcBorders>
            <w:vAlign w:val="bottom"/>
          </w:tcPr>
          <w:p w14:paraId="0E19C008"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(23,4)</w:t>
            </w:r>
          </w:p>
        </w:tc>
        <w:tc>
          <w:tcPr>
            <w:tcW w:w="378" w:type="pct"/>
            <w:tcBorders>
              <w:top w:val="nil"/>
              <w:left w:val="nil"/>
              <w:bottom w:val="nil"/>
              <w:right w:val="nil"/>
            </w:tcBorders>
            <w:vAlign w:val="bottom"/>
          </w:tcPr>
          <w:p w14:paraId="0CE8A69D"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71</w:t>
            </w:r>
          </w:p>
        </w:tc>
        <w:tc>
          <w:tcPr>
            <w:tcW w:w="597" w:type="pct"/>
            <w:gridSpan w:val="2"/>
            <w:tcBorders>
              <w:top w:val="nil"/>
              <w:left w:val="nil"/>
              <w:bottom w:val="nil"/>
              <w:right w:val="nil"/>
            </w:tcBorders>
            <w:vAlign w:val="bottom"/>
          </w:tcPr>
          <w:p w14:paraId="544C7A63"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(15,0)</w:t>
            </w:r>
          </w:p>
        </w:tc>
        <w:tc>
          <w:tcPr>
            <w:tcW w:w="305" w:type="pct"/>
            <w:tcBorders>
              <w:top w:val="nil"/>
              <w:left w:val="nil"/>
              <w:bottom w:val="nil"/>
              <w:right w:val="nil"/>
            </w:tcBorders>
            <w:vAlign w:val="bottom"/>
          </w:tcPr>
          <w:p w14:paraId="150003A4"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19</w:t>
            </w:r>
          </w:p>
        </w:tc>
        <w:tc>
          <w:tcPr>
            <w:tcW w:w="602" w:type="pct"/>
            <w:tcBorders>
              <w:top w:val="nil"/>
              <w:left w:val="nil"/>
              <w:bottom w:val="nil"/>
              <w:right w:val="nil"/>
            </w:tcBorders>
            <w:vAlign w:val="bottom"/>
          </w:tcPr>
          <w:p w14:paraId="3C987A61"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(24,7)</w:t>
            </w:r>
          </w:p>
        </w:tc>
      </w:tr>
      <w:tr w:rsidR="00E678F5" w:rsidRPr="003A4C57" w14:paraId="62027D4A" w14:textId="77777777" w:rsidTr="00EE7A32">
        <w:trPr>
          <w:trHeight w:val="20"/>
        </w:trPr>
        <w:tc>
          <w:tcPr>
            <w:tcW w:w="2140" w:type="pct"/>
            <w:tcBorders>
              <w:top w:val="nil"/>
              <w:bottom w:val="nil"/>
              <w:right w:val="nil"/>
            </w:tcBorders>
          </w:tcPr>
          <w:p w14:paraId="2D51168A" w14:textId="77777777" w:rsidR="00E678F5" w:rsidRPr="003A4C57" w:rsidRDefault="00E678F5" w:rsidP="00EE7A32">
            <w:pPr>
              <w:spacing w:line="240" w:lineRule="atLeast"/>
              <w:ind w:left="113"/>
              <w:rPr>
                <w:sz w:val="20"/>
                <w:szCs w:val="20"/>
                <w:lang w:val="en-GB"/>
              </w:rPr>
            </w:pPr>
            <w:r w:rsidRPr="003A4C57">
              <w:rPr>
                <w:sz w:val="20"/>
                <w:szCs w:val="20"/>
                <w:lang w:val="en-GB"/>
              </w:rPr>
              <w:t>11-15</w:t>
            </w:r>
          </w:p>
        </w:tc>
        <w:tc>
          <w:tcPr>
            <w:tcW w:w="379" w:type="pct"/>
            <w:tcBorders>
              <w:top w:val="nil"/>
              <w:left w:val="nil"/>
              <w:bottom w:val="nil"/>
              <w:right w:val="nil"/>
            </w:tcBorders>
            <w:vAlign w:val="bottom"/>
          </w:tcPr>
          <w:p w14:paraId="1ADA6E86"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98</w:t>
            </w:r>
          </w:p>
        </w:tc>
        <w:tc>
          <w:tcPr>
            <w:tcW w:w="598" w:type="pct"/>
            <w:gridSpan w:val="2"/>
            <w:tcBorders>
              <w:top w:val="nil"/>
              <w:left w:val="nil"/>
              <w:bottom w:val="nil"/>
              <w:right w:val="nil"/>
            </w:tcBorders>
            <w:vAlign w:val="bottom"/>
          </w:tcPr>
          <w:p w14:paraId="48CEBB9C"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(18,9)</w:t>
            </w:r>
          </w:p>
        </w:tc>
        <w:tc>
          <w:tcPr>
            <w:tcW w:w="378" w:type="pct"/>
            <w:tcBorders>
              <w:top w:val="nil"/>
              <w:left w:val="nil"/>
              <w:bottom w:val="nil"/>
              <w:right w:val="nil"/>
            </w:tcBorders>
            <w:vAlign w:val="bottom"/>
          </w:tcPr>
          <w:p w14:paraId="3E001A9A"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66</w:t>
            </w:r>
          </w:p>
        </w:tc>
        <w:tc>
          <w:tcPr>
            <w:tcW w:w="597" w:type="pct"/>
            <w:gridSpan w:val="2"/>
            <w:tcBorders>
              <w:top w:val="nil"/>
              <w:left w:val="nil"/>
              <w:bottom w:val="nil"/>
              <w:right w:val="nil"/>
            </w:tcBorders>
            <w:vAlign w:val="bottom"/>
          </w:tcPr>
          <w:p w14:paraId="25095200"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(13,9)</w:t>
            </w:r>
          </w:p>
        </w:tc>
        <w:tc>
          <w:tcPr>
            <w:tcW w:w="305" w:type="pct"/>
            <w:tcBorders>
              <w:top w:val="nil"/>
              <w:left w:val="nil"/>
              <w:bottom w:val="nil"/>
              <w:right w:val="nil"/>
            </w:tcBorders>
            <w:vAlign w:val="bottom"/>
          </w:tcPr>
          <w:p w14:paraId="719B8B7C"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15</w:t>
            </w:r>
          </w:p>
        </w:tc>
        <w:tc>
          <w:tcPr>
            <w:tcW w:w="602" w:type="pct"/>
            <w:tcBorders>
              <w:top w:val="nil"/>
              <w:left w:val="nil"/>
              <w:bottom w:val="nil"/>
              <w:right w:val="nil"/>
            </w:tcBorders>
            <w:vAlign w:val="bottom"/>
          </w:tcPr>
          <w:p w14:paraId="77430ACE"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(19,5)</w:t>
            </w:r>
          </w:p>
        </w:tc>
      </w:tr>
      <w:tr w:rsidR="00E678F5" w:rsidRPr="003A4C57" w14:paraId="382990A3" w14:textId="77777777" w:rsidTr="00EE7A32">
        <w:trPr>
          <w:trHeight w:val="20"/>
        </w:trPr>
        <w:tc>
          <w:tcPr>
            <w:tcW w:w="2140" w:type="pct"/>
            <w:tcBorders>
              <w:top w:val="nil"/>
              <w:bottom w:val="nil"/>
              <w:right w:val="nil"/>
            </w:tcBorders>
          </w:tcPr>
          <w:p w14:paraId="148D74D9" w14:textId="77777777" w:rsidR="00E678F5" w:rsidRPr="003A4C57" w:rsidRDefault="00E678F5" w:rsidP="00EE7A32">
            <w:pPr>
              <w:spacing w:line="240" w:lineRule="atLeast"/>
              <w:ind w:left="113"/>
              <w:rPr>
                <w:sz w:val="20"/>
                <w:szCs w:val="20"/>
                <w:lang w:val="en-GB"/>
              </w:rPr>
            </w:pPr>
            <w:r w:rsidRPr="003A4C57">
              <w:rPr>
                <w:sz w:val="20"/>
                <w:szCs w:val="20"/>
                <w:lang w:val="en-GB"/>
              </w:rPr>
              <w:t>16-20</w:t>
            </w:r>
          </w:p>
        </w:tc>
        <w:tc>
          <w:tcPr>
            <w:tcW w:w="379" w:type="pct"/>
            <w:tcBorders>
              <w:top w:val="nil"/>
              <w:left w:val="nil"/>
              <w:bottom w:val="nil"/>
              <w:right w:val="nil"/>
            </w:tcBorders>
            <w:vAlign w:val="bottom"/>
          </w:tcPr>
          <w:p w14:paraId="11C87111"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78</w:t>
            </w:r>
          </w:p>
        </w:tc>
        <w:tc>
          <w:tcPr>
            <w:tcW w:w="598" w:type="pct"/>
            <w:gridSpan w:val="2"/>
            <w:tcBorders>
              <w:top w:val="nil"/>
              <w:left w:val="nil"/>
              <w:bottom w:val="nil"/>
              <w:right w:val="nil"/>
            </w:tcBorders>
            <w:vAlign w:val="bottom"/>
          </w:tcPr>
          <w:p w14:paraId="51A6508C"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(15,1)</w:t>
            </w:r>
          </w:p>
        </w:tc>
        <w:tc>
          <w:tcPr>
            <w:tcW w:w="378" w:type="pct"/>
            <w:tcBorders>
              <w:top w:val="nil"/>
              <w:left w:val="nil"/>
              <w:bottom w:val="nil"/>
              <w:right w:val="nil"/>
            </w:tcBorders>
            <w:vAlign w:val="bottom"/>
          </w:tcPr>
          <w:p w14:paraId="746CED9D"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72</w:t>
            </w:r>
          </w:p>
        </w:tc>
        <w:tc>
          <w:tcPr>
            <w:tcW w:w="597" w:type="pct"/>
            <w:gridSpan w:val="2"/>
            <w:tcBorders>
              <w:top w:val="nil"/>
              <w:left w:val="nil"/>
              <w:bottom w:val="nil"/>
              <w:right w:val="nil"/>
            </w:tcBorders>
            <w:vAlign w:val="bottom"/>
          </w:tcPr>
          <w:p w14:paraId="11E48950"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(15,2)</w:t>
            </w:r>
          </w:p>
        </w:tc>
        <w:tc>
          <w:tcPr>
            <w:tcW w:w="305" w:type="pct"/>
            <w:tcBorders>
              <w:top w:val="nil"/>
              <w:left w:val="nil"/>
              <w:bottom w:val="nil"/>
              <w:right w:val="nil"/>
            </w:tcBorders>
            <w:vAlign w:val="bottom"/>
          </w:tcPr>
          <w:p w14:paraId="07747D7C"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5</w:t>
            </w:r>
          </w:p>
        </w:tc>
        <w:tc>
          <w:tcPr>
            <w:tcW w:w="602" w:type="pct"/>
            <w:tcBorders>
              <w:top w:val="nil"/>
              <w:left w:val="nil"/>
              <w:bottom w:val="nil"/>
              <w:right w:val="nil"/>
            </w:tcBorders>
            <w:vAlign w:val="bottom"/>
          </w:tcPr>
          <w:p w14:paraId="1AFEB319"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(6,5)</w:t>
            </w:r>
          </w:p>
        </w:tc>
      </w:tr>
      <w:tr w:rsidR="00E678F5" w:rsidRPr="003A4C57" w14:paraId="222C5917" w14:textId="77777777" w:rsidTr="00EE7A32">
        <w:trPr>
          <w:trHeight w:val="20"/>
        </w:trPr>
        <w:tc>
          <w:tcPr>
            <w:tcW w:w="2140" w:type="pct"/>
            <w:tcBorders>
              <w:top w:val="nil"/>
              <w:bottom w:val="nil"/>
              <w:right w:val="nil"/>
            </w:tcBorders>
          </w:tcPr>
          <w:p w14:paraId="2D9E8CCA" w14:textId="77777777" w:rsidR="00E678F5" w:rsidRPr="003A4C57" w:rsidRDefault="00E678F5" w:rsidP="00EE7A32">
            <w:pPr>
              <w:spacing w:line="240" w:lineRule="atLeast"/>
              <w:ind w:left="113"/>
              <w:rPr>
                <w:sz w:val="20"/>
                <w:szCs w:val="20"/>
                <w:lang w:val="en-GB"/>
              </w:rPr>
            </w:pPr>
            <w:r w:rsidRPr="003A4C57">
              <w:rPr>
                <w:sz w:val="20"/>
                <w:szCs w:val="20"/>
                <w:lang w:val="en-GB"/>
              </w:rPr>
              <w:t>21-25</w:t>
            </w:r>
          </w:p>
        </w:tc>
        <w:tc>
          <w:tcPr>
            <w:tcW w:w="379" w:type="pct"/>
            <w:tcBorders>
              <w:top w:val="nil"/>
              <w:left w:val="nil"/>
              <w:bottom w:val="nil"/>
              <w:right w:val="nil"/>
            </w:tcBorders>
            <w:vAlign w:val="bottom"/>
          </w:tcPr>
          <w:p w14:paraId="368BF77A"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50</w:t>
            </w:r>
          </w:p>
        </w:tc>
        <w:tc>
          <w:tcPr>
            <w:tcW w:w="598" w:type="pct"/>
            <w:gridSpan w:val="2"/>
            <w:tcBorders>
              <w:top w:val="nil"/>
              <w:left w:val="nil"/>
              <w:bottom w:val="nil"/>
              <w:right w:val="nil"/>
            </w:tcBorders>
            <w:vAlign w:val="bottom"/>
          </w:tcPr>
          <w:p w14:paraId="32A1D1D9"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(9,7)</w:t>
            </w:r>
          </w:p>
        </w:tc>
        <w:tc>
          <w:tcPr>
            <w:tcW w:w="378" w:type="pct"/>
            <w:tcBorders>
              <w:top w:val="nil"/>
              <w:left w:val="nil"/>
              <w:bottom w:val="nil"/>
              <w:right w:val="nil"/>
            </w:tcBorders>
            <w:vAlign w:val="bottom"/>
          </w:tcPr>
          <w:p w14:paraId="04FC3319"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54</w:t>
            </w:r>
          </w:p>
        </w:tc>
        <w:tc>
          <w:tcPr>
            <w:tcW w:w="597" w:type="pct"/>
            <w:gridSpan w:val="2"/>
            <w:tcBorders>
              <w:top w:val="nil"/>
              <w:left w:val="nil"/>
              <w:bottom w:val="nil"/>
              <w:right w:val="nil"/>
            </w:tcBorders>
            <w:vAlign w:val="bottom"/>
          </w:tcPr>
          <w:p w14:paraId="5A410193"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(11,4)</w:t>
            </w:r>
          </w:p>
        </w:tc>
        <w:tc>
          <w:tcPr>
            <w:tcW w:w="305" w:type="pct"/>
            <w:tcBorders>
              <w:top w:val="nil"/>
              <w:left w:val="nil"/>
              <w:bottom w:val="nil"/>
              <w:right w:val="nil"/>
            </w:tcBorders>
            <w:vAlign w:val="bottom"/>
          </w:tcPr>
          <w:p w14:paraId="0AE646C9"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9</w:t>
            </w:r>
          </w:p>
        </w:tc>
        <w:tc>
          <w:tcPr>
            <w:tcW w:w="602" w:type="pct"/>
            <w:tcBorders>
              <w:top w:val="nil"/>
              <w:left w:val="nil"/>
              <w:bottom w:val="nil"/>
              <w:right w:val="nil"/>
            </w:tcBorders>
            <w:vAlign w:val="bottom"/>
          </w:tcPr>
          <w:p w14:paraId="3F365374"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(11,7)</w:t>
            </w:r>
          </w:p>
        </w:tc>
      </w:tr>
      <w:tr w:rsidR="00E678F5" w:rsidRPr="003A4C57" w14:paraId="1DD54EF8" w14:textId="77777777" w:rsidTr="00EE7A32">
        <w:trPr>
          <w:trHeight w:val="20"/>
        </w:trPr>
        <w:tc>
          <w:tcPr>
            <w:tcW w:w="2140" w:type="pct"/>
            <w:tcBorders>
              <w:top w:val="nil"/>
              <w:bottom w:val="nil"/>
              <w:right w:val="nil"/>
            </w:tcBorders>
          </w:tcPr>
          <w:p w14:paraId="1A6299EE" w14:textId="77777777" w:rsidR="00E678F5" w:rsidRPr="00C6533A" w:rsidRDefault="00E678F5" w:rsidP="00EE7A32">
            <w:pPr>
              <w:spacing w:line="240" w:lineRule="atLeast"/>
              <w:ind w:left="113"/>
              <w:rPr>
                <w:sz w:val="20"/>
                <w:szCs w:val="20"/>
                <w:lang w:val="en-GB"/>
              </w:rPr>
            </w:pPr>
            <w:r w:rsidRPr="00C6533A">
              <w:rPr>
                <w:sz w:val="20"/>
                <w:szCs w:val="20"/>
                <w:lang w:val="en-GB"/>
              </w:rPr>
              <w:t>26 and above</w:t>
            </w:r>
          </w:p>
        </w:tc>
        <w:tc>
          <w:tcPr>
            <w:tcW w:w="379" w:type="pct"/>
            <w:tcBorders>
              <w:top w:val="nil"/>
              <w:left w:val="nil"/>
              <w:bottom w:val="nil"/>
              <w:right w:val="nil"/>
            </w:tcBorders>
            <w:vAlign w:val="bottom"/>
          </w:tcPr>
          <w:p w14:paraId="53B7F961"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44</w:t>
            </w:r>
          </w:p>
        </w:tc>
        <w:tc>
          <w:tcPr>
            <w:tcW w:w="598" w:type="pct"/>
            <w:gridSpan w:val="2"/>
            <w:tcBorders>
              <w:top w:val="nil"/>
              <w:left w:val="nil"/>
              <w:bottom w:val="nil"/>
              <w:right w:val="nil"/>
            </w:tcBorders>
            <w:vAlign w:val="bottom"/>
          </w:tcPr>
          <w:p w14:paraId="53E6E7BD"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(8,5)</w:t>
            </w:r>
          </w:p>
        </w:tc>
        <w:tc>
          <w:tcPr>
            <w:tcW w:w="378" w:type="pct"/>
            <w:tcBorders>
              <w:top w:val="nil"/>
              <w:left w:val="nil"/>
              <w:bottom w:val="nil"/>
              <w:right w:val="nil"/>
            </w:tcBorders>
            <w:vAlign w:val="bottom"/>
          </w:tcPr>
          <w:p w14:paraId="5C550DE8"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131</w:t>
            </w:r>
          </w:p>
        </w:tc>
        <w:tc>
          <w:tcPr>
            <w:tcW w:w="597" w:type="pct"/>
            <w:gridSpan w:val="2"/>
            <w:tcBorders>
              <w:top w:val="nil"/>
              <w:left w:val="nil"/>
              <w:bottom w:val="nil"/>
              <w:right w:val="nil"/>
            </w:tcBorders>
            <w:vAlign w:val="bottom"/>
          </w:tcPr>
          <w:p w14:paraId="46036BBA"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(27,6)</w:t>
            </w:r>
          </w:p>
        </w:tc>
        <w:tc>
          <w:tcPr>
            <w:tcW w:w="305" w:type="pct"/>
            <w:tcBorders>
              <w:top w:val="nil"/>
              <w:left w:val="nil"/>
              <w:bottom w:val="nil"/>
              <w:right w:val="nil"/>
            </w:tcBorders>
            <w:vAlign w:val="bottom"/>
          </w:tcPr>
          <w:p w14:paraId="0C488E5F"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16</w:t>
            </w:r>
          </w:p>
        </w:tc>
        <w:tc>
          <w:tcPr>
            <w:tcW w:w="602" w:type="pct"/>
            <w:tcBorders>
              <w:top w:val="nil"/>
              <w:left w:val="nil"/>
              <w:bottom w:val="nil"/>
              <w:right w:val="nil"/>
            </w:tcBorders>
            <w:vAlign w:val="bottom"/>
          </w:tcPr>
          <w:p w14:paraId="568A9725"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(20,8)</w:t>
            </w:r>
          </w:p>
        </w:tc>
      </w:tr>
      <w:tr w:rsidR="00E678F5" w:rsidRPr="00C6533A" w14:paraId="675524BF" w14:textId="77777777" w:rsidTr="00EE7A32">
        <w:trPr>
          <w:trHeight w:val="20"/>
        </w:trPr>
        <w:tc>
          <w:tcPr>
            <w:tcW w:w="5000" w:type="pct"/>
            <w:gridSpan w:val="9"/>
            <w:tcBorders>
              <w:top w:val="nil"/>
              <w:bottom w:val="nil"/>
              <w:right w:val="nil"/>
            </w:tcBorders>
          </w:tcPr>
          <w:p w14:paraId="1B43427C" w14:textId="77777777" w:rsidR="00E678F5" w:rsidRPr="003A4C57" w:rsidRDefault="00E678F5" w:rsidP="00EE7A32">
            <w:pPr>
              <w:spacing w:line="240" w:lineRule="atLeast"/>
              <w:rPr>
                <w:b/>
                <w:i/>
                <w:sz w:val="20"/>
                <w:szCs w:val="20"/>
                <w:lang w:val="en-GB"/>
              </w:rPr>
            </w:pPr>
          </w:p>
          <w:p w14:paraId="7E5A3FF9" w14:textId="77777777" w:rsidR="00E678F5" w:rsidRPr="003A4C57" w:rsidRDefault="00E678F5" w:rsidP="00EE7A32">
            <w:pPr>
              <w:spacing w:line="240" w:lineRule="atLeast"/>
              <w:rPr>
                <w:b/>
                <w:i/>
                <w:sz w:val="20"/>
                <w:szCs w:val="20"/>
                <w:lang w:val="en-GB"/>
              </w:rPr>
            </w:pPr>
            <w:r w:rsidRPr="003A4C57">
              <w:rPr>
                <w:b/>
                <w:bCs/>
                <w:i/>
                <w:iCs/>
                <w:sz w:val="20"/>
                <w:szCs w:val="20"/>
                <w:lang w:val="en-GB"/>
              </w:rPr>
              <w:t>Areas of professional social work intervention</w:t>
            </w:r>
            <w:r w:rsidRPr="003A4C57">
              <w:rPr>
                <w:b/>
                <w:i/>
                <w:sz w:val="20"/>
                <w:szCs w:val="20"/>
                <w:lang w:val="en-GB"/>
              </w:rPr>
              <w:t>, n (%)</w:t>
            </w:r>
          </w:p>
        </w:tc>
      </w:tr>
      <w:tr w:rsidR="00E678F5" w:rsidRPr="003A4C57" w14:paraId="51620F4F" w14:textId="77777777" w:rsidTr="00EE7A32">
        <w:trPr>
          <w:trHeight w:val="20"/>
        </w:trPr>
        <w:tc>
          <w:tcPr>
            <w:tcW w:w="2140" w:type="pct"/>
            <w:tcBorders>
              <w:top w:val="nil"/>
              <w:bottom w:val="nil"/>
              <w:right w:val="nil"/>
            </w:tcBorders>
          </w:tcPr>
          <w:p w14:paraId="486FA5CD" w14:textId="77777777" w:rsidR="00E678F5" w:rsidRPr="003A4C57" w:rsidRDefault="00E678F5" w:rsidP="00EE7A32">
            <w:pPr>
              <w:spacing w:line="240" w:lineRule="atLeast"/>
              <w:ind w:left="113"/>
              <w:rPr>
                <w:sz w:val="20"/>
                <w:szCs w:val="20"/>
                <w:lang w:val="en-GB"/>
              </w:rPr>
            </w:pPr>
            <w:r w:rsidRPr="003A4C57">
              <w:rPr>
                <w:sz w:val="20"/>
                <w:szCs w:val="20"/>
                <w:lang w:val="en-GB"/>
              </w:rPr>
              <w:t>General social services</w:t>
            </w:r>
          </w:p>
        </w:tc>
        <w:tc>
          <w:tcPr>
            <w:tcW w:w="379" w:type="pct"/>
            <w:tcBorders>
              <w:top w:val="nil"/>
              <w:left w:val="nil"/>
              <w:bottom w:val="nil"/>
              <w:right w:val="nil"/>
            </w:tcBorders>
            <w:vAlign w:val="bottom"/>
          </w:tcPr>
          <w:p w14:paraId="7E389152"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180</w:t>
            </w:r>
          </w:p>
        </w:tc>
        <w:tc>
          <w:tcPr>
            <w:tcW w:w="598" w:type="pct"/>
            <w:gridSpan w:val="2"/>
            <w:tcBorders>
              <w:top w:val="nil"/>
              <w:left w:val="nil"/>
              <w:bottom w:val="nil"/>
              <w:right w:val="nil"/>
            </w:tcBorders>
            <w:vAlign w:val="bottom"/>
          </w:tcPr>
          <w:p w14:paraId="5B2BED8D"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(34,7)</w:t>
            </w:r>
          </w:p>
        </w:tc>
        <w:tc>
          <w:tcPr>
            <w:tcW w:w="378" w:type="pct"/>
            <w:tcBorders>
              <w:top w:val="nil"/>
              <w:left w:val="nil"/>
              <w:bottom w:val="nil"/>
              <w:right w:val="nil"/>
            </w:tcBorders>
            <w:vAlign w:val="bottom"/>
          </w:tcPr>
          <w:p w14:paraId="3F451051"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189</w:t>
            </w:r>
          </w:p>
        </w:tc>
        <w:tc>
          <w:tcPr>
            <w:tcW w:w="597" w:type="pct"/>
            <w:gridSpan w:val="2"/>
            <w:tcBorders>
              <w:top w:val="nil"/>
              <w:left w:val="nil"/>
              <w:bottom w:val="nil"/>
              <w:right w:val="nil"/>
            </w:tcBorders>
            <w:vAlign w:val="bottom"/>
          </w:tcPr>
          <w:p w14:paraId="578FC1F3"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(39,9)</w:t>
            </w:r>
          </w:p>
        </w:tc>
        <w:tc>
          <w:tcPr>
            <w:tcW w:w="305" w:type="pct"/>
            <w:tcBorders>
              <w:top w:val="nil"/>
              <w:left w:val="nil"/>
              <w:bottom w:val="nil"/>
              <w:right w:val="nil"/>
            </w:tcBorders>
            <w:vAlign w:val="bottom"/>
          </w:tcPr>
          <w:p w14:paraId="41106EE7"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26</w:t>
            </w:r>
          </w:p>
        </w:tc>
        <w:tc>
          <w:tcPr>
            <w:tcW w:w="602" w:type="pct"/>
            <w:tcBorders>
              <w:top w:val="nil"/>
              <w:left w:val="nil"/>
              <w:bottom w:val="nil"/>
              <w:right w:val="nil"/>
            </w:tcBorders>
            <w:vAlign w:val="bottom"/>
          </w:tcPr>
          <w:p w14:paraId="2E7B75C7"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(33,8)</w:t>
            </w:r>
          </w:p>
        </w:tc>
      </w:tr>
      <w:tr w:rsidR="00E678F5" w:rsidRPr="003A4C57" w14:paraId="61429345" w14:textId="77777777" w:rsidTr="00EE7A32">
        <w:trPr>
          <w:trHeight w:val="20"/>
        </w:trPr>
        <w:tc>
          <w:tcPr>
            <w:tcW w:w="2140" w:type="pct"/>
            <w:tcBorders>
              <w:top w:val="nil"/>
              <w:bottom w:val="nil"/>
              <w:right w:val="nil"/>
            </w:tcBorders>
          </w:tcPr>
          <w:p w14:paraId="39F2367F" w14:textId="77777777" w:rsidR="00E678F5" w:rsidRPr="003A4C57" w:rsidRDefault="00E678F5" w:rsidP="00EE7A32">
            <w:pPr>
              <w:spacing w:line="240" w:lineRule="atLeast"/>
              <w:ind w:left="113"/>
              <w:rPr>
                <w:sz w:val="20"/>
                <w:szCs w:val="20"/>
                <w:lang w:val="en-GB"/>
              </w:rPr>
            </w:pPr>
            <w:r w:rsidRPr="003A4C57">
              <w:rPr>
                <w:sz w:val="20"/>
                <w:szCs w:val="20"/>
                <w:lang w:val="en-GB"/>
              </w:rPr>
              <w:t>Specific social services - Elderly people</w:t>
            </w:r>
          </w:p>
        </w:tc>
        <w:tc>
          <w:tcPr>
            <w:tcW w:w="379" w:type="pct"/>
            <w:tcBorders>
              <w:top w:val="nil"/>
              <w:left w:val="nil"/>
              <w:bottom w:val="nil"/>
              <w:right w:val="nil"/>
            </w:tcBorders>
            <w:vAlign w:val="bottom"/>
          </w:tcPr>
          <w:p w14:paraId="1C217616"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74</w:t>
            </w:r>
          </w:p>
        </w:tc>
        <w:tc>
          <w:tcPr>
            <w:tcW w:w="598" w:type="pct"/>
            <w:gridSpan w:val="2"/>
            <w:tcBorders>
              <w:top w:val="nil"/>
              <w:left w:val="nil"/>
              <w:bottom w:val="nil"/>
              <w:right w:val="nil"/>
            </w:tcBorders>
            <w:vAlign w:val="bottom"/>
          </w:tcPr>
          <w:p w14:paraId="4ABBFC90"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(14,3)</w:t>
            </w:r>
          </w:p>
        </w:tc>
        <w:tc>
          <w:tcPr>
            <w:tcW w:w="378" w:type="pct"/>
            <w:tcBorders>
              <w:top w:val="nil"/>
              <w:left w:val="nil"/>
              <w:bottom w:val="nil"/>
              <w:right w:val="nil"/>
            </w:tcBorders>
            <w:vAlign w:val="bottom"/>
          </w:tcPr>
          <w:p w14:paraId="28D50099"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42</w:t>
            </w:r>
          </w:p>
        </w:tc>
        <w:tc>
          <w:tcPr>
            <w:tcW w:w="597" w:type="pct"/>
            <w:gridSpan w:val="2"/>
            <w:tcBorders>
              <w:top w:val="nil"/>
              <w:left w:val="nil"/>
              <w:bottom w:val="nil"/>
              <w:right w:val="nil"/>
            </w:tcBorders>
            <w:vAlign w:val="bottom"/>
          </w:tcPr>
          <w:p w14:paraId="0E84B0B9"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(8,9)</w:t>
            </w:r>
          </w:p>
        </w:tc>
        <w:tc>
          <w:tcPr>
            <w:tcW w:w="305" w:type="pct"/>
            <w:tcBorders>
              <w:top w:val="nil"/>
              <w:left w:val="nil"/>
              <w:bottom w:val="nil"/>
              <w:right w:val="nil"/>
            </w:tcBorders>
            <w:vAlign w:val="bottom"/>
          </w:tcPr>
          <w:p w14:paraId="137C5318"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11</w:t>
            </w:r>
          </w:p>
        </w:tc>
        <w:tc>
          <w:tcPr>
            <w:tcW w:w="602" w:type="pct"/>
            <w:tcBorders>
              <w:top w:val="nil"/>
              <w:left w:val="nil"/>
              <w:bottom w:val="nil"/>
              <w:right w:val="nil"/>
            </w:tcBorders>
            <w:vAlign w:val="bottom"/>
          </w:tcPr>
          <w:p w14:paraId="238C87CD"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(14,3)</w:t>
            </w:r>
          </w:p>
        </w:tc>
      </w:tr>
      <w:tr w:rsidR="00E678F5" w:rsidRPr="003A4C57" w14:paraId="71273B07" w14:textId="77777777" w:rsidTr="00EE7A32">
        <w:trPr>
          <w:trHeight w:val="20"/>
        </w:trPr>
        <w:tc>
          <w:tcPr>
            <w:tcW w:w="2140" w:type="pct"/>
            <w:tcBorders>
              <w:top w:val="nil"/>
              <w:bottom w:val="nil"/>
              <w:right w:val="nil"/>
            </w:tcBorders>
          </w:tcPr>
          <w:p w14:paraId="5218A910" w14:textId="77777777" w:rsidR="00E678F5" w:rsidRPr="003A4C57" w:rsidRDefault="00E678F5" w:rsidP="00EE7A32">
            <w:pPr>
              <w:spacing w:line="240" w:lineRule="atLeast"/>
              <w:ind w:left="113"/>
              <w:rPr>
                <w:sz w:val="20"/>
                <w:szCs w:val="20"/>
                <w:lang w:val="en-GB"/>
              </w:rPr>
            </w:pPr>
            <w:r w:rsidRPr="003A4C57">
              <w:rPr>
                <w:sz w:val="20"/>
                <w:szCs w:val="20"/>
                <w:lang w:val="en-GB"/>
              </w:rPr>
              <w:t>Specific social services – Young people</w:t>
            </w:r>
          </w:p>
        </w:tc>
        <w:tc>
          <w:tcPr>
            <w:tcW w:w="379" w:type="pct"/>
            <w:tcBorders>
              <w:top w:val="nil"/>
              <w:left w:val="nil"/>
              <w:bottom w:val="nil"/>
              <w:right w:val="nil"/>
            </w:tcBorders>
            <w:vAlign w:val="bottom"/>
          </w:tcPr>
          <w:p w14:paraId="171AB357"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59</w:t>
            </w:r>
          </w:p>
        </w:tc>
        <w:tc>
          <w:tcPr>
            <w:tcW w:w="598" w:type="pct"/>
            <w:gridSpan w:val="2"/>
            <w:tcBorders>
              <w:top w:val="nil"/>
              <w:left w:val="nil"/>
              <w:bottom w:val="nil"/>
              <w:right w:val="nil"/>
            </w:tcBorders>
            <w:vAlign w:val="bottom"/>
          </w:tcPr>
          <w:p w14:paraId="765ED2FD"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(11,4)</w:t>
            </w:r>
          </w:p>
        </w:tc>
        <w:tc>
          <w:tcPr>
            <w:tcW w:w="378" w:type="pct"/>
            <w:tcBorders>
              <w:top w:val="nil"/>
              <w:left w:val="nil"/>
              <w:bottom w:val="nil"/>
              <w:right w:val="nil"/>
            </w:tcBorders>
            <w:vAlign w:val="bottom"/>
          </w:tcPr>
          <w:p w14:paraId="2ED13191"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37</w:t>
            </w:r>
          </w:p>
        </w:tc>
        <w:tc>
          <w:tcPr>
            <w:tcW w:w="597" w:type="pct"/>
            <w:gridSpan w:val="2"/>
            <w:tcBorders>
              <w:top w:val="nil"/>
              <w:left w:val="nil"/>
              <w:bottom w:val="nil"/>
              <w:right w:val="nil"/>
            </w:tcBorders>
            <w:vAlign w:val="bottom"/>
          </w:tcPr>
          <w:p w14:paraId="2A6752AE"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(7,8)</w:t>
            </w:r>
          </w:p>
        </w:tc>
        <w:tc>
          <w:tcPr>
            <w:tcW w:w="305" w:type="pct"/>
            <w:tcBorders>
              <w:top w:val="nil"/>
              <w:left w:val="nil"/>
              <w:bottom w:val="nil"/>
              <w:right w:val="nil"/>
            </w:tcBorders>
            <w:vAlign w:val="bottom"/>
          </w:tcPr>
          <w:p w14:paraId="58DBB03B"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5</w:t>
            </w:r>
          </w:p>
        </w:tc>
        <w:tc>
          <w:tcPr>
            <w:tcW w:w="602" w:type="pct"/>
            <w:tcBorders>
              <w:top w:val="nil"/>
              <w:left w:val="nil"/>
              <w:bottom w:val="nil"/>
              <w:right w:val="nil"/>
            </w:tcBorders>
            <w:vAlign w:val="bottom"/>
          </w:tcPr>
          <w:p w14:paraId="7F04AB29"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(6,5)</w:t>
            </w:r>
          </w:p>
        </w:tc>
      </w:tr>
      <w:tr w:rsidR="00E678F5" w:rsidRPr="003A4C57" w14:paraId="6912EF2E" w14:textId="77777777" w:rsidTr="00EE7A32">
        <w:trPr>
          <w:trHeight w:val="20"/>
        </w:trPr>
        <w:tc>
          <w:tcPr>
            <w:tcW w:w="2140" w:type="pct"/>
            <w:tcBorders>
              <w:top w:val="nil"/>
              <w:bottom w:val="nil"/>
              <w:right w:val="nil"/>
            </w:tcBorders>
          </w:tcPr>
          <w:p w14:paraId="09107468" w14:textId="77777777" w:rsidR="00E678F5" w:rsidRPr="003A4C57" w:rsidRDefault="00E678F5" w:rsidP="00EE7A32">
            <w:pPr>
              <w:spacing w:line="240" w:lineRule="atLeast"/>
              <w:ind w:left="113"/>
              <w:rPr>
                <w:sz w:val="20"/>
                <w:szCs w:val="20"/>
                <w:lang w:val="en-GB"/>
              </w:rPr>
            </w:pPr>
            <w:r w:rsidRPr="003A4C57">
              <w:rPr>
                <w:sz w:val="20"/>
                <w:szCs w:val="20"/>
                <w:lang w:val="en-GB"/>
              </w:rPr>
              <w:t>Specific social services – Disabilities</w:t>
            </w:r>
          </w:p>
        </w:tc>
        <w:tc>
          <w:tcPr>
            <w:tcW w:w="379" w:type="pct"/>
            <w:tcBorders>
              <w:top w:val="nil"/>
              <w:left w:val="nil"/>
              <w:bottom w:val="nil"/>
              <w:right w:val="nil"/>
            </w:tcBorders>
            <w:vAlign w:val="bottom"/>
          </w:tcPr>
          <w:p w14:paraId="574E6CCE"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72</w:t>
            </w:r>
          </w:p>
        </w:tc>
        <w:tc>
          <w:tcPr>
            <w:tcW w:w="598" w:type="pct"/>
            <w:gridSpan w:val="2"/>
            <w:tcBorders>
              <w:top w:val="nil"/>
              <w:left w:val="nil"/>
              <w:bottom w:val="nil"/>
              <w:right w:val="nil"/>
            </w:tcBorders>
            <w:vAlign w:val="bottom"/>
          </w:tcPr>
          <w:p w14:paraId="76B10F6C"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(13,9)</w:t>
            </w:r>
          </w:p>
        </w:tc>
        <w:tc>
          <w:tcPr>
            <w:tcW w:w="378" w:type="pct"/>
            <w:tcBorders>
              <w:top w:val="nil"/>
              <w:left w:val="nil"/>
              <w:bottom w:val="nil"/>
              <w:right w:val="nil"/>
            </w:tcBorders>
            <w:vAlign w:val="bottom"/>
          </w:tcPr>
          <w:p w14:paraId="01A9945B"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62</w:t>
            </w:r>
          </w:p>
        </w:tc>
        <w:tc>
          <w:tcPr>
            <w:tcW w:w="597" w:type="pct"/>
            <w:gridSpan w:val="2"/>
            <w:tcBorders>
              <w:top w:val="nil"/>
              <w:left w:val="nil"/>
              <w:bottom w:val="nil"/>
              <w:right w:val="nil"/>
            </w:tcBorders>
            <w:vAlign w:val="bottom"/>
          </w:tcPr>
          <w:p w14:paraId="61AD0CBF"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(13,1)</w:t>
            </w:r>
          </w:p>
        </w:tc>
        <w:tc>
          <w:tcPr>
            <w:tcW w:w="305" w:type="pct"/>
            <w:tcBorders>
              <w:top w:val="nil"/>
              <w:left w:val="nil"/>
              <w:bottom w:val="nil"/>
              <w:right w:val="nil"/>
            </w:tcBorders>
            <w:vAlign w:val="bottom"/>
          </w:tcPr>
          <w:p w14:paraId="46CEE33D"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12</w:t>
            </w:r>
          </w:p>
        </w:tc>
        <w:tc>
          <w:tcPr>
            <w:tcW w:w="602" w:type="pct"/>
            <w:tcBorders>
              <w:top w:val="nil"/>
              <w:left w:val="nil"/>
              <w:bottom w:val="nil"/>
              <w:right w:val="nil"/>
            </w:tcBorders>
            <w:vAlign w:val="bottom"/>
          </w:tcPr>
          <w:p w14:paraId="09F07707"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(15,6)</w:t>
            </w:r>
          </w:p>
        </w:tc>
      </w:tr>
      <w:tr w:rsidR="00E678F5" w:rsidRPr="003A4C57" w14:paraId="5D2E0683" w14:textId="77777777" w:rsidTr="00EE7A32">
        <w:trPr>
          <w:trHeight w:val="20"/>
        </w:trPr>
        <w:tc>
          <w:tcPr>
            <w:tcW w:w="2140" w:type="pct"/>
            <w:tcBorders>
              <w:top w:val="nil"/>
              <w:bottom w:val="nil"/>
              <w:right w:val="nil"/>
            </w:tcBorders>
          </w:tcPr>
          <w:p w14:paraId="166E94ED" w14:textId="77777777" w:rsidR="00E678F5" w:rsidRPr="003A4C57" w:rsidRDefault="00E678F5" w:rsidP="00EE7A32">
            <w:pPr>
              <w:spacing w:line="240" w:lineRule="atLeast"/>
              <w:ind w:left="113"/>
              <w:rPr>
                <w:sz w:val="20"/>
                <w:szCs w:val="20"/>
                <w:lang w:val="en-GB"/>
              </w:rPr>
            </w:pPr>
            <w:r w:rsidRPr="003A4C57">
              <w:rPr>
                <w:sz w:val="20"/>
                <w:szCs w:val="20"/>
                <w:lang w:val="en-GB"/>
              </w:rPr>
              <w:t>Specific social services – Immigrants</w:t>
            </w:r>
          </w:p>
        </w:tc>
        <w:tc>
          <w:tcPr>
            <w:tcW w:w="379" w:type="pct"/>
            <w:tcBorders>
              <w:top w:val="nil"/>
              <w:left w:val="nil"/>
              <w:bottom w:val="nil"/>
              <w:right w:val="nil"/>
            </w:tcBorders>
            <w:vAlign w:val="bottom"/>
          </w:tcPr>
          <w:p w14:paraId="2B53FA14"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11</w:t>
            </w:r>
          </w:p>
        </w:tc>
        <w:tc>
          <w:tcPr>
            <w:tcW w:w="598" w:type="pct"/>
            <w:gridSpan w:val="2"/>
            <w:tcBorders>
              <w:top w:val="nil"/>
              <w:left w:val="nil"/>
              <w:bottom w:val="nil"/>
              <w:right w:val="nil"/>
            </w:tcBorders>
            <w:vAlign w:val="bottom"/>
          </w:tcPr>
          <w:p w14:paraId="4FAD8AA9"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(2,1)</w:t>
            </w:r>
          </w:p>
        </w:tc>
        <w:tc>
          <w:tcPr>
            <w:tcW w:w="378" w:type="pct"/>
            <w:tcBorders>
              <w:top w:val="nil"/>
              <w:left w:val="nil"/>
              <w:bottom w:val="nil"/>
              <w:right w:val="nil"/>
            </w:tcBorders>
            <w:vAlign w:val="bottom"/>
          </w:tcPr>
          <w:p w14:paraId="4FAD547A"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3</w:t>
            </w:r>
          </w:p>
        </w:tc>
        <w:tc>
          <w:tcPr>
            <w:tcW w:w="597" w:type="pct"/>
            <w:gridSpan w:val="2"/>
            <w:tcBorders>
              <w:top w:val="nil"/>
              <w:left w:val="nil"/>
              <w:bottom w:val="nil"/>
              <w:right w:val="nil"/>
            </w:tcBorders>
            <w:vAlign w:val="bottom"/>
          </w:tcPr>
          <w:p w14:paraId="478EB96A"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(0,6)</w:t>
            </w:r>
          </w:p>
        </w:tc>
        <w:tc>
          <w:tcPr>
            <w:tcW w:w="305" w:type="pct"/>
            <w:tcBorders>
              <w:top w:val="nil"/>
              <w:left w:val="nil"/>
              <w:bottom w:val="nil"/>
              <w:right w:val="nil"/>
            </w:tcBorders>
            <w:vAlign w:val="bottom"/>
          </w:tcPr>
          <w:p w14:paraId="496C0354"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5</w:t>
            </w:r>
          </w:p>
        </w:tc>
        <w:tc>
          <w:tcPr>
            <w:tcW w:w="602" w:type="pct"/>
            <w:tcBorders>
              <w:top w:val="nil"/>
              <w:left w:val="nil"/>
              <w:bottom w:val="nil"/>
              <w:right w:val="nil"/>
            </w:tcBorders>
            <w:vAlign w:val="bottom"/>
          </w:tcPr>
          <w:p w14:paraId="4FC895F7"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(6,5)</w:t>
            </w:r>
          </w:p>
        </w:tc>
      </w:tr>
      <w:tr w:rsidR="00E678F5" w:rsidRPr="003A4C57" w14:paraId="1BFF14B0" w14:textId="77777777" w:rsidTr="00EE7A32">
        <w:trPr>
          <w:trHeight w:val="20"/>
        </w:trPr>
        <w:tc>
          <w:tcPr>
            <w:tcW w:w="2140" w:type="pct"/>
            <w:tcBorders>
              <w:top w:val="nil"/>
              <w:bottom w:val="nil"/>
              <w:right w:val="nil"/>
            </w:tcBorders>
          </w:tcPr>
          <w:p w14:paraId="49BCAB01" w14:textId="77777777" w:rsidR="00E678F5" w:rsidRPr="003A4C57" w:rsidRDefault="00E678F5" w:rsidP="00EE7A32">
            <w:pPr>
              <w:spacing w:line="240" w:lineRule="atLeast"/>
              <w:ind w:left="113"/>
              <w:rPr>
                <w:sz w:val="20"/>
                <w:szCs w:val="20"/>
                <w:lang w:val="en-GB"/>
              </w:rPr>
            </w:pPr>
            <w:r w:rsidRPr="003A4C57">
              <w:rPr>
                <w:sz w:val="20"/>
                <w:szCs w:val="20"/>
                <w:lang w:val="en-GB"/>
              </w:rPr>
              <w:t>Specific social services – Women</w:t>
            </w:r>
          </w:p>
        </w:tc>
        <w:tc>
          <w:tcPr>
            <w:tcW w:w="379" w:type="pct"/>
            <w:tcBorders>
              <w:top w:val="nil"/>
              <w:left w:val="nil"/>
              <w:bottom w:val="nil"/>
              <w:right w:val="nil"/>
            </w:tcBorders>
            <w:vAlign w:val="bottom"/>
          </w:tcPr>
          <w:p w14:paraId="65F90FEA"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19</w:t>
            </w:r>
          </w:p>
        </w:tc>
        <w:tc>
          <w:tcPr>
            <w:tcW w:w="598" w:type="pct"/>
            <w:gridSpan w:val="2"/>
            <w:tcBorders>
              <w:top w:val="nil"/>
              <w:left w:val="nil"/>
              <w:bottom w:val="nil"/>
              <w:right w:val="nil"/>
            </w:tcBorders>
            <w:vAlign w:val="bottom"/>
          </w:tcPr>
          <w:p w14:paraId="1EE479F3"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(3,7)</w:t>
            </w:r>
          </w:p>
        </w:tc>
        <w:tc>
          <w:tcPr>
            <w:tcW w:w="378" w:type="pct"/>
            <w:tcBorders>
              <w:top w:val="nil"/>
              <w:left w:val="nil"/>
              <w:bottom w:val="nil"/>
              <w:right w:val="nil"/>
            </w:tcBorders>
            <w:vAlign w:val="bottom"/>
          </w:tcPr>
          <w:p w14:paraId="3E270F02"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15</w:t>
            </w:r>
          </w:p>
        </w:tc>
        <w:tc>
          <w:tcPr>
            <w:tcW w:w="597" w:type="pct"/>
            <w:gridSpan w:val="2"/>
            <w:tcBorders>
              <w:top w:val="nil"/>
              <w:left w:val="nil"/>
              <w:bottom w:val="nil"/>
              <w:right w:val="nil"/>
            </w:tcBorders>
            <w:vAlign w:val="bottom"/>
          </w:tcPr>
          <w:p w14:paraId="7B778E40"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(3,2)</w:t>
            </w:r>
          </w:p>
        </w:tc>
        <w:tc>
          <w:tcPr>
            <w:tcW w:w="305" w:type="pct"/>
            <w:tcBorders>
              <w:top w:val="nil"/>
              <w:left w:val="nil"/>
              <w:bottom w:val="nil"/>
              <w:right w:val="nil"/>
            </w:tcBorders>
            <w:vAlign w:val="bottom"/>
          </w:tcPr>
          <w:p w14:paraId="349914E0"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0</w:t>
            </w:r>
          </w:p>
        </w:tc>
        <w:tc>
          <w:tcPr>
            <w:tcW w:w="602" w:type="pct"/>
            <w:tcBorders>
              <w:top w:val="nil"/>
              <w:left w:val="nil"/>
              <w:bottom w:val="nil"/>
              <w:right w:val="nil"/>
            </w:tcBorders>
            <w:vAlign w:val="bottom"/>
          </w:tcPr>
          <w:p w14:paraId="6FC2B74E"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(0,0)</w:t>
            </w:r>
          </w:p>
        </w:tc>
      </w:tr>
      <w:tr w:rsidR="00E678F5" w:rsidRPr="003A4C57" w14:paraId="21C9F4CF" w14:textId="77777777" w:rsidTr="00EE7A32">
        <w:trPr>
          <w:trHeight w:val="20"/>
        </w:trPr>
        <w:tc>
          <w:tcPr>
            <w:tcW w:w="2140" w:type="pct"/>
            <w:tcBorders>
              <w:top w:val="nil"/>
              <w:bottom w:val="nil"/>
              <w:right w:val="nil"/>
            </w:tcBorders>
          </w:tcPr>
          <w:p w14:paraId="23C96640" w14:textId="77777777" w:rsidR="00E678F5" w:rsidRPr="003A4C57" w:rsidRDefault="00E678F5" w:rsidP="00EE7A32">
            <w:pPr>
              <w:spacing w:line="240" w:lineRule="atLeast"/>
              <w:ind w:left="113"/>
              <w:rPr>
                <w:sz w:val="20"/>
                <w:szCs w:val="20"/>
                <w:lang w:val="en-GB"/>
              </w:rPr>
            </w:pPr>
            <w:r w:rsidRPr="003A4C57">
              <w:rPr>
                <w:sz w:val="20"/>
                <w:szCs w:val="20"/>
                <w:lang w:val="en-GB"/>
              </w:rPr>
              <w:t>Specific social services – Ethnic minorities</w:t>
            </w:r>
          </w:p>
        </w:tc>
        <w:tc>
          <w:tcPr>
            <w:tcW w:w="379" w:type="pct"/>
            <w:tcBorders>
              <w:top w:val="nil"/>
              <w:left w:val="nil"/>
              <w:bottom w:val="nil"/>
              <w:right w:val="nil"/>
            </w:tcBorders>
            <w:vAlign w:val="bottom"/>
          </w:tcPr>
          <w:p w14:paraId="00647594"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2</w:t>
            </w:r>
          </w:p>
        </w:tc>
        <w:tc>
          <w:tcPr>
            <w:tcW w:w="598" w:type="pct"/>
            <w:gridSpan w:val="2"/>
            <w:tcBorders>
              <w:top w:val="nil"/>
              <w:left w:val="nil"/>
              <w:bottom w:val="nil"/>
              <w:right w:val="nil"/>
            </w:tcBorders>
            <w:vAlign w:val="bottom"/>
          </w:tcPr>
          <w:p w14:paraId="28FF5774"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(0,4)</w:t>
            </w:r>
          </w:p>
        </w:tc>
        <w:tc>
          <w:tcPr>
            <w:tcW w:w="378" w:type="pct"/>
            <w:tcBorders>
              <w:top w:val="nil"/>
              <w:left w:val="nil"/>
              <w:bottom w:val="nil"/>
              <w:right w:val="nil"/>
            </w:tcBorders>
            <w:vAlign w:val="bottom"/>
          </w:tcPr>
          <w:p w14:paraId="66CAC8D1"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4</w:t>
            </w:r>
          </w:p>
        </w:tc>
        <w:tc>
          <w:tcPr>
            <w:tcW w:w="597" w:type="pct"/>
            <w:gridSpan w:val="2"/>
            <w:tcBorders>
              <w:top w:val="nil"/>
              <w:left w:val="nil"/>
              <w:bottom w:val="nil"/>
              <w:right w:val="nil"/>
            </w:tcBorders>
            <w:vAlign w:val="bottom"/>
          </w:tcPr>
          <w:p w14:paraId="0C86F3B0"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(0,8)</w:t>
            </w:r>
          </w:p>
        </w:tc>
        <w:tc>
          <w:tcPr>
            <w:tcW w:w="305" w:type="pct"/>
            <w:tcBorders>
              <w:top w:val="nil"/>
              <w:left w:val="nil"/>
              <w:bottom w:val="nil"/>
              <w:right w:val="nil"/>
            </w:tcBorders>
            <w:vAlign w:val="bottom"/>
          </w:tcPr>
          <w:p w14:paraId="303F60C9"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0</w:t>
            </w:r>
          </w:p>
        </w:tc>
        <w:tc>
          <w:tcPr>
            <w:tcW w:w="602" w:type="pct"/>
            <w:tcBorders>
              <w:top w:val="nil"/>
              <w:left w:val="nil"/>
              <w:bottom w:val="nil"/>
              <w:right w:val="nil"/>
            </w:tcBorders>
            <w:vAlign w:val="bottom"/>
          </w:tcPr>
          <w:p w14:paraId="0A70BB31"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(0,0)</w:t>
            </w:r>
          </w:p>
        </w:tc>
      </w:tr>
      <w:tr w:rsidR="00E678F5" w:rsidRPr="003A4C57" w14:paraId="426E8BD6" w14:textId="77777777" w:rsidTr="00EE7A32">
        <w:trPr>
          <w:trHeight w:val="20"/>
        </w:trPr>
        <w:tc>
          <w:tcPr>
            <w:tcW w:w="2140" w:type="pct"/>
            <w:tcBorders>
              <w:top w:val="nil"/>
              <w:bottom w:val="nil"/>
              <w:right w:val="nil"/>
            </w:tcBorders>
          </w:tcPr>
          <w:p w14:paraId="5BC170E7" w14:textId="77777777" w:rsidR="00E678F5" w:rsidRPr="003A4C57" w:rsidRDefault="00E678F5" w:rsidP="00EE7A32">
            <w:pPr>
              <w:spacing w:line="240" w:lineRule="atLeast"/>
              <w:ind w:left="113"/>
              <w:rPr>
                <w:sz w:val="20"/>
                <w:szCs w:val="20"/>
                <w:lang w:val="en-GB"/>
              </w:rPr>
            </w:pPr>
            <w:r w:rsidRPr="003A4C57">
              <w:rPr>
                <w:sz w:val="20"/>
                <w:szCs w:val="20"/>
                <w:lang w:val="en-GB"/>
              </w:rPr>
              <w:t>Specific social services – Other groups</w:t>
            </w:r>
          </w:p>
        </w:tc>
        <w:tc>
          <w:tcPr>
            <w:tcW w:w="379" w:type="pct"/>
            <w:tcBorders>
              <w:top w:val="nil"/>
              <w:left w:val="nil"/>
              <w:bottom w:val="nil"/>
              <w:right w:val="nil"/>
            </w:tcBorders>
            <w:vAlign w:val="bottom"/>
          </w:tcPr>
          <w:p w14:paraId="2715479A"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101</w:t>
            </w:r>
          </w:p>
        </w:tc>
        <w:tc>
          <w:tcPr>
            <w:tcW w:w="598" w:type="pct"/>
            <w:gridSpan w:val="2"/>
            <w:tcBorders>
              <w:top w:val="nil"/>
              <w:left w:val="nil"/>
              <w:bottom w:val="nil"/>
              <w:right w:val="nil"/>
            </w:tcBorders>
            <w:vAlign w:val="bottom"/>
          </w:tcPr>
          <w:p w14:paraId="7668B82F"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(19,5)</w:t>
            </w:r>
          </w:p>
        </w:tc>
        <w:tc>
          <w:tcPr>
            <w:tcW w:w="378" w:type="pct"/>
            <w:tcBorders>
              <w:top w:val="nil"/>
              <w:left w:val="nil"/>
              <w:bottom w:val="nil"/>
              <w:right w:val="nil"/>
            </w:tcBorders>
            <w:vAlign w:val="bottom"/>
          </w:tcPr>
          <w:p w14:paraId="2A6EC9BA"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122</w:t>
            </w:r>
          </w:p>
        </w:tc>
        <w:tc>
          <w:tcPr>
            <w:tcW w:w="597" w:type="pct"/>
            <w:gridSpan w:val="2"/>
            <w:tcBorders>
              <w:top w:val="nil"/>
              <w:left w:val="nil"/>
              <w:bottom w:val="nil"/>
              <w:right w:val="nil"/>
            </w:tcBorders>
            <w:vAlign w:val="bottom"/>
          </w:tcPr>
          <w:p w14:paraId="773DB890"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(25,7)</w:t>
            </w:r>
          </w:p>
        </w:tc>
        <w:tc>
          <w:tcPr>
            <w:tcW w:w="305" w:type="pct"/>
            <w:tcBorders>
              <w:top w:val="nil"/>
              <w:left w:val="nil"/>
              <w:bottom w:val="nil"/>
              <w:right w:val="nil"/>
            </w:tcBorders>
            <w:vAlign w:val="bottom"/>
          </w:tcPr>
          <w:p w14:paraId="15DE5DE8"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18</w:t>
            </w:r>
          </w:p>
        </w:tc>
        <w:tc>
          <w:tcPr>
            <w:tcW w:w="602" w:type="pct"/>
            <w:tcBorders>
              <w:top w:val="nil"/>
              <w:left w:val="nil"/>
              <w:bottom w:val="nil"/>
              <w:right w:val="nil"/>
            </w:tcBorders>
            <w:vAlign w:val="bottom"/>
          </w:tcPr>
          <w:p w14:paraId="0EC54ED9"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(23,4)</w:t>
            </w:r>
          </w:p>
        </w:tc>
      </w:tr>
      <w:tr w:rsidR="00E678F5" w:rsidRPr="003A4C57" w14:paraId="13CA6474" w14:textId="77777777" w:rsidTr="00EE7A32">
        <w:trPr>
          <w:trHeight w:val="20"/>
        </w:trPr>
        <w:tc>
          <w:tcPr>
            <w:tcW w:w="5000" w:type="pct"/>
            <w:gridSpan w:val="9"/>
            <w:tcBorders>
              <w:top w:val="nil"/>
              <w:bottom w:val="nil"/>
              <w:right w:val="nil"/>
            </w:tcBorders>
          </w:tcPr>
          <w:p w14:paraId="25F762A4" w14:textId="77777777" w:rsidR="00E678F5" w:rsidRPr="003A4C57" w:rsidRDefault="00E678F5" w:rsidP="00EE7A32">
            <w:pPr>
              <w:spacing w:line="240" w:lineRule="atLeast"/>
              <w:rPr>
                <w:b/>
                <w:bCs/>
                <w:i/>
                <w:iCs/>
                <w:color w:val="000000"/>
                <w:sz w:val="20"/>
                <w:szCs w:val="20"/>
                <w:lang w:val="en-GB"/>
              </w:rPr>
            </w:pPr>
          </w:p>
          <w:p w14:paraId="1E8FF583" w14:textId="77777777" w:rsidR="00E678F5" w:rsidRPr="003A4C57" w:rsidRDefault="00E678F5" w:rsidP="00EE7A32">
            <w:pPr>
              <w:spacing w:line="240" w:lineRule="atLeast"/>
              <w:rPr>
                <w:b/>
                <w:bCs/>
                <w:i/>
                <w:iCs/>
                <w:color w:val="000000"/>
                <w:sz w:val="20"/>
                <w:szCs w:val="20"/>
                <w:lang w:val="en-GB"/>
              </w:rPr>
            </w:pPr>
            <w:r w:rsidRPr="003A4C57">
              <w:rPr>
                <w:b/>
                <w:bCs/>
                <w:i/>
                <w:iCs/>
                <w:color w:val="000000"/>
                <w:sz w:val="20"/>
                <w:szCs w:val="20"/>
                <w:lang w:val="en-GB"/>
              </w:rPr>
              <w:t xml:space="preserve">Ethical/deontological training, </w:t>
            </w:r>
            <w:r w:rsidRPr="003A4C57">
              <w:rPr>
                <w:b/>
                <w:i/>
                <w:sz w:val="20"/>
                <w:szCs w:val="20"/>
                <w:lang w:val="en-GB"/>
              </w:rPr>
              <w:t>n (%)</w:t>
            </w:r>
          </w:p>
        </w:tc>
      </w:tr>
      <w:tr w:rsidR="00E678F5" w:rsidRPr="003A4C57" w14:paraId="4D7A9FE7" w14:textId="77777777" w:rsidTr="00EE7A32">
        <w:trPr>
          <w:trHeight w:val="20"/>
        </w:trPr>
        <w:tc>
          <w:tcPr>
            <w:tcW w:w="2140" w:type="pct"/>
            <w:tcBorders>
              <w:top w:val="nil"/>
              <w:bottom w:val="nil"/>
              <w:right w:val="nil"/>
            </w:tcBorders>
          </w:tcPr>
          <w:p w14:paraId="567C8304" w14:textId="77777777" w:rsidR="00E678F5" w:rsidRPr="003A4C57" w:rsidRDefault="00E678F5" w:rsidP="00EE7A32">
            <w:pPr>
              <w:spacing w:line="240" w:lineRule="atLeast"/>
              <w:ind w:left="113"/>
              <w:rPr>
                <w:sz w:val="20"/>
                <w:szCs w:val="20"/>
                <w:lang w:val="en-GB"/>
              </w:rPr>
            </w:pPr>
            <w:r w:rsidRPr="003A4C57">
              <w:rPr>
                <w:sz w:val="20"/>
                <w:szCs w:val="20"/>
                <w:lang w:val="en-GB"/>
              </w:rPr>
              <w:t>A lot/quite a lot</w:t>
            </w:r>
          </w:p>
        </w:tc>
        <w:tc>
          <w:tcPr>
            <w:tcW w:w="379" w:type="pct"/>
            <w:tcBorders>
              <w:top w:val="nil"/>
              <w:left w:val="nil"/>
              <w:bottom w:val="nil"/>
              <w:right w:val="nil"/>
            </w:tcBorders>
            <w:vAlign w:val="bottom"/>
          </w:tcPr>
          <w:p w14:paraId="01BB183C"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245</w:t>
            </w:r>
          </w:p>
        </w:tc>
        <w:tc>
          <w:tcPr>
            <w:tcW w:w="598" w:type="pct"/>
            <w:gridSpan w:val="2"/>
            <w:tcBorders>
              <w:top w:val="nil"/>
              <w:left w:val="nil"/>
              <w:bottom w:val="nil"/>
              <w:right w:val="nil"/>
            </w:tcBorders>
            <w:vAlign w:val="bottom"/>
          </w:tcPr>
          <w:p w14:paraId="019D58DE"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(47,3)</w:t>
            </w:r>
          </w:p>
        </w:tc>
        <w:tc>
          <w:tcPr>
            <w:tcW w:w="378" w:type="pct"/>
            <w:tcBorders>
              <w:top w:val="nil"/>
              <w:left w:val="nil"/>
              <w:bottom w:val="nil"/>
              <w:right w:val="nil"/>
            </w:tcBorders>
            <w:vAlign w:val="bottom"/>
          </w:tcPr>
          <w:p w14:paraId="0C66F06E"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211</w:t>
            </w:r>
          </w:p>
        </w:tc>
        <w:tc>
          <w:tcPr>
            <w:tcW w:w="597" w:type="pct"/>
            <w:gridSpan w:val="2"/>
            <w:tcBorders>
              <w:top w:val="nil"/>
              <w:left w:val="nil"/>
              <w:bottom w:val="nil"/>
              <w:right w:val="nil"/>
            </w:tcBorders>
            <w:vAlign w:val="bottom"/>
          </w:tcPr>
          <w:p w14:paraId="642263C6"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(44,5)</w:t>
            </w:r>
          </w:p>
        </w:tc>
        <w:tc>
          <w:tcPr>
            <w:tcW w:w="305" w:type="pct"/>
            <w:tcBorders>
              <w:top w:val="nil"/>
              <w:left w:val="nil"/>
              <w:bottom w:val="nil"/>
              <w:right w:val="nil"/>
            </w:tcBorders>
            <w:vAlign w:val="bottom"/>
          </w:tcPr>
          <w:p w14:paraId="165A9C5F"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55</w:t>
            </w:r>
          </w:p>
        </w:tc>
        <w:tc>
          <w:tcPr>
            <w:tcW w:w="602" w:type="pct"/>
            <w:tcBorders>
              <w:top w:val="nil"/>
              <w:left w:val="nil"/>
              <w:bottom w:val="nil"/>
              <w:right w:val="nil"/>
            </w:tcBorders>
            <w:vAlign w:val="bottom"/>
          </w:tcPr>
          <w:p w14:paraId="2D2DB4B7"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(71,4)</w:t>
            </w:r>
          </w:p>
        </w:tc>
      </w:tr>
      <w:tr w:rsidR="00E678F5" w:rsidRPr="003A4C57" w14:paraId="11F64C19" w14:textId="77777777" w:rsidTr="00EE7A32">
        <w:trPr>
          <w:trHeight w:val="20"/>
        </w:trPr>
        <w:tc>
          <w:tcPr>
            <w:tcW w:w="2140" w:type="pct"/>
            <w:tcBorders>
              <w:top w:val="nil"/>
              <w:bottom w:val="nil"/>
              <w:right w:val="nil"/>
            </w:tcBorders>
          </w:tcPr>
          <w:p w14:paraId="74554F6F" w14:textId="77777777" w:rsidR="00E678F5" w:rsidRPr="003A4C57" w:rsidRDefault="00E678F5" w:rsidP="00EE7A32">
            <w:pPr>
              <w:spacing w:line="240" w:lineRule="atLeast"/>
              <w:ind w:left="113"/>
              <w:rPr>
                <w:sz w:val="20"/>
                <w:szCs w:val="20"/>
                <w:lang w:val="en-GB"/>
              </w:rPr>
            </w:pPr>
            <w:r w:rsidRPr="003A4C57">
              <w:rPr>
                <w:sz w:val="20"/>
                <w:szCs w:val="20"/>
                <w:lang w:val="en-GB"/>
              </w:rPr>
              <w:t>Little/Scarcely</w:t>
            </w:r>
          </w:p>
        </w:tc>
        <w:tc>
          <w:tcPr>
            <w:tcW w:w="379" w:type="pct"/>
            <w:tcBorders>
              <w:top w:val="nil"/>
              <w:left w:val="nil"/>
              <w:bottom w:val="nil"/>
              <w:right w:val="nil"/>
            </w:tcBorders>
            <w:vAlign w:val="bottom"/>
          </w:tcPr>
          <w:p w14:paraId="07D55275"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273</w:t>
            </w:r>
          </w:p>
        </w:tc>
        <w:tc>
          <w:tcPr>
            <w:tcW w:w="598" w:type="pct"/>
            <w:gridSpan w:val="2"/>
            <w:tcBorders>
              <w:top w:val="nil"/>
              <w:left w:val="nil"/>
              <w:bottom w:val="nil"/>
              <w:right w:val="nil"/>
            </w:tcBorders>
            <w:vAlign w:val="bottom"/>
          </w:tcPr>
          <w:p w14:paraId="1DC91305"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(52,7)</w:t>
            </w:r>
          </w:p>
        </w:tc>
        <w:tc>
          <w:tcPr>
            <w:tcW w:w="378" w:type="pct"/>
            <w:tcBorders>
              <w:top w:val="nil"/>
              <w:left w:val="nil"/>
              <w:bottom w:val="nil"/>
              <w:right w:val="nil"/>
            </w:tcBorders>
            <w:vAlign w:val="bottom"/>
          </w:tcPr>
          <w:p w14:paraId="45EB695A"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263</w:t>
            </w:r>
          </w:p>
        </w:tc>
        <w:tc>
          <w:tcPr>
            <w:tcW w:w="597" w:type="pct"/>
            <w:gridSpan w:val="2"/>
            <w:tcBorders>
              <w:top w:val="nil"/>
              <w:left w:val="nil"/>
              <w:bottom w:val="nil"/>
              <w:right w:val="nil"/>
            </w:tcBorders>
            <w:vAlign w:val="bottom"/>
          </w:tcPr>
          <w:p w14:paraId="733586EC"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(55,5)</w:t>
            </w:r>
          </w:p>
        </w:tc>
        <w:tc>
          <w:tcPr>
            <w:tcW w:w="305" w:type="pct"/>
            <w:tcBorders>
              <w:top w:val="nil"/>
              <w:left w:val="nil"/>
              <w:bottom w:val="nil"/>
              <w:right w:val="nil"/>
            </w:tcBorders>
            <w:vAlign w:val="bottom"/>
          </w:tcPr>
          <w:p w14:paraId="6785F4C8"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22</w:t>
            </w:r>
          </w:p>
        </w:tc>
        <w:tc>
          <w:tcPr>
            <w:tcW w:w="602" w:type="pct"/>
            <w:tcBorders>
              <w:top w:val="nil"/>
              <w:left w:val="nil"/>
              <w:bottom w:val="nil"/>
              <w:right w:val="nil"/>
            </w:tcBorders>
            <w:vAlign w:val="bottom"/>
          </w:tcPr>
          <w:p w14:paraId="190C8FD3"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(28,6)</w:t>
            </w:r>
          </w:p>
        </w:tc>
      </w:tr>
      <w:tr w:rsidR="00E678F5" w:rsidRPr="00C6533A" w14:paraId="4EEA801A" w14:textId="77777777" w:rsidTr="00EE7A32">
        <w:trPr>
          <w:trHeight w:val="20"/>
        </w:trPr>
        <w:tc>
          <w:tcPr>
            <w:tcW w:w="5000" w:type="pct"/>
            <w:gridSpan w:val="9"/>
            <w:tcBorders>
              <w:top w:val="nil"/>
              <w:bottom w:val="nil"/>
              <w:right w:val="nil"/>
            </w:tcBorders>
          </w:tcPr>
          <w:p w14:paraId="30D228A2" w14:textId="77777777" w:rsidR="00E678F5" w:rsidRPr="003A4C57" w:rsidRDefault="00E678F5" w:rsidP="00EE7A32">
            <w:pPr>
              <w:spacing w:line="240" w:lineRule="atLeast"/>
              <w:rPr>
                <w:b/>
                <w:i/>
                <w:sz w:val="20"/>
                <w:szCs w:val="20"/>
                <w:lang w:val="en-GB"/>
              </w:rPr>
            </w:pPr>
          </w:p>
          <w:p w14:paraId="096DA89F" w14:textId="77777777" w:rsidR="00E678F5" w:rsidRPr="003A4C57" w:rsidRDefault="00E678F5" w:rsidP="00EE7A32">
            <w:pPr>
              <w:spacing w:line="240" w:lineRule="atLeast"/>
              <w:rPr>
                <w:b/>
                <w:i/>
                <w:sz w:val="20"/>
                <w:szCs w:val="20"/>
                <w:lang w:val="en-GB"/>
              </w:rPr>
            </w:pPr>
            <w:r w:rsidRPr="003A4C57">
              <w:rPr>
                <w:b/>
                <w:i/>
                <w:sz w:val="20"/>
                <w:szCs w:val="20"/>
                <w:lang w:val="en-GB"/>
              </w:rPr>
              <w:t>Knowledge of the Code of Ethics, n (%)</w:t>
            </w:r>
          </w:p>
        </w:tc>
      </w:tr>
      <w:tr w:rsidR="00E678F5" w:rsidRPr="003A4C57" w14:paraId="5FE4B8B8" w14:textId="77777777" w:rsidTr="00EE7A32">
        <w:trPr>
          <w:trHeight w:val="20"/>
        </w:trPr>
        <w:tc>
          <w:tcPr>
            <w:tcW w:w="2140" w:type="pct"/>
            <w:tcBorders>
              <w:top w:val="nil"/>
              <w:bottom w:val="nil"/>
              <w:right w:val="nil"/>
            </w:tcBorders>
          </w:tcPr>
          <w:p w14:paraId="154142F5" w14:textId="77777777" w:rsidR="00E678F5" w:rsidRPr="003A4C57" w:rsidRDefault="00E678F5" w:rsidP="00EE7A32">
            <w:pPr>
              <w:spacing w:line="240" w:lineRule="atLeast"/>
              <w:ind w:left="113"/>
              <w:rPr>
                <w:sz w:val="20"/>
                <w:szCs w:val="20"/>
                <w:lang w:val="en-GB"/>
              </w:rPr>
            </w:pPr>
            <w:r w:rsidRPr="003A4C57">
              <w:rPr>
                <w:sz w:val="20"/>
                <w:szCs w:val="20"/>
                <w:lang w:val="en-GB"/>
              </w:rPr>
              <w:t>A lot/quite a lot</w:t>
            </w:r>
          </w:p>
        </w:tc>
        <w:tc>
          <w:tcPr>
            <w:tcW w:w="379" w:type="pct"/>
            <w:tcBorders>
              <w:top w:val="nil"/>
              <w:left w:val="nil"/>
              <w:bottom w:val="nil"/>
              <w:right w:val="nil"/>
            </w:tcBorders>
            <w:vAlign w:val="bottom"/>
          </w:tcPr>
          <w:p w14:paraId="03B27EDC"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392</w:t>
            </w:r>
          </w:p>
        </w:tc>
        <w:tc>
          <w:tcPr>
            <w:tcW w:w="598" w:type="pct"/>
            <w:gridSpan w:val="2"/>
            <w:tcBorders>
              <w:top w:val="nil"/>
              <w:left w:val="nil"/>
              <w:bottom w:val="nil"/>
              <w:right w:val="nil"/>
            </w:tcBorders>
            <w:vAlign w:val="bottom"/>
          </w:tcPr>
          <w:p w14:paraId="71B966D4"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(75,7)</w:t>
            </w:r>
          </w:p>
        </w:tc>
        <w:tc>
          <w:tcPr>
            <w:tcW w:w="378" w:type="pct"/>
            <w:tcBorders>
              <w:top w:val="nil"/>
              <w:left w:val="nil"/>
              <w:bottom w:val="nil"/>
              <w:right w:val="nil"/>
            </w:tcBorders>
            <w:vAlign w:val="bottom"/>
          </w:tcPr>
          <w:p w14:paraId="70AAD9F5"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387</w:t>
            </w:r>
          </w:p>
        </w:tc>
        <w:tc>
          <w:tcPr>
            <w:tcW w:w="597" w:type="pct"/>
            <w:gridSpan w:val="2"/>
            <w:tcBorders>
              <w:top w:val="nil"/>
              <w:left w:val="nil"/>
              <w:bottom w:val="nil"/>
              <w:right w:val="nil"/>
            </w:tcBorders>
            <w:vAlign w:val="bottom"/>
          </w:tcPr>
          <w:p w14:paraId="65789173"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(81,6)</w:t>
            </w:r>
          </w:p>
        </w:tc>
        <w:tc>
          <w:tcPr>
            <w:tcW w:w="305" w:type="pct"/>
            <w:tcBorders>
              <w:top w:val="nil"/>
              <w:left w:val="nil"/>
              <w:bottom w:val="nil"/>
              <w:right w:val="nil"/>
            </w:tcBorders>
            <w:vAlign w:val="bottom"/>
          </w:tcPr>
          <w:p w14:paraId="5D70D5F2"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72</w:t>
            </w:r>
          </w:p>
        </w:tc>
        <w:tc>
          <w:tcPr>
            <w:tcW w:w="602" w:type="pct"/>
            <w:tcBorders>
              <w:top w:val="nil"/>
              <w:left w:val="nil"/>
              <w:bottom w:val="nil"/>
              <w:right w:val="nil"/>
            </w:tcBorders>
            <w:vAlign w:val="bottom"/>
          </w:tcPr>
          <w:p w14:paraId="4CCC97B4"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(93,5)</w:t>
            </w:r>
          </w:p>
        </w:tc>
      </w:tr>
      <w:tr w:rsidR="00E678F5" w:rsidRPr="003A4C57" w14:paraId="3A2ECB3A" w14:textId="77777777" w:rsidTr="00EE7A32">
        <w:trPr>
          <w:trHeight w:val="20"/>
        </w:trPr>
        <w:tc>
          <w:tcPr>
            <w:tcW w:w="2140" w:type="pct"/>
            <w:tcBorders>
              <w:top w:val="nil"/>
              <w:bottom w:val="single" w:sz="4" w:space="0" w:color="auto"/>
              <w:right w:val="nil"/>
            </w:tcBorders>
          </w:tcPr>
          <w:p w14:paraId="648F4CFF" w14:textId="77777777" w:rsidR="00E678F5" w:rsidRPr="003A4C57" w:rsidRDefault="00E678F5" w:rsidP="00EE7A32">
            <w:pPr>
              <w:spacing w:line="240" w:lineRule="atLeast"/>
              <w:ind w:left="113"/>
              <w:rPr>
                <w:sz w:val="20"/>
                <w:szCs w:val="20"/>
                <w:lang w:val="en-GB"/>
              </w:rPr>
            </w:pPr>
            <w:r w:rsidRPr="003A4C57">
              <w:rPr>
                <w:sz w:val="20"/>
                <w:szCs w:val="20"/>
                <w:lang w:val="en-GB"/>
              </w:rPr>
              <w:t>A little/scarcely</w:t>
            </w:r>
          </w:p>
        </w:tc>
        <w:tc>
          <w:tcPr>
            <w:tcW w:w="379" w:type="pct"/>
            <w:tcBorders>
              <w:top w:val="nil"/>
              <w:left w:val="nil"/>
              <w:bottom w:val="single" w:sz="4" w:space="0" w:color="auto"/>
              <w:right w:val="nil"/>
            </w:tcBorders>
            <w:vAlign w:val="bottom"/>
          </w:tcPr>
          <w:p w14:paraId="6889D0E4"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126</w:t>
            </w:r>
          </w:p>
        </w:tc>
        <w:tc>
          <w:tcPr>
            <w:tcW w:w="598" w:type="pct"/>
            <w:gridSpan w:val="2"/>
            <w:tcBorders>
              <w:top w:val="nil"/>
              <w:left w:val="nil"/>
              <w:bottom w:val="single" w:sz="4" w:space="0" w:color="auto"/>
              <w:right w:val="nil"/>
            </w:tcBorders>
            <w:vAlign w:val="bottom"/>
          </w:tcPr>
          <w:p w14:paraId="0A1F9725"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(24,3)</w:t>
            </w:r>
          </w:p>
        </w:tc>
        <w:tc>
          <w:tcPr>
            <w:tcW w:w="378" w:type="pct"/>
            <w:tcBorders>
              <w:top w:val="nil"/>
              <w:left w:val="nil"/>
              <w:bottom w:val="single" w:sz="4" w:space="0" w:color="auto"/>
              <w:right w:val="nil"/>
            </w:tcBorders>
            <w:vAlign w:val="bottom"/>
          </w:tcPr>
          <w:p w14:paraId="78F61186"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87</w:t>
            </w:r>
          </w:p>
        </w:tc>
        <w:tc>
          <w:tcPr>
            <w:tcW w:w="597" w:type="pct"/>
            <w:gridSpan w:val="2"/>
            <w:tcBorders>
              <w:top w:val="nil"/>
              <w:left w:val="nil"/>
              <w:bottom w:val="single" w:sz="4" w:space="0" w:color="auto"/>
              <w:right w:val="nil"/>
            </w:tcBorders>
            <w:vAlign w:val="bottom"/>
          </w:tcPr>
          <w:p w14:paraId="130B2C88"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(18,4)</w:t>
            </w:r>
          </w:p>
        </w:tc>
        <w:tc>
          <w:tcPr>
            <w:tcW w:w="305" w:type="pct"/>
            <w:tcBorders>
              <w:top w:val="nil"/>
              <w:left w:val="nil"/>
              <w:bottom w:val="single" w:sz="4" w:space="0" w:color="auto"/>
              <w:right w:val="nil"/>
            </w:tcBorders>
            <w:vAlign w:val="bottom"/>
          </w:tcPr>
          <w:p w14:paraId="2EB811A2"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5</w:t>
            </w:r>
          </w:p>
        </w:tc>
        <w:tc>
          <w:tcPr>
            <w:tcW w:w="602" w:type="pct"/>
            <w:tcBorders>
              <w:top w:val="nil"/>
              <w:left w:val="nil"/>
              <w:bottom w:val="single" w:sz="4" w:space="0" w:color="auto"/>
              <w:right w:val="nil"/>
            </w:tcBorders>
            <w:vAlign w:val="bottom"/>
          </w:tcPr>
          <w:p w14:paraId="66893E7A" w14:textId="77777777" w:rsidR="00E678F5" w:rsidRPr="003A4C57" w:rsidRDefault="00E678F5" w:rsidP="00EE7A32">
            <w:pPr>
              <w:spacing w:line="240" w:lineRule="atLeast"/>
              <w:jc w:val="center"/>
              <w:rPr>
                <w:color w:val="000000"/>
                <w:sz w:val="20"/>
                <w:szCs w:val="20"/>
                <w:lang w:val="en-GB"/>
              </w:rPr>
            </w:pPr>
            <w:r w:rsidRPr="003A4C57">
              <w:rPr>
                <w:color w:val="000000"/>
                <w:sz w:val="20"/>
                <w:szCs w:val="20"/>
                <w:lang w:val="en-GB"/>
              </w:rPr>
              <w:t>(6,5)</w:t>
            </w:r>
          </w:p>
        </w:tc>
      </w:tr>
    </w:tbl>
    <w:p w14:paraId="02C52753" w14:textId="77777777" w:rsidR="00E678F5" w:rsidRDefault="00E678F5" w:rsidP="008903BC">
      <w:pPr>
        <w:spacing w:before="240" w:line="480" w:lineRule="auto"/>
        <w:jc w:val="center"/>
        <w:rPr>
          <w:b/>
          <w:bCs/>
          <w:lang w:val="en-GB"/>
        </w:rPr>
      </w:pPr>
    </w:p>
    <w:p w14:paraId="008859C1" w14:textId="77777777" w:rsidR="00E678F5" w:rsidRDefault="00E678F5" w:rsidP="008903BC">
      <w:pPr>
        <w:spacing w:before="240" w:line="480" w:lineRule="auto"/>
        <w:jc w:val="center"/>
        <w:rPr>
          <w:b/>
          <w:bCs/>
          <w:lang w:val="en-GB"/>
        </w:rPr>
      </w:pPr>
    </w:p>
    <w:p w14:paraId="23C16978" w14:textId="77777777" w:rsidR="00E678F5" w:rsidRDefault="00E678F5" w:rsidP="008903BC">
      <w:pPr>
        <w:spacing w:before="240" w:line="480" w:lineRule="auto"/>
        <w:jc w:val="center"/>
        <w:rPr>
          <w:b/>
          <w:bCs/>
          <w:lang w:val="en-GB"/>
        </w:rPr>
      </w:pPr>
    </w:p>
    <w:p w14:paraId="3A14DB2E" w14:textId="77777777" w:rsidR="00E678F5" w:rsidRDefault="00E678F5" w:rsidP="008903BC">
      <w:pPr>
        <w:spacing w:before="240" w:line="480" w:lineRule="auto"/>
        <w:jc w:val="center"/>
        <w:rPr>
          <w:b/>
          <w:bCs/>
          <w:lang w:val="en-GB"/>
        </w:rPr>
      </w:pPr>
    </w:p>
    <w:p w14:paraId="10AFE2E9" w14:textId="77777777" w:rsidR="001929CF" w:rsidRPr="003A4C57" w:rsidRDefault="001929CF" w:rsidP="001929CF">
      <w:pPr>
        <w:rPr>
          <w:lang w:val="en-GB"/>
        </w:rPr>
      </w:pPr>
      <w:r w:rsidRPr="003A4C57">
        <w:rPr>
          <w:lang w:val="en-GB"/>
        </w:rPr>
        <w:lastRenderedPageBreak/>
        <w:t xml:space="preserve">Table </w:t>
      </w:r>
      <w:r>
        <w:rPr>
          <w:lang w:val="en-GB"/>
        </w:rPr>
        <w:t>4</w:t>
      </w:r>
      <w:r w:rsidRPr="003A4C57">
        <w:rPr>
          <w:lang w:val="en-GB"/>
        </w:rPr>
        <w:t>. Estimated parameters 3-class model with individual and organizational characteristics as covariates</w:t>
      </w:r>
    </w:p>
    <w:p w14:paraId="46A0B1C0" w14:textId="77777777" w:rsidR="001929CF" w:rsidRPr="003A4C57" w:rsidRDefault="001929CF" w:rsidP="001929CF">
      <w:pPr>
        <w:rPr>
          <w:rFonts w:ascii="Consolas" w:hAnsi="Consolas" w:cs="Consolas"/>
          <w:lang w:val="en-G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1"/>
        <w:gridCol w:w="950"/>
        <w:gridCol w:w="950"/>
        <w:gridCol w:w="950"/>
        <w:gridCol w:w="866"/>
        <w:gridCol w:w="850"/>
        <w:gridCol w:w="222"/>
      </w:tblGrid>
      <w:tr w:rsidR="001929CF" w:rsidRPr="003A4C57" w14:paraId="21676B1B" w14:textId="77777777" w:rsidTr="00EE7A32">
        <w:tc>
          <w:tcPr>
            <w:tcW w:w="0" w:type="auto"/>
            <w:tcBorders>
              <w:top w:val="single" w:sz="4" w:space="0" w:color="auto"/>
              <w:bottom w:val="single" w:sz="4" w:space="0" w:color="auto"/>
            </w:tcBorders>
            <w:vAlign w:val="center"/>
            <w:hideMark/>
          </w:tcPr>
          <w:p w14:paraId="1DCFF9EE" w14:textId="77777777" w:rsidR="001929CF" w:rsidRPr="003A4C57" w:rsidRDefault="001929CF" w:rsidP="00EE7A32">
            <w:pPr>
              <w:rPr>
                <w:b/>
                <w:sz w:val="20"/>
                <w:szCs w:val="20"/>
                <w:lang w:val="en-GB"/>
              </w:rPr>
            </w:pPr>
            <w:r w:rsidRPr="003A4C57">
              <w:rPr>
                <w:b/>
                <w:sz w:val="20"/>
                <w:szCs w:val="20"/>
                <w:lang w:val="en-GB"/>
              </w:rPr>
              <w:t>Covariables</w:t>
            </w:r>
          </w:p>
        </w:tc>
        <w:tc>
          <w:tcPr>
            <w:tcW w:w="0" w:type="auto"/>
            <w:tcBorders>
              <w:top w:val="single" w:sz="4" w:space="0" w:color="auto"/>
              <w:bottom w:val="single" w:sz="4" w:space="0" w:color="auto"/>
            </w:tcBorders>
            <w:vAlign w:val="center"/>
            <w:hideMark/>
          </w:tcPr>
          <w:p w14:paraId="4EB3D782" w14:textId="77777777" w:rsidR="001929CF" w:rsidRPr="003A4C57" w:rsidRDefault="001929CF" w:rsidP="00EE7A32">
            <w:pPr>
              <w:jc w:val="center"/>
              <w:rPr>
                <w:b/>
                <w:sz w:val="20"/>
                <w:szCs w:val="20"/>
                <w:lang w:val="en-GB"/>
              </w:rPr>
            </w:pPr>
            <w:r w:rsidRPr="003A4C57">
              <w:rPr>
                <w:b/>
                <w:sz w:val="20"/>
                <w:szCs w:val="20"/>
                <w:lang w:val="en-GB"/>
              </w:rPr>
              <w:t>Cluster1</w:t>
            </w:r>
          </w:p>
        </w:tc>
        <w:tc>
          <w:tcPr>
            <w:tcW w:w="0" w:type="auto"/>
            <w:tcBorders>
              <w:top w:val="single" w:sz="4" w:space="0" w:color="auto"/>
              <w:bottom w:val="single" w:sz="4" w:space="0" w:color="auto"/>
            </w:tcBorders>
            <w:vAlign w:val="center"/>
            <w:hideMark/>
          </w:tcPr>
          <w:p w14:paraId="645F6AF8" w14:textId="77777777" w:rsidR="001929CF" w:rsidRPr="003A4C57" w:rsidRDefault="001929CF" w:rsidP="00EE7A32">
            <w:pPr>
              <w:jc w:val="center"/>
              <w:rPr>
                <w:b/>
                <w:sz w:val="20"/>
                <w:szCs w:val="20"/>
                <w:lang w:val="en-GB"/>
              </w:rPr>
            </w:pPr>
            <w:r w:rsidRPr="003A4C57">
              <w:rPr>
                <w:b/>
                <w:sz w:val="20"/>
                <w:szCs w:val="20"/>
                <w:lang w:val="en-GB"/>
              </w:rPr>
              <w:t>Cluster2</w:t>
            </w:r>
          </w:p>
        </w:tc>
        <w:tc>
          <w:tcPr>
            <w:tcW w:w="0" w:type="auto"/>
            <w:tcBorders>
              <w:top w:val="single" w:sz="4" w:space="0" w:color="auto"/>
              <w:bottom w:val="single" w:sz="4" w:space="0" w:color="auto"/>
            </w:tcBorders>
            <w:vAlign w:val="center"/>
            <w:hideMark/>
          </w:tcPr>
          <w:p w14:paraId="3B9796A4" w14:textId="77777777" w:rsidR="001929CF" w:rsidRPr="003A4C57" w:rsidRDefault="001929CF" w:rsidP="00EE7A32">
            <w:pPr>
              <w:jc w:val="center"/>
              <w:rPr>
                <w:b/>
                <w:sz w:val="20"/>
                <w:szCs w:val="20"/>
                <w:lang w:val="en-GB"/>
              </w:rPr>
            </w:pPr>
            <w:r w:rsidRPr="003A4C57">
              <w:rPr>
                <w:b/>
                <w:sz w:val="20"/>
                <w:szCs w:val="20"/>
                <w:lang w:val="en-GB"/>
              </w:rPr>
              <w:t>Cluster3</w:t>
            </w:r>
          </w:p>
        </w:tc>
        <w:tc>
          <w:tcPr>
            <w:tcW w:w="0" w:type="auto"/>
            <w:tcBorders>
              <w:top w:val="single" w:sz="4" w:space="0" w:color="auto"/>
              <w:bottom w:val="single" w:sz="4" w:space="0" w:color="auto"/>
            </w:tcBorders>
            <w:vAlign w:val="center"/>
          </w:tcPr>
          <w:p w14:paraId="417AF6A8" w14:textId="77777777" w:rsidR="001929CF" w:rsidRPr="003A4C57" w:rsidRDefault="001929CF" w:rsidP="00EE7A32">
            <w:pPr>
              <w:jc w:val="center"/>
              <w:rPr>
                <w:b/>
                <w:sz w:val="20"/>
                <w:szCs w:val="20"/>
                <w:lang w:val="en-GB"/>
              </w:rPr>
            </w:pPr>
            <w:r w:rsidRPr="003A4C57">
              <w:rPr>
                <w:b/>
                <w:sz w:val="20"/>
                <w:szCs w:val="20"/>
                <w:lang w:val="en-GB"/>
              </w:rPr>
              <w:t>Wald</w:t>
            </w:r>
          </w:p>
        </w:tc>
        <w:tc>
          <w:tcPr>
            <w:tcW w:w="0" w:type="auto"/>
            <w:tcBorders>
              <w:top w:val="single" w:sz="4" w:space="0" w:color="auto"/>
              <w:bottom w:val="single" w:sz="4" w:space="0" w:color="auto"/>
            </w:tcBorders>
            <w:vAlign w:val="center"/>
          </w:tcPr>
          <w:p w14:paraId="25556625" w14:textId="77777777" w:rsidR="001929CF" w:rsidRPr="003A4C57" w:rsidRDefault="001929CF" w:rsidP="00EE7A32">
            <w:pPr>
              <w:jc w:val="center"/>
              <w:rPr>
                <w:b/>
                <w:sz w:val="20"/>
                <w:szCs w:val="20"/>
                <w:lang w:val="en-GB"/>
              </w:rPr>
            </w:pPr>
            <w:r w:rsidRPr="003A4C57">
              <w:rPr>
                <w:b/>
                <w:sz w:val="20"/>
                <w:szCs w:val="20"/>
                <w:lang w:val="en-GB"/>
              </w:rPr>
              <w:t>p-value</w:t>
            </w:r>
          </w:p>
        </w:tc>
        <w:tc>
          <w:tcPr>
            <w:tcW w:w="0" w:type="auto"/>
            <w:tcBorders>
              <w:top w:val="single" w:sz="4" w:space="0" w:color="auto"/>
              <w:bottom w:val="single" w:sz="4" w:space="0" w:color="auto"/>
            </w:tcBorders>
          </w:tcPr>
          <w:p w14:paraId="583C6E7C" w14:textId="77777777" w:rsidR="001929CF" w:rsidRPr="003A4C57" w:rsidRDefault="001929CF" w:rsidP="00EE7A32">
            <w:pPr>
              <w:jc w:val="center"/>
              <w:rPr>
                <w:b/>
                <w:sz w:val="20"/>
                <w:szCs w:val="20"/>
                <w:lang w:val="en-GB"/>
              </w:rPr>
            </w:pPr>
          </w:p>
        </w:tc>
      </w:tr>
      <w:tr w:rsidR="001929CF" w:rsidRPr="003A4C57" w14:paraId="7B5AD4A5" w14:textId="77777777" w:rsidTr="00EE7A32">
        <w:tc>
          <w:tcPr>
            <w:tcW w:w="0" w:type="auto"/>
            <w:gridSpan w:val="6"/>
            <w:tcBorders>
              <w:top w:val="single" w:sz="4" w:space="0" w:color="auto"/>
            </w:tcBorders>
            <w:vAlign w:val="center"/>
          </w:tcPr>
          <w:p w14:paraId="1784BF68" w14:textId="77777777" w:rsidR="001929CF" w:rsidRPr="003A4C57" w:rsidRDefault="001929CF" w:rsidP="00EE7A32">
            <w:pPr>
              <w:rPr>
                <w:b/>
                <w:i/>
                <w:sz w:val="20"/>
                <w:szCs w:val="20"/>
                <w:lang w:val="en-GB"/>
              </w:rPr>
            </w:pPr>
          </w:p>
          <w:p w14:paraId="5AAFAF07" w14:textId="77777777" w:rsidR="001929CF" w:rsidRPr="003A4C57" w:rsidRDefault="001929CF" w:rsidP="00EE7A32">
            <w:pPr>
              <w:rPr>
                <w:b/>
                <w:i/>
                <w:sz w:val="20"/>
                <w:szCs w:val="20"/>
                <w:lang w:val="en-GB"/>
              </w:rPr>
            </w:pPr>
            <w:r w:rsidRPr="003A4C57">
              <w:rPr>
                <w:b/>
                <w:i/>
                <w:sz w:val="20"/>
                <w:szCs w:val="20"/>
                <w:lang w:val="en-GB"/>
              </w:rPr>
              <w:t>Gender</w:t>
            </w:r>
          </w:p>
        </w:tc>
        <w:tc>
          <w:tcPr>
            <w:tcW w:w="0" w:type="auto"/>
            <w:tcBorders>
              <w:top w:val="single" w:sz="4" w:space="0" w:color="auto"/>
            </w:tcBorders>
          </w:tcPr>
          <w:p w14:paraId="20DA8CDE" w14:textId="77777777" w:rsidR="001929CF" w:rsidRPr="003A4C57" w:rsidRDefault="001929CF" w:rsidP="00EE7A32">
            <w:pPr>
              <w:rPr>
                <w:b/>
                <w:i/>
                <w:sz w:val="20"/>
                <w:szCs w:val="20"/>
                <w:lang w:val="en-GB"/>
              </w:rPr>
            </w:pPr>
          </w:p>
        </w:tc>
      </w:tr>
      <w:tr w:rsidR="001929CF" w:rsidRPr="003A4C57" w14:paraId="69E43549" w14:textId="77777777" w:rsidTr="00EE7A32">
        <w:tc>
          <w:tcPr>
            <w:tcW w:w="0" w:type="auto"/>
            <w:hideMark/>
          </w:tcPr>
          <w:p w14:paraId="669CC064" w14:textId="77777777" w:rsidR="001929CF" w:rsidRPr="003A4C57" w:rsidRDefault="001929CF" w:rsidP="00EE7A32">
            <w:pPr>
              <w:rPr>
                <w:sz w:val="20"/>
                <w:szCs w:val="20"/>
                <w:lang w:val="en-GB"/>
              </w:rPr>
            </w:pPr>
            <w:r w:rsidRPr="003A4C57">
              <w:rPr>
                <w:sz w:val="20"/>
                <w:szCs w:val="20"/>
                <w:lang w:val="en-GB"/>
              </w:rPr>
              <w:t>Male</w:t>
            </w:r>
          </w:p>
        </w:tc>
        <w:tc>
          <w:tcPr>
            <w:tcW w:w="0" w:type="auto"/>
          </w:tcPr>
          <w:p w14:paraId="268D9F4F" w14:textId="77777777" w:rsidR="001929CF" w:rsidRPr="003A4C57" w:rsidRDefault="001929CF" w:rsidP="00EE7A32">
            <w:pPr>
              <w:jc w:val="center"/>
              <w:rPr>
                <w:sz w:val="20"/>
                <w:szCs w:val="20"/>
                <w:lang w:val="en-GB"/>
              </w:rPr>
            </w:pPr>
            <w:r w:rsidRPr="003A4C57">
              <w:rPr>
                <w:sz w:val="20"/>
                <w:szCs w:val="20"/>
                <w:lang w:val="en-GB"/>
              </w:rPr>
              <w:t>-0</w:t>
            </w:r>
            <w:r>
              <w:rPr>
                <w:sz w:val="20"/>
                <w:szCs w:val="20"/>
                <w:lang w:val="en-GB"/>
              </w:rPr>
              <w:t>.</w:t>
            </w:r>
            <w:r w:rsidRPr="003A4C57">
              <w:rPr>
                <w:sz w:val="20"/>
                <w:szCs w:val="20"/>
                <w:lang w:val="en-GB"/>
              </w:rPr>
              <w:t>1081</w:t>
            </w:r>
          </w:p>
        </w:tc>
        <w:tc>
          <w:tcPr>
            <w:tcW w:w="0" w:type="auto"/>
          </w:tcPr>
          <w:p w14:paraId="22257184" w14:textId="77777777" w:rsidR="001929CF" w:rsidRPr="003A4C57" w:rsidRDefault="001929CF" w:rsidP="00EE7A32">
            <w:pPr>
              <w:jc w:val="center"/>
              <w:rPr>
                <w:sz w:val="20"/>
                <w:szCs w:val="20"/>
                <w:lang w:val="en-GB"/>
              </w:rPr>
            </w:pPr>
            <w:r w:rsidRPr="003A4C57">
              <w:rPr>
                <w:sz w:val="20"/>
                <w:szCs w:val="20"/>
                <w:lang w:val="en-GB"/>
              </w:rPr>
              <w:t>0</w:t>
            </w:r>
            <w:r>
              <w:rPr>
                <w:sz w:val="20"/>
                <w:szCs w:val="20"/>
                <w:lang w:val="en-GB"/>
              </w:rPr>
              <w:t>.</w:t>
            </w:r>
            <w:r w:rsidRPr="003A4C57">
              <w:rPr>
                <w:sz w:val="20"/>
                <w:szCs w:val="20"/>
                <w:lang w:val="en-GB"/>
              </w:rPr>
              <w:t>1341</w:t>
            </w:r>
          </w:p>
        </w:tc>
        <w:tc>
          <w:tcPr>
            <w:tcW w:w="0" w:type="auto"/>
          </w:tcPr>
          <w:p w14:paraId="1180AA4D" w14:textId="77777777" w:rsidR="001929CF" w:rsidRPr="003A4C57" w:rsidRDefault="001929CF" w:rsidP="00EE7A32">
            <w:pPr>
              <w:jc w:val="center"/>
              <w:rPr>
                <w:sz w:val="20"/>
                <w:szCs w:val="20"/>
                <w:lang w:val="en-GB"/>
              </w:rPr>
            </w:pPr>
            <w:r w:rsidRPr="003A4C57">
              <w:rPr>
                <w:sz w:val="20"/>
                <w:szCs w:val="20"/>
                <w:lang w:val="en-GB"/>
              </w:rPr>
              <w:t>-0</w:t>
            </w:r>
            <w:r>
              <w:rPr>
                <w:sz w:val="20"/>
                <w:szCs w:val="20"/>
                <w:lang w:val="en-GB"/>
              </w:rPr>
              <w:t>.</w:t>
            </w:r>
            <w:r w:rsidRPr="003A4C57">
              <w:rPr>
                <w:sz w:val="20"/>
                <w:szCs w:val="20"/>
                <w:lang w:val="en-GB"/>
              </w:rPr>
              <w:t>0260</w:t>
            </w:r>
          </w:p>
        </w:tc>
        <w:tc>
          <w:tcPr>
            <w:tcW w:w="0" w:type="auto"/>
          </w:tcPr>
          <w:p w14:paraId="1011FB2E" w14:textId="77777777" w:rsidR="001929CF" w:rsidRPr="003A4C57" w:rsidRDefault="001929CF" w:rsidP="00EE7A32">
            <w:pPr>
              <w:jc w:val="center"/>
              <w:rPr>
                <w:sz w:val="20"/>
                <w:szCs w:val="20"/>
                <w:lang w:val="en-GB"/>
              </w:rPr>
            </w:pPr>
            <w:r w:rsidRPr="003A4C57">
              <w:rPr>
                <w:sz w:val="20"/>
                <w:szCs w:val="20"/>
                <w:lang w:val="en-GB"/>
              </w:rPr>
              <w:t>4</w:t>
            </w:r>
            <w:r>
              <w:rPr>
                <w:sz w:val="20"/>
                <w:szCs w:val="20"/>
                <w:lang w:val="en-GB"/>
              </w:rPr>
              <w:t>.</w:t>
            </w:r>
            <w:r w:rsidRPr="003A4C57">
              <w:rPr>
                <w:sz w:val="20"/>
                <w:szCs w:val="20"/>
                <w:lang w:val="en-GB"/>
              </w:rPr>
              <w:t>1477</w:t>
            </w:r>
          </w:p>
        </w:tc>
        <w:tc>
          <w:tcPr>
            <w:tcW w:w="0" w:type="auto"/>
          </w:tcPr>
          <w:p w14:paraId="1CDDD7D3" w14:textId="77777777" w:rsidR="001929CF" w:rsidRPr="003A4C57" w:rsidRDefault="001929CF" w:rsidP="00EE7A32">
            <w:pPr>
              <w:jc w:val="center"/>
              <w:rPr>
                <w:sz w:val="20"/>
                <w:szCs w:val="20"/>
                <w:lang w:val="en-GB"/>
              </w:rPr>
            </w:pPr>
            <w:r w:rsidRPr="003A4C57">
              <w:rPr>
                <w:sz w:val="20"/>
                <w:szCs w:val="20"/>
                <w:lang w:val="en-GB"/>
              </w:rPr>
              <w:t>0</w:t>
            </w:r>
            <w:r>
              <w:rPr>
                <w:sz w:val="20"/>
                <w:szCs w:val="20"/>
                <w:lang w:val="en-GB"/>
              </w:rPr>
              <w:t>.</w:t>
            </w:r>
            <w:r w:rsidRPr="003A4C57">
              <w:rPr>
                <w:sz w:val="20"/>
                <w:szCs w:val="20"/>
                <w:lang w:val="en-GB"/>
              </w:rPr>
              <w:t>13</w:t>
            </w:r>
          </w:p>
        </w:tc>
        <w:tc>
          <w:tcPr>
            <w:tcW w:w="0" w:type="auto"/>
          </w:tcPr>
          <w:p w14:paraId="05AD7167" w14:textId="77777777" w:rsidR="001929CF" w:rsidRPr="003A4C57" w:rsidRDefault="001929CF" w:rsidP="00EE7A32">
            <w:pPr>
              <w:jc w:val="center"/>
              <w:rPr>
                <w:sz w:val="20"/>
                <w:szCs w:val="20"/>
                <w:lang w:val="en-GB"/>
              </w:rPr>
            </w:pPr>
          </w:p>
        </w:tc>
      </w:tr>
      <w:tr w:rsidR="001929CF" w:rsidRPr="003A4C57" w14:paraId="1319FFCC" w14:textId="77777777" w:rsidTr="00EE7A32">
        <w:tc>
          <w:tcPr>
            <w:tcW w:w="0" w:type="auto"/>
            <w:hideMark/>
          </w:tcPr>
          <w:p w14:paraId="72DD2C8D" w14:textId="77777777" w:rsidR="001929CF" w:rsidRPr="003A4C57" w:rsidRDefault="001929CF" w:rsidP="00EE7A32">
            <w:pPr>
              <w:rPr>
                <w:sz w:val="20"/>
                <w:szCs w:val="20"/>
                <w:lang w:val="en-GB"/>
              </w:rPr>
            </w:pPr>
            <w:r w:rsidRPr="003A4C57">
              <w:rPr>
                <w:sz w:val="20"/>
                <w:szCs w:val="20"/>
                <w:lang w:val="en-GB"/>
              </w:rPr>
              <w:t>Female</w:t>
            </w:r>
          </w:p>
        </w:tc>
        <w:tc>
          <w:tcPr>
            <w:tcW w:w="0" w:type="auto"/>
          </w:tcPr>
          <w:p w14:paraId="2A0300CE" w14:textId="77777777" w:rsidR="001929CF" w:rsidRPr="003A4C57" w:rsidRDefault="001929CF" w:rsidP="00EE7A32">
            <w:pPr>
              <w:jc w:val="center"/>
              <w:rPr>
                <w:sz w:val="20"/>
                <w:szCs w:val="20"/>
                <w:lang w:val="en-GB"/>
              </w:rPr>
            </w:pPr>
            <w:r w:rsidRPr="003A4C57">
              <w:rPr>
                <w:sz w:val="20"/>
                <w:szCs w:val="20"/>
                <w:lang w:val="en-GB"/>
              </w:rPr>
              <w:t>0</w:t>
            </w:r>
            <w:r>
              <w:rPr>
                <w:sz w:val="20"/>
                <w:szCs w:val="20"/>
                <w:lang w:val="en-GB"/>
              </w:rPr>
              <w:t>.</w:t>
            </w:r>
            <w:r w:rsidRPr="003A4C57">
              <w:rPr>
                <w:sz w:val="20"/>
                <w:szCs w:val="20"/>
                <w:lang w:val="en-GB"/>
              </w:rPr>
              <w:t>1081</w:t>
            </w:r>
          </w:p>
        </w:tc>
        <w:tc>
          <w:tcPr>
            <w:tcW w:w="0" w:type="auto"/>
          </w:tcPr>
          <w:p w14:paraId="5042A1BF" w14:textId="77777777" w:rsidR="001929CF" w:rsidRPr="003A4C57" w:rsidRDefault="001929CF" w:rsidP="00EE7A32">
            <w:pPr>
              <w:jc w:val="center"/>
              <w:rPr>
                <w:sz w:val="20"/>
                <w:szCs w:val="20"/>
                <w:lang w:val="en-GB"/>
              </w:rPr>
            </w:pPr>
            <w:r w:rsidRPr="003A4C57">
              <w:rPr>
                <w:sz w:val="20"/>
                <w:szCs w:val="20"/>
                <w:lang w:val="en-GB"/>
              </w:rPr>
              <w:t>-0</w:t>
            </w:r>
            <w:r>
              <w:rPr>
                <w:sz w:val="20"/>
                <w:szCs w:val="20"/>
                <w:lang w:val="en-GB"/>
              </w:rPr>
              <w:t>.</w:t>
            </w:r>
            <w:r w:rsidRPr="003A4C57">
              <w:rPr>
                <w:sz w:val="20"/>
                <w:szCs w:val="20"/>
                <w:lang w:val="en-GB"/>
              </w:rPr>
              <w:t>1341</w:t>
            </w:r>
          </w:p>
        </w:tc>
        <w:tc>
          <w:tcPr>
            <w:tcW w:w="0" w:type="auto"/>
          </w:tcPr>
          <w:p w14:paraId="2743FE18" w14:textId="77777777" w:rsidR="001929CF" w:rsidRPr="003A4C57" w:rsidRDefault="001929CF" w:rsidP="00EE7A32">
            <w:pPr>
              <w:jc w:val="center"/>
              <w:rPr>
                <w:sz w:val="20"/>
                <w:szCs w:val="20"/>
                <w:lang w:val="en-GB"/>
              </w:rPr>
            </w:pPr>
            <w:r w:rsidRPr="003A4C57">
              <w:rPr>
                <w:sz w:val="20"/>
                <w:szCs w:val="20"/>
                <w:lang w:val="en-GB"/>
              </w:rPr>
              <w:t>0</w:t>
            </w:r>
            <w:r>
              <w:rPr>
                <w:sz w:val="20"/>
                <w:szCs w:val="20"/>
                <w:lang w:val="en-GB"/>
              </w:rPr>
              <w:t>.</w:t>
            </w:r>
            <w:r w:rsidRPr="003A4C57">
              <w:rPr>
                <w:sz w:val="20"/>
                <w:szCs w:val="20"/>
                <w:lang w:val="en-GB"/>
              </w:rPr>
              <w:t>0260</w:t>
            </w:r>
          </w:p>
        </w:tc>
        <w:tc>
          <w:tcPr>
            <w:tcW w:w="0" w:type="auto"/>
          </w:tcPr>
          <w:p w14:paraId="7677B329" w14:textId="77777777" w:rsidR="001929CF" w:rsidRPr="003A4C57" w:rsidRDefault="001929CF" w:rsidP="00EE7A32">
            <w:pPr>
              <w:jc w:val="center"/>
              <w:rPr>
                <w:sz w:val="20"/>
                <w:szCs w:val="20"/>
                <w:lang w:val="en-GB"/>
              </w:rPr>
            </w:pPr>
          </w:p>
        </w:tc>
        <w:tc>
          <w:tcPr>
            <w:tcW w:w="0" w:type="auto"/>
          </w:tcPr>
          <w:p w14:paraId="692120EE" w14:textId="77777777" w:rsidR="001929CF" w:rsidRPr="003A4C57" w:rsidRDefault="001929CF" w:rsidP="00EE7A32">
            <w:pPr>
              <w:jc w:val="center"/>
              <w:rPr>
                <w:sz w:val="20"/>
                <w:szCs w:val="20"/>
                <w:lang w:val="en-GB"/>
              </w:rPr>
            </w:pPr>
          </w:p>
        </w:tc>
        <w:tc>
          <w:tcPr>
            <w:tcW w:w="0" w:type="auto"/>
          </w:tcPr>
          <w:p w14:paraId="36F94006" w14:textId="77777777" w:rsidR="001929CF" w:rsidRPr="003A4C57" w:rsidRDefault="001929CF" w:rsidP="00EE7A32">
            <w:pPr>
              <w:jc w:val="center"/>
              <w:rPr>
                <w:sz w:val="20"/>
                <w:szCs w:val="20"/>
                <w:lang w:val="en-GB"/>
              </w:rPr>
            </w:pPr>
          </w:p>
        </w:tc>
      </w:tr>
      <w:tr w:rsidR="001929CF" w:rsidRPr="003A4C57" w14:paraId="2736E9B1" w14:textId="77777777" w:rsidTr="00EE7A32">
        <w:tc>
          <w:tcPr>
            <w:tcW w:w="0" w:type="auto"/>
            <w:vAlign w:val="center"/>
          </w:tcPr>
          <w:p w14:paraId="6776F1E0" w14:textId="77777777" w:rsidR="001929CF" w:rsidRPr="003A4C57" w:rsidRDefault="001929CF" w:rsidP="00EE7A32">
            <w:pPr>
              <w:rPr>
                <w:b/>
                <w:i/>
                <w:sz w:val="20"/>
                <w:szCs w:val="20"/>
                <w:lang w:val="en-GB"/>
              </w:rPr>
            </w:pPr>
          </w:p>
          <w:p w14:paraId="592A0420" w14:textId="77777777" w:rsidR="001929CF" w:rsidRPr="003A4C57" w:rsidRDefault="001929CF" w:rsidP="00EE7A32">
            <w:pPr>
              <w:rPr>
                <w:sz w:val="20"/>
                <w:szCs w:val="20"/>
                <w:lang w:val="en-GB"/>
              </w:rPr>
            </w:pPr>
            <w:r w:rsidRPr="003A4C57">
              <w:rPr>
                <w:b/>
                <w:bCs/>
                <w:i/>
                <w:iCs/>
                <w:sz w:val="20"/>
                <w:szCs w:val="20"/>
                <w:lang w:val="en-GB"/>
              </w:rPr>
              <w:t>Age</w:t>
            </w:r>
          </w:p>
        </w:tc>
        <w:tc>
          <w:tcPr>
            <w:tcW w:w="0" w:type="auto"/>
          </w:tcPr>
          <w:p w14:paraId="3BED3317" w14:textId="77777777" w:rsidR="001929CF" w:rsidRPr="003A4C57" w:rsidRDefault="001929CF" w:rsidP="00EE7A32">
            <w:pPr>
              <w:jc w:val="center"/>
              <w:rPr>
                <w:sz w:val="20"/>
                <w:szCs w:val="20"/>
                <w:lang w:val="en-GB"/>
              </w:rPr>
            </w:pPr>
          </w:p>
        </w:tc>
        <w:tc>
          <w:tcPr>
            <w:tcW w:w="0" w:type="auto"/>
          </w:tcPr>
          <w:p w14:paraId="15CDCFAD" w14:textId="77777777" w:rsidR="001929CF" w:rsidRPr="003A4C57" w:rsidRDefault="001929CF" w:rsidP="00EE7A32">
            <w:pPr>
              <w:jc w:val="center"/>
              <w:rPr>
                <w:sz w:val="20"/>
                <w:szCs w:val="20"/>
                <w:lang w:val="en-GB"/>
              </w:rPr>
            </w:pPr>
          </w:p>
        </w:tc>
        <w:tc>
          <w:tcPr>
            <w:tcW w:w="0" w:type="auto"/>
          </w:tcPr>
          <w:p w14:paraId="13A4DCEB" w14:textId="77777777" w:rsidR="001929CF" w:rsidRPr="003A4C57" w:rsidRDefault="001929CF" w:rsidP="00EE7A32">
            <w:pPr>
              <w:jc w:val="center"/>
              <w:rPr>
                <w:sz w:val="20"/>
                <w:szCs w:val="20"/>
                <w:lang w:val="en-GB"/>
              </w:rPr>
            </w:pPr>
          </w:p>
        </w:tc>
        <w:tc>
          <w:tcPr>
            <w:tcW w:w="0" w:type="auto"/>
          </w:tcPr>
          <w:p w14:paraId="36BBD845" w14:textId="77777777" w:rsidR="001929CF" w:rsidRPr="003A4C57" w:rsidRDefault="001929CF" w:rsidP="00EE7A32">
            <w:pPr>
              <w:jc w:val="center"/>
              <w:rPr>
                <w:sz w:val="20"/>
                <w:szCs w:val="20"/>
                <w:lang w:val="en-GB"/>
              </w:rPr>
            </w:pPr>
          </w:p>
        </w:tc>
        <w:tc>
          <w:tcPr>
            <w:tcW w:w="0" w:type="auto"/>
          </w:tcPr>
          <w:p w14:paraId="5F64B20C" w14:textId="77777777" w:rsidR="001929CF" w:rsidRPr="003A4C57" w:rsidRDefault="001929CF" w:rsidP="00EE7A32">
            <w:pPr>
              <w:jc w:val="center"/>
              <w:rPr>
                <w:sz w:val="20"/>
                <w:szCs w:val="20"/>
                <w:lang w:val="en-GB"/>
              </w:rPr>
            </w:pPr>
          </w:p>
        </w:tc>
        <w:tc>
          <w:tcPr>
            <w:tcW w:w="0" w:type="auto"/>
          </w:tcPr>
          <w:p w14:paraId="350F4E2D" w14:textId="77777777" w:rsidR="001929CF" w:rsidRPr="003A4C57" w:rsidRDefault="001929CF" w:rsidP="00EE7A32">
            <w:pPr>
              <w:jc w:val="center"/>
              <w:rPr>
                <w:sz w:val="20"/>
                <w:szCs w:val="20"/>
                <w:lang w:val="en-GB"/>
              </w:rPr>
            </w:pPr>
          </w:p>
        </w:tc>
      </w:tr>
      <w:tr w:rsidR="001929CF" w:rsidRPr="003A4C57" w14:paraId="563AC391" w14:textId="77777777" w:rsidTr="00EE7A32">
        <w:tc>
          <w:tcPr>
            <w:tcW w:w="0" w:type="auto"/>
            <w:vAlign w:val="center"/>
          </w:tcPr>
          <w:p w14:paraId="00B000E0" w14:textId="77777777" w:rsidR="001929CF" w:rsidRPr="003A4C57" w:rsidRDefault="001929CF" w:rsidP="00EE7A32">
            <w:pPr>
              <w:rPr>
                <w:sz w:val="20"/>
                <w:szCs w:val="20"/>
                <w:lang w:val="en-GB"/>
              </w:rPr>
            </w:pPr>
            <w:r w:rsidRPr="003A4C57">
              <w:rPr>
                <w:color w:val="000000"/>
                <w:sz w:val="20"/>
                <w:szCs w:val="20"/>
                <w:lang w:val="en-GB"/>
              </w:rPr>
              <w:t>18-24</w:t>
            </w:r>
          </w:p>
        </w:tc>
        <w:tc>
          <w:tcPr>
            <w:tcW w:w="0" w:type="auto"/>
          </w:tcPr>
          <w:p w14:paraId="7B1E2F1E" w14:textId="77777777" w:rsidR="001929CF" w:rsidRPr="003A4C57" w:rsidRDefault="001929CF" w:rsidP="00EE7A32">
            <w:pPr>
              <w:jc w:val="center"/>
              <w:rPr>
                <w:sz w:val="20"/>
                <w:szCs w:val="20"/>
                <w:lang w:val="en-GB"/>
              </w:rPr>
            </w:pPr>
            <w:r w:rsidRPr="003A4C57">
              <w:rPr>
                <w:sz w:val="20"/>
                <w:szCs w:val="20"/>
                <w:lang w:val="en-GB"/>
              </w:rPr>
              <w:t>1</w:t>
            </w:r>
            <w:r>
              <w:rPr>
                <w:sz w:val="20"/>
                <w:szCs w:val="20"/>
                <w:lang w:val="en-GB"/>
              </w:rPr>
              <w:t>.</w:t>
            </w:r>
            <w:r w:rsidRPr="003A4C57">
              <w:rPr>
                <w:sz w:val="20"/>
                <w:szCs w:val="20"/>
                <w:lang w:val="en-GB"/>
              </w:rPr>
              <w:t>6558</w:t>
            </w:r>
          </w:p>
        </w:tc>
        <w:tc>
          <w:tcPr>
            <w:tcW w:w="0" w:type="auto"/>
          </w:tcPr>
          <w:p w14:paraId="5002965F" w14:textId="77777777" w:rsidR="001929CF" w:rsidRPr="003A4C57" w:rsidRDefault="001929CF" w:rsidP="00EE7A32">
            <w:pPr>
              <w:jc w:val="center"/>
              <w:rPr>
                <w:sz w:val="20"/>
                <w:szCs w:val="20"/>
                <w:lang w:val="en-GB"/>
              </w:rPr>
            </w:pPr>
            <w:r w:rsidRPr="003A4C57">
              <w:rPr>
                <w:sz w:val="20"/>
                <w:szCs w:val="20"/>
                <w:lang w:val="en-GB"/>
              </w:rPr>
              <w:t>1</w:t>
            </w:r>
            <w:r>
              <w:rPr>
                <w:sz w:val="20"/>
                <w:szCs w:val="20"/>
                <w:lang w:val="en-GB"/>
              </w:rPr>
              <w:t>.</w:t>
            </w:r>
            <w:r w:rsidRPr="003A4C57">
              <w:rPr>
                <w:sz w:val="20"/>
                <w:szCs w:val="20"/>
                <w:lang w:val="en-GB"/>
              </w:rPr>
              <w:t>3115</w:t>
            </w:r>
          </w:p>
        </w:tc>
        <w:tc>
          <w:tcPr>
            <w:tcW w:w="0" w:type="auto"/>
          </w:tcPr>
          <w:p w14:paraId="0E4FA54A" w14:textId="77777777" w:rsidR="001929CF" w:rsidRPr="003A4C57" w:rsidRDefault="001929CF" w:rsidP="00EE7A32">
            <w:pPr>
              <w:jc w:val="center"/>
              <w:rPr>
                <w:sz w:val="20"/>
                <w:szCs w:val="20"/>
                <w:lang w:val="en-GB"/>
              </w:rPr>
            </w:pPr>
            <w:r w:rsidRPr="003A4C57">
              <w:rPr>
                <w:sz w:val="20"/>
                <w:szCs w:val="20"/>
                <w:lang w:val="en-GB"/>
              </w:rPr>
              <w:t>-2</w:t>
            </w:r>
            <w:r>
              <w:rPr>
                <w:sz w:val="20"/>
                <w:szCs w:val="20"/>
                <w:lang w:val="en-GB"/>
              </w:rPr>
              <w:t>.</w:t>
            </w:r>
            <w:r w:rsidRPr="003A4C57">
              <w:rPr>
                <w:sz w:val="20"/>
                <w:szCs w:val="20"/>
                <w:lang w:val="en-GB"/>
              </w:rPr>
              <w:t>9673</w:t>
            </w:r>
          </w:p>
        </w:tc>
        <w:tc>
          <w:tcPr>
            <w:tcW w:w="0" w:type="auto"/>
          </w:tcPr>
          <w:p w14:paraId="2084B524" w14:textId="77777777" w:rsidR="001929CF" w:rsidRPr="003A4C57" w:rsidRDefault="001929CF" w:rsidP="00EE7A32">
            <w:pPr>
              <w:jc w:val="center"/>
              <w:rPr>
                <w:sz w:val="20"/>
                <w:szCs w:val="20"/>
                <w:lang w:val="en-GB"/>
              </w:rPr>
            </w:pPr>
            <w:r w:rsidRPr="003A4C57">
              <w:rPr>
                <w:sz w:val="20"/>
                <w:szCs w:val="20"/>
                <w:lang w:val="en-GB"/>
              </w:rPr>
              <w:t>4</w:t>
            </w:r>
            <w:r>
              <w:rPr>
                <w:sz w:val="20"/>
                <w:szCs w:val="20"/>
                <w:lang w:val="en-GB"/>
              </w:rPr>
              <w:t>.</w:t>
            </w:r>
            <w:r w:rsidRPr="003A4C57">
              <w:rPr>
                <w:sz w:val="20"/>
                <w:szCs w:val="20"/>
                <w:lang w:val="en-GB"/>
              </w:rPr>
              <w:t>9458</w:t>
            </w:r>
          </w:p>
        </w:tc>
        <w:tc>
          <w:tcPr>
            <w:tcW w:w="0" w:type="auto"/>
          </w:tcPr>
          <w:p w14:paraId="1E25F4D5" w14:textId="77777777" w:rsidR="001929CF" w:rsidRPr="003A4C57" w:rsidRDefault="001929CF" w:rsidP="00EE7A32">
            <w:pPr>
              <w:jc w:val="center"/>
              <w:rPr>
                <w:sz w:val="20"/>
                <w:szCs w:val="20"/>
                <w:lang w:val="en-GB"/>
              </w:rPr>
            </w:pPr>
            <w:r w:rsidRPr="003A4C57">
              <w:rPr>
                <w:sz w:val="20"/>
                <w:szCs w:val="20"/>
                <w:lang w:val="en-GB"/>
              </w:rPr>
              <w:t>0</w:t>
            </w:r>
            <w:r>
              <w:rPr>
                <w:sz w:val="20"/>
                <w:szCs w:val="20"/>
                <w:lang w:val="en-GB"/>
              </w:rPr>
              <w:t>.</w:t>
            </w:r>
            <w:r w:rsidRPr="003A4C57">
              <w:rPr>
                <w:sz w:val="20"/>
                <w:szCs w:val="20"/>
                <w:lang w:val="en-GB"/>
              </w:rPr>
              <w:t>89</w:t>
            </w:r>
          </w:p>
        </w:tc>
        <w:tc>
          <w:tcPr>
            <w:tcW w:w="0" w:type="auto"/>
          </w:tcPr>
          <w:p w14:paraId="312E3F2F" w14:textId="77777777" w:rsidR="001929CF" w:rsidRPr="003A4C57" w:rsidRDefault="001929CF" w:rsidP="00EE7A32">
            <w:pPr>
              <w:jc w:val="center"/>
              <w:rPr>
                <w:sz w:val="20"/>
                <w:szCs w:val="20"/>
                <w:lang w:val="en-GB"/>
              </w:rPr>
            </w:pPr>
          </w:p>
        </w:tc>
      </w:tr>
      <w:tr w:rsidR="001929CF" w:rsidRPr="003A4C57" w14:paraId="164A2E85" w14:textId="77777777" w:rsidTr="00EE7A32">
        <w:tc>
          <w:tcPr>
            <w:tcW w:w="0" w:type="auto"/>
            <w:vAlign w:val="center"/>
          </w:tcPr>
          <w:p w14:paraId="276D752F" w14:textId="77777777" w:rsidR="001929CF" w:rsidRPr="003A4C57" w:rsidRDefault="001929CF" w:rsidP="00EE7A32">
            <w:pPr>
              <w:rPr>
                <w:sz w:val="20"/>
                <w:szCs w:val="20"/>
                <w:lang w:val="en-GB"/>
              </w:rPr>
            </w:pPr>
            <w:r w:rsidRPr="003A4C57">
              <w:rPr>
                <w:color w:val="000000"/>
                <w:sz w:val="20"/>
                <w:szCs w:val="20"/>
                <w:lang w:val="en-GB"/>
              </w:rPr>
              <w:t>25-34</w:t>
            </w:r>
          </w:p>
        </w:tc>
        <w:tc>
          <w:tcPr>
            <w:tcW w:w="0" w:type="auto"/>
          </w:tcPr>
          <w:p w14:paraId="2D3547F2" w14:textId="77777777" w:rsidR="001929CF" w:rsidRPr="003A4C57" w:rsidRDefault="001929CF" w:rsidP="00EE7A32">
            <w:pPr>
              <w:jc w:val="center"/>
              <w:rPr>
                <w:sz w:val="20"/>
                <w:szCs w:val="20"/>
                <w:lang w:val="en-GB"/>
              </w:rPr>
            </w:pPr>
            <w:r w:rsidRPr="003A4C57">
              <w:rPr>
                <w:sz w:val="20"/>
                <w:szCs w:val="20"/>
                <w:lang w:val="en-GB"/>
              </w:rPr>
              <w:t>-0</w:t>
            </w:r>
            <w:r>
              <w:rPr>
                <w:sz w:val="20"/>
                <w:szCs w:val="20"/>
                <w:lang w:val="en-GB"/>
              </w:rPr>
              <w:t>.</w:t>
            </w:r>
            <w:r w:rsidRPr="003A4C57">
              <w:rPr>
                <w:sz w:val="20"/>
                <w:szCs w:val="20"/>
                <w:lang w:val="en-GB"/>
              </w:rPr>
              <w:t>3328</w:t>
            </w:r>
          </w:p>
        </w:tc>
        <w:tc>
          <w:tcPr>
            <w:tcW w:w="0" w:type="auto"/>
          </w:tcPr>
          <w:p w14:paraId="7015C768" w14:textId="77777777" w:rsidR="001929CF" w:rsidRPr="003A4C57" w:rsidRDefault="001929CF" w:rsidP="00EE7A32">
            <w:pPr>
              <w:jc w:val="center"/>
              <w:rPr>
                <w:sz w:val="20"/>
                <w:szCs w:val="20"/>
                <w:lang w:val="en-GB"/>
              </w:rPr>
            </w:pPr>
            <w:r w:rsidRPr="003A4C57">
              <w:rPr>
                <w:sz w:val="20"/>
                <w:szCs w:val="20"/>
                <w:lang w:val="en-GB"/>
              </w:rPr>
              <w:t>-0</w:t>
            </w:r>
            <w:r>
              <w:rPr>
                <w:sz w:val="20"/>
                <w:szCs w:val="20"/>
                <w:lang w:val="en-GB"/>
              </w:rPr>
              <w:t>.</w:t>
            </w:r>
            <w:r w:rsidRPr="003A4C57">
              <w:rPr>
                <w:sz w:val="20"/>
                <w:szCs w:val="20"/>
                <w:lang w:val="en-GB"/>
              </w:rPr>
              <w:t>4162</w:t>
            </w:r>
          </w:p>
        </w:tc>
        <w:tc>
          <w:tcPr>
            <w:tcW w:w="0" w:type="auto"/>
          </w:tcPr>
          <w:p w14:paraId="0E8FDF57" w14:textId="77777777" w:rsidR="001929CF" w:rsidRPr="003A4C57" w:rsidRDefault="001929CF" w:rsidP="00EE7A32">
            <w:pPr>
              <w:jc w:val="center"/>
              <w:rPr>
                <w:sz w:val="20"/>
                <w:szCs w:val="20"/>
                <w:lang w:val="en-GB"/>
              </w:rPr>
            </w:pPr>
            <w:r w:rsidRPr="003A4C57">
              <w:rPr>
                <w:sz w:val="20"/>
                <w:szCs w:val="20"/>
                <w:lang w:val="en-GB"/>
              </w:rPr>
              <w:t>0</w:t>
            </w:r>
            <w:r>
              <w:rPr>
                <w:sz w:val="20"/>
                <w:szCs w:val="20"/>
                <w:lang w:val="en-GB"/>
              </w:rPr>
              <w:t>.</w:t>
            </w:r>
            <w:r w:rsidRPr="003A4C57">
              <w:rPr>
                <w:sz w:val="20"/>
                <w:szCs w:val="20"/>
                <w:lang w:val="en-GB"/>
              </w:rPr>
              <w:t>7490</w:t>
            </w:r>
          </w:p>
        </w:tc>
        <w:tc>
          <w:tcPr>
            <w:tcW w:w="0" w:type="auto"/>
          </w:tcPr>
          <w:p w14:paraId="4077B824" w14:textId="77777777" w:rsidR="001929CF" w:rsidRPr="003A4C57" w:rsidRDefault="001929CF" w:rsidP="00EE7A32">
            <w:pPr>
              <w:jc w:val="center"/>
              <w:rPr>
                <w:sz w:val="20"/>
                <w:szCs w:val="20"/>
                <w:lang w:val="en-GB"/>
              </w:rPr>
            </w:pPr>
          </w:p>
        </w:tc>
        <w:tc>
          <w:tcPr>
            <w:tcW w:w="0" w:type="auto"/>
          </w:tcPr>
          <w:p w14:paraId="4BE00502" w14:textId="77777777" w:rsidR="001929CF" w:rsidRPr="003A4C57" w:rsidRDefault="001929CF" w:rsidP="00EE7A32">
            <w:pPr>
              <w:jc w:val="center"/>
              <w:rPr>
                <w:sz w:val="20"/>
                <w:szCs w:val="20"/>
                <w:lang w:val="en-GB"/>
              </w:rPr>
            </w:pPr>
          </w:p>
        </w:tc>
        <w:tc>
          <w:tcPr>
            <w:tcW w:w="0" w:type="auto"/>
          </w:tcPr>
          <w:p w14:paraId="6C2D05F3" w14:textId="77777777" w:rsidR="001929CF" w:rsidRPr="003A4C57" w:rsidRDefault="001929CF" w:rsidP="00EE7A32">
            <w:pPr>
              <w:jc w:val="center"/>
              <w:rPr>
                <w:sz w:val="20"/>
                <w:szCs w:val="20"/>
                <w:lang w:val="en-GB"/>
              </w:rPr>
            </w:pPr>
          </w:p>
        </w:tc>
      </w:tr>
      <w:tr w:rsidR="001929CF" w:rsidRPr="003A4C57" w14:paraId="1F2C13A6" w14:textId="77777777" w:rsidTr="00EE7A32">
        <w:tc>
          <w:tcPr>
            <w:tcW w:w="0" w:type="auto"/>
            <w:vAlign w:val="center"/>
          </w:tcPr>
          <w:p w14:paraId="36E765BB" w14:textId="77777777" w:rsidR="001929CF" w:rsidRPr="003A4C57" w:rsidRDefault="001929CF" w:rsidP="00EE7A32">
            <w:pPr>
              <w:rPr>
                <w:sz w:val="20"/>
                <w:szCs w:val="20"/>
                <w:lang w:val="en-GB"/>
              </w:rPr>
            </w:pPr>
            <w:r w:rsidRPr="003A4C57">
              <w:rPr>
                <w:color w:val="000000"/>
                <w:sz w:val="20"/>
                <w:szCs w:val="20"/>
                <w:lang w:val="en-GB"/>
              </w:rPr>
              <w:t>35-44</w:t>
            </w:r>
          </w:p>
        </w:tc>
        <w:tc>
          <w:tcPr>
            <w:tcW w:w="0" w:type="auto"/>
          </w:tcPr>
          <w:p w14:paraId="6636805C" w14:textId="77777777" w:rsidR="001929CF" w:rsidRPr="003A4C57" w:rsidRDefault="001929CF" w:rsidP="00EE7A32">
            <w:pPr>
              <w:jc w:val="center"/>
              <w:rPr>
                <w:color w:val="000000"/>
                <w:sz w:val="20"/>
                <w:szCs w:val="20"/>
                <w:lang w:val="en-GB"/>
              </w:rPr>
            </w:pPr>
            <w:r w:rsidRPr="003A4C57">
              <w:rPr>
                <w:sz w:val="20"/>
                <w:szCs w:val="20"/>
                <w:lang w:val="en-GB"/>
              </w:rPr>
              <w:t>-0</w:t>
            </w:r>
            <w:r>
              <w:rPr>
                <w:sz w:val="20"/>
                <w:szCs w:val="20"/>
                <w:lang w:val="en-GB"/>
              </w:rPr>
              <w:t>.</w:t>
            </w:r>
            <w:r w:rsidRPr="003A4C57">
              <w:rPr>
                <w:sz w:val="20"/>
                <w:szCs w:val="20"/>
                <w:lang w:val="en-GB"/>
              </w:rPr>
              <w:t>0883</w:t>
            </w:r>
          </w:p>
        </w:tc>
        <w:tc>
          <w:tcPr>
            <w:tcW w:w="0" w:type="auto"/>
          </w:tcPr>
          <w:p w14:paraId="53E749EC" w14:textId="77777777" w:rsidR="001929CF" w:rsidRPr="003A4C57" w:rsidRDefault="001929CF" w:rsidP="00EE7A32">
            <w:pPr>
              <w:jc w:val="center"/>
              <w:rPr>
                <w:color w:val="000000"/>
                <w:sz w:val="20"/>
                <w:szCs w:val="20"/>
                <w:lang w:val="en-GB"/>
              </w:rPr>
            </w:pPr>
            <w:r w:rsidRPr="003A4C57">
              <w:rPr>
                <w:sz w:val="20"/>
                <w:szCs w:val="20"/>
                <w:lang w:val="en-GB"/>
              </w:rPr>
              <w:t>-0</w:t>
            </w:r>
            <w:r>
              <w:rPr>
                <w:sz w:val="20"/>
                <w:szCs w:val="20"/>
                <w:lang w:val="en-GB"/>
              </w:rPr>
              <w:t>.</w:t>
            </w:r>
            <w:r w:rsidRPr="003A4C57">
              <w:rPr>
                <w:sz w:val="20"/>
                <w:szCs w:val="20"/>
                <w:lang w:val="en-GB"/>
              </w:rPr>
              <w:t>3619</w:t>
            </w:r>
          </w:p>
        </w:tc>
        <w:tc>
          <w:tcPr>
            <w:tcW w:w="0" w:type="auto"/>
          </w:tcPr>
          <w:p w14:paraId="6B0BD047" w14:textId="77777777" w:rsidR="001929CF" w:rsidRPr="003A4C57" w:rsidRDefault="001929CF" w:rsidP="00EE7A32">
            <w:pPr>
              <w:jc w:val="center"/>
              <w:rPr>
                <w:color w:val="000000"/>
                <w:sz w:val="20"/>
                <w:szCs w:val="20"/>
                <w:lang w:val="en-GB"/>
              </w:rPr>
            </w:pPr>
            <w:r w:rsidRPr="003A4C57">
              <w:rPr>
                <w:sz w:val="20"/>
                <w:szCs w:val="20"/>
                <w:lang w:val="en-GB"/>
              </w:rPr>
              <w:t>0</w:t>
            </w:r>
            <w:r>
              <w:rPr>
                <w:sz w:val="20"/>
                <w:szCs w:val="20"/>
                <w:lang w:val="en-GB"/>
              </w:rPr>
              <w:t>.</w:t>
            </w:r>
            <w:r w:rsidRPr="003A4C57">
              <w:rPr>
                <w:sz w:val="20"/>
                <w:szCs w:val="20"/>
                <w:lang w:val="en-GB"/>
              </w:rPr>
              <w:t>4502</w:t>
            </w:r>
          </w:p>
        </w:tc>
        <w:tc>
          <w:tcPr>
            <w:tcW w:w="0" w:type="auto"/>
          </w:tcPr>
          <w:p w14:paraId="3F422310" w14:textId="77777777" w:rsidR="001929CF" w:rsidRPr="003A4C57" w:rsidRDefault="001929CF" w:rsidP="00EE7A32">
            <w:pPr>
              <w:jc w:val="center"/>
              <w:rPr>
                <w:sz w:val="20"/>
                <w:szCs w:val="20"/>
                <w:lang w:val="en-GB"/>
              </w:rPr>
            </w:pPr>
          </w:p>
        </w:tc>
        <w:tc>
          <w:tcPr>
            <w:tcW w:w="0" w:type="auto"/>
          </w:tcPr>
          <w:p w14:paraId="6747EC9C" w14:textId="77777777" w:rsidR="001929CF" w:rsidRPr="003A4C57" w:rsidRDefault="001929CF" w:rsidP="00EE7A32">
            <w:pPr>
              <w:jc w:val="center"/>
              <w:rPr>
                <w:sz w:val="20"/>
                <w:szCs w:val="20"/>
                <w:lang w:val="en-GB"/>
              </w:rPr>
            </w:pPr>
          </w:p>
        </w:tc>
        <w:tc>
          <w:tcPr>
            <w:tcW w:w="0" w:type="auto"/>
          </w:tcPr>
          <w:p w14:paraId="4D4D07AB" w14:textId="77777777" w:rsidR="001929CF" w:rsidRPr="003A4C57" w:rsidRDefault="001929CF" w:rsidP="00EE7A32">
            <w:pPr>
              <w:jc w:val="center"/>
              <w:rPr>
                <w:sz w:val="20"/>
                <w:szCs w:val="20"/>
                <w:lang w:val="en-GB"/>
              </w:rPr>
            </w:pPr>
          </w:p>
        </w:tc>
      </w:tr>
      <w:tr w:rsidR="001929CF" w:rsidRPr="003A4C57" w14:paraId="1FF5A66B" w14:textId="77777777" w:rsidTr="00EE7A32">
        <w:tc>
          <w:tcPr>
            <w:tcW w:w="0" w:type="auto"/>
            <w:vAlign w:val="center"/>
          </w:tcPr>
          <w:p w14:paraId="78FA89B0" w14:textId="77777777" w:rsidR="001929CF" w:rsidRPr="003A4C57" w:rsidRDefault="001929CF" w:rsidP="00EE7A32">
            <w:pPr>
              <w:rPr>
                <w:sz w:val="20"/>
                <w:szCs w:val="20"/>
                <w:lang w:val="en-GB"/>
              </w:rPr>
            </w:pPr>
            <w:r w:rsidRPr="003A4C57">
              <w:rPr>
                <w:color w:val="000000"/>
                <w:sz w:val="20"/>
                <w:szCs w:val="20"/>
                <w:lang w:val="en-GB"/>
              </w:rPr>
              <w:t>45-54</w:t>
            </w:r>
          </w:p>
        </w:tc>
        <w:tc>
          <w:tcPr>
            <w:tcW w:w="0" w:type="auto"/>
          </w:tcPr>
          <w:p w14:paraId="3E812298" w14:textId="77777777" w:rsidR="001929CF" w:rsidRPr="003A4C57" w:rsidRDefault="001929CF" w:rsidP="00EE7A32">
            <w:pPr>
              <w:jc w:val="center"/>
              <w:rPr>
                <w:color w:val="000000"/>
                <w:sz w:val="20"/>
                <w:szCs w:val="20"/>
                <w:lang w:val="en-GB"/>
              </w:rPr>
            </w:pPr>
            <w:r w:rsidRPr="003A4C57">
              <w:rPr>
                <w:sz w:val="20"/>
                <w:szCs w:val="20"/>
                <w:lang w:val="en-GB"/>
              </w:rPr>
              <w:t>-0</w:t>
            </w:r>
            <w:r>
              <w:rPr>
                <w:sz w:val="20"/>
                <w:szCs w:val="20"/>
                <w:lang w:val="en-GB"/>
              </w:rPr>
              <w:t>.</w:t>
            </w:r>
            <w:r w:rsidRPr="003A4C57">
              <w:rPr>
                <w:sz w:val="20"/>
                <w:szCs w:val="20"/>
                <w:lang w:val="en-GB"/>
              </w:rPr>
              <w:t>3645</w:t>
            </w:r>
          </w:p>
        </w:tc>
        <w:tc>
          <w:tcPr>
            <w:tcW w:w="0" w:type="auto"/>
          </w:tcPr>
          <w:p w14:paraId="7B18EC38" w14:textId="77777777" w:rsidR="001929CF" w:rsidRPr="003A4C57" w:rsidRDefault="001929CF" w:rsidP="00EE7A32">
            <w:pPr>
              <w:jc w:val="center"/>
              <w:rPr>
                <w:color w:val="000000"/>
                <w:sz w:val="20"/>
                <w:szCs w:val="20"/>
                <w:lang w:val="en-GB"/>
              </w:rPr>
            </w:pPr>
            <w:r w:rsidRPr="003A4C57">
              <w:rPr>
                <w:sz w:val="20"/>
                <w:szCs w:val="20"/>
                <w:lang w:val="en-GB"/>
              </w:rPr>
              <w:t>-0</w:t>
            </w:r>
            <w:r>
              <w:rPr>
                <w:sz w:val="20"/>
                <w:szCs w:val="20"/>
                <w:lang w:val="en-GB"/>
              </w:rPr>
              <w:t>.</w:t>
            </w:r>
            <w:r w:rsidRPr="003A4C57">
              <w:rPr>
                <w:sz w:val="20"/>
                <w:szCs w:val="20"/>
                <w:lang w:val="en-GB"/>
              </w:rPr>
              <w:t>2019</w:t>
            </w:r>
          </w:p>
        </w:tc>
        <w:tc>
          <w:tcPr>
            <w:tcW w:w="0" w:type="auto"/>
          </w:tcPr>
          <w:p w14:paraId="062B19BB" w14:textId="77777777" w:rsidR="001929CF" w:rsidRPr="003A4C57" w:rsidRDefault="001929CF" w:rsidP="00EE7A32">
            <w:pPr>
              <w:jc w:val="center"/>
              <w:rPr>
                <w:color w:val="000000"/>
                <w:sz w:val="20"/>
                <w:szCs w:val="20"/>
                <w:lang w:val="en-GB"/>
              </w:rPr>
            </w:pPr>
            <w:r w:rsidRPr="003A4C57">
              <w:rPr>
                <w:sz w:val="20"/>
                <w:szCs w:val="20"/>
                <w:lang w:val="en-GB"/>
              </w:rPr>
              <w:t>0</w:t>
            </w:r>
            <w:r>
              <w:rPr>
                <w:sz w:val="20"/>
                <w:szCs w:val="20"/>
                <w:lang w:val="en-GB"/>
              </w:rPr>
              <w:t>.</w:t>
            </w:r>
            <w:r w:rsidRPr="003A4C57">
              <w:rPr>
                <w:sz w:val="20"/>
                <w:szCs w:val="20"/>
                <w:lang w:val="en-GB"/>
              </w:rPr>
              <w:t>5663</w:t>
            </w:r>
          </w:p>
        </w:tc>
        <w:tc>
          <w:tcPr>
            <w:tcW w:w="0" w:type="auto"/>
          </w:tcPr>
          <w:p w14:paraId="3E86D84D" w14:textId="77777777" w:rsidR="001929CF" w:rsidRPr="003A4C57" w:rsidRDefault="001929CF" w:rsidP="00EE7A32">
            <w:pPr>
              <w:jc w:val="center"/>
              <w:rPr>
                <w:sz w:val="20"/>
                <w:szCs w:val="20"/>
                <w:lang w:val="en-GB"/>
              </w:rPr>
            </w:pPr>
          </w:p>
        </w:tc>
        <w:tc>
          <w:tcPr>
            <w:tcW w:w="0" w:type="auto"/>
          </w:tcPr>
          <w:p w14:paraId="5624D2BF" w14:textId="77777777" w:rsidR="001929CF" w:rsidRPr="003A4C57" w:rsidRDefault="001929CF" w:rsidP="00EE7A32">
            <w:pPr>
              <w:jc w:val="center"/>
              <w:rPr>
                <w:sz w:val="20"/>
                <w:szCs w:val="20"/>
                <w:lang w:val="en-GB"/>
              </w:rPr>
            </w:pPr>
          </w:p>
        </w:tc>
        <w:tc>
          <w:tcPr>
            <w:tcW w:w="0" w:type="auto"/>
          </w:tcPr>
          <w:p w14:paraId="5DB5BBE2" w14:textId="77777777" w:rsidR="001929CF" w:rsidRPr="003A4C57" w:rsidRDefault="001929CF" w:rsidP="00EE7A32">
            <w:pPr>
              <w:jc w:val="center"/>
              <w:rPr>
                <w:sz w:val="20"/>
                <w:szCs w:val="20"/>
                <w:lang w:val="en-GB"/>
              </w:rPr>
            </w:pPr>
          </w:p>
        </w:tc>
      </w:tr>
      <w:tr w:rsidR="001929CF" w:rsidRPr="003A4C57" w14:paraId="5AA2D168" w14:textId="77777777" w:rsidTr="00EE7A32">
        <w:tc>
          <w:tcPr>
            <w:tcW w:w="0" w:type="auto"/>
            <w:vAlign w:val="center"/>
          </w:tcPr>
          <w:p w14:paraId="2DFE1E21" w14:textId="77777777" w:rsidR="001929CF" w:rsidRPr="003A4C57" w:rsidRDefault="001929CF" w:rsidP="00EE7A32">
            <w:pPr>
              <w:rPr>
                <w:sz w:val="20"/>
                <w:szCs w:val="20"/>
                <w:lang w:val="en-GB"/>
              </w:rPr>
            </w:pPr>
            <w:r w:rsidRPr="003A4C57">
              <w:rPr>
                <w:color w:val="000000"/>
                <w:sz w:val="20"/>
                <w:szCs w:val="20"/>
                <w:lang w:val="en-GB"/>
              </w:rPr>
              <w:t>55-64</w:t>
            </w:r>
          </w:p>
        </w:tc>
        <w:tc>
          <w:tcPr>
            <w:tcW w:w="0" w:type="auto"/>
          </w:tcPr>
          <w:p w14:paraId="08D6A7DE" w14:textId="77777777" w:rsidR="001929CF" w:rsidRPr="003A4C57" w:rsidRDefault="001929CF" w:rsidP="00EE7A32">
            <w:pPr>
              <w:jc w:val="center"/>
              <w:rPr>
                <w:color w:val="000000"/>
                <w:sz w:val="20"/>
                <w:szCs w:val="20"/>
                <w:lang w:val="en-GB"/>
              </w:rPr>
            </w:pPr>
            <w:r w:rsidRPr="003A4C57">
              <w:rPr>
                <w:sz w:val="20"/>
                <w:szCs w:val="20"/>
                <w:lang w:val="en-GB"/>
              </w:rPr>
              <w:t>-0</w:t>
            </w:r>
            <w:r>
              <w:rPr>
                <w:sz w:val="20"/>
                <w:szCs w:val="20"/>
                <w:lang w:val="en-GB"/>
              </w:rPr>
              <w:t>.</w:t>
            </w:r>
            <w:r w:rsidRPr="003A4C57">
              <w:rPr>
                <w:sz w:val="20"/>
                <w:szCs w:val="20"/>
                <w:lang w:val="en-GB"/>
              </w:rPr>
              <w:t>2446</w:t>
            </w:r>
          </w:p>
        </w:tc>
        <w:tc>
          <w:tcPr>
            <w:tcW w:w="0" w:type="auto"/>
          </w:tcPr>
          <w:p w14:paraId="2DF294E4" w14:textId="77777777" w:rsidR="001929CF" w:rsidRPr="003A4C57" w:rsidRDefault="001929CF" w:rsidP="00EE7A32">
            <w:pPr>
              <w:jc w:val="center"/>
              <w:rPr>
                <w:color w:val="000000"/>
                <w:sz w:val="20"/>
                <w:szCs w:val="20"/>
                <w:lang w:val="en-GB"/>
              </w:rPr>
            </w:pPr>
            <w:r w:rsidRPr="003A4C57">
              <w:rPr>
                <w:sz w:val="20"/>
                <w:szCs w:val="20"/>
                <w:lang w:val="en-GB"/>
              </w:rPr>
              <w:t>-0</w:t>
            </w:r>
            <w:r>
              <w:rPr>
                <w:sz w:val="20"/>
                <w:szCs w:val="20"/>
                <w:lang w:val="en-GB"/>
              </w:rPr>
              <w:t>.</w:t>
            </w:r>
            <w:r w:rsidRPr="003A4C57">
              <w:rPr>
                <w:sz w:val="20"/>
                <w:szCs w:val="20"/>
                <w:lang w:val="en-GB"/>
              </w:rPr>
              <w:t>2513</w:t>
            </w:r>
          </w:p>
        </w:tc>
        <w:tc>
          <w:tcPr>
            <w:tcW w:w="0" w:type="auto"/>
          </w:tcPr>
          <w:p w14:paraId="4E46ACDE" w14:textId="77777777" w:rsidR="001929CF" w:rsidRPr="003A4C57" w:rsidRDefault="001929CF" w:rsidP="00EE7A32">
            <w:pPr>
              <w:jc w:val="center"/>
              <w:rPr>
                <w:color w:val="000000"/>
                <w:sz w:val="20"/>
                <w:szCs w:val="20"/>
                <w:lang w:val="en-GB"/>
              </w:rPr>
            </w:pPr>
            <w:r w:rsidRPr="003A4C57">
              <w:rPr>
                <w:sz w:val="20"/>
                <w:szCs w:val="20"/>
                <w:lang w:val="en-GB"/>
              </w:rPr>
              <w:t>0</w:t>
            </w:r>
            <w:r>
              <w:rPr>
                <w:sz w:val="20"/>
                <w:szCs w:val="20"/>
                <w:lang w:val="en-GB"/>
              </w:rPr>
              <w:t>.</w:t>
            </w:r>
            <w:r w:rsidRPr="003A4C57">
              <w:rPr>
                <w:sz w:val="20"/>
                <w:szCs w:val="20"/>
                <w:lang w:val="en-GB"/>
              </w:rPr>
              <w:t>4960</w:t>
            </w:r>
          </w:p>
        </w:tc>
        <w:tc>
          <w:tcPr>
            <w:tcW w:w="0" w:type="auto"/>
          </w:tcPr>
          <w:p w14:paraId="0862A9C7" w14:textId="77777777" w:rsidR="001929CF" w:rsidRPr="003A4C57" w:rsidRDefault="001929CF" w:rsidP="00EE7A32">
            <w:pPr>
              <w:jc w:val="center"/>
              <w:rPr>
                <w:sz w:val="20"/>
                <w:szCs w:val="20"/>
                <w:lang w:val="en-GB"/>
              </w:rPr>
            </w:pPr>
          </w:p>
        </w:tc>
        <w:tc>
          <w:tcPr>
            <w:tcW w:w="0" w:type="auto"/>
          </w:tcPr>
          <w:p w14:paraId="4C17E4B3" w14:textId="77777777" w:rsidR="001929CF" w:rsidRPr="003A4C57" w:rsidRDefault="001929CF" w:rsidP="00EE7A32">
            <w:pPr>
              <w:jc w:val="center"/>
              <w:rPr>
                <w:sz w:val="20"/>
                <w:szCs w:val="20"/>
                <w:lang w:val="en-GB"/>
              </w:rPr>
            </w:pPr>
          </w:p>
        </w:tc>
        <w:tc>
          <w:tcPr>
            <w:tcW w:w="0" w:type="auto"/>
          </w:tcPr>
          <w:p w14:paraId="4BAD83B7" w14:textId="77777777" w:rsidR="001929CF" w:rsidRPr="003A4C57" w:rsidRDefault="001929CF" w:rsidP="00EE7A32">
            <w:pPr>
              <w:jc w:val="center"/>
              <w:rPr>
                <w:sz w:val="20"/>
                <w:szCs w:val="20"/>
                <w:lang w:val="en-GB"/>
              </w:rPr>
            </w:pPr>
          </w:p>
        </w:tc>
      </w:tr>
      <w:tr w:rsidR="001929CF" w:rsidRPr="00657BB8" w14:paraId="1DA54283" w14:textId="77777777" w:rsidTr="00EE7A32">
        <w:tc>
          <w:tcPr>
            <w:tcW w:w="0" w:type="auto"/>
            <w:vAlign w:val="center"/>
          </w:tcPr>
          <w:p w14:paraId="33485906" w14:textId="77777777" w:rsidR="001929CF" w:rsidRPr="00657BB8" w:rsidRDefault="001929CF" w:rsidP="00EE7A32">
            <w:pPr>
              <w:rPr>
                <w:sz w:val="20"/>
                <w:szCs w:val="20"/>
                <w:lang w:val="en-GB"/>
              </w:rPr>
            </w:pPr>
            <w:r w:rsidRPr="00657BB8">
              <w:rPr>
                <w:color w:val="000000"/>
                <w:sz w:val="20"/>
                <w:szCs w:val="20"/>
                <w:lang w:val="en-GB"/>
              </w:rPr>
              <w:t xml:space="preserve">65 </w:t>
            </w:r>
            <w:r w:rsidRPr="00657BB8">
              <w:rPr>
                <w:sz w:val="20"/>
                <w:szCs w:val="20"/>
                <w:lang w:val="en-GB"/>
              </w:rPr>
              <w:t>and above</w:t>
            </w:r>
          </w:p>
        </w:tc>
        <w:tc>
          <w:tcPr>
            <w:tcW w:w="0" w:type="auto"/>
          </w:tcPr>
          <w:p w14:paraId="798C17A3" w14:textId="77777777" w:rsidR="001929CF" w:rsidRPr="00657BB8" w:rsidRDefault="001929CF" w:rsidP="00EE7A32">
            <w:pPr>
              <w:jc w:val="center"/>
              <w:rPr>
                <w:color w:val="000000"/>
                <w:sz w:val="20"/>
                <w:szCs w:val="20"/>
                <w:lang w:val="en-GB"/>
              </w:rPr>
            </w:pPr>
            <w:r w:rsidRPr="00657BB8">
              <w:rPr>
                <w:sz w:val="20"/>
                <w:szCs w:val="20"/>
                <w:lang w:val="en-GB"/>
              </w:rPr>
              <w:t>-0</w:t>
            </w:r>
            <w:r>
              <w:rPr>
                <w:sz w:val="20"/>
                <w:szCs w:val="20"/>
                <w:lang w:val="en-GB"/>
              </w:rPr>
              <w:t>.</w:t>
            </w:r>
            <w:r w:rsidRPr="00657BB8">
              <w:rPr>
                <w:sz w:val="20"/>
                <w:szCs w:val="20"/>
                <w:lang w:val="en-GB"/>
              </w:rPr>
              <w:t>6257</w:t>
            </w:r>
          </w:p>
        </w:tc>
        <w:tc>
          <w:tcPr>
            <w:tcW w:w="0" w:type="auto"/>
          </w:tcPr>
          <w:p w14:paraId="0E73CDF7" w14:textId="77777777" w:rsidR="001929CF" w:rsidRPr="00657BB8" w:rsidRDefault="001929CF" w:rsidP="00EE7A32">
            <w:pPr>
              <w:jc w:val="center"/>
              <w:rPr>
                <w:color w:val="000000"/>
                <w:sz w:val="20"/>
                <w:szCs w:val="20"/>
                <w:lang w:val="en-GB"/>
              </w:rPr>
            </w:pPr>
            <w:r w:rsidRPr="00657BB8">
              <w:rPr>
                <w:sz w:val="20"/>
                <w:szCs w:val="20"/>
                <w:lang w:val="en-GB"/>
              </w:rPr>
              <w:t>-0</w:t>
            </w:r>
            <w:r>
              <w:rPr>
                <w:sz w:val="20"/>
                <w:szCs w:val="20"/>
                <w:lang w:val="en-GB"/>
              </w:rPr>
              <w:t>.</w:t>
            </w:r>
            <w:r w:rsidRPr="00657BB8">
              <w:rPr>
                <w:sz w:val="20"/>
                <w:szCs w:val="20"/>
                <w:lang w:val="en-GB"/>
              </w:rPr>
              <w:t>0802</w:t>
            </w:r>
          </w:p>
        </w:tc>
        <w:tc>
          <w:tcPr>
            <w:tcW w:w="0" w:type="auto"/>
          </w:tcPr>
          <w:p w14:paraId="0BB1390D" w14:textId="77777777" w:rsidR="001929CF" w:rsidRPr="00657BB8" w:rsidRDefault="001929CF" w:rsidP="00EE7A32">
            <w:pPr>
              <w:jc w:val="center"/>
              <w:rPr>
                <w:color w:val="000000"/>
                <w:sz w:val="20"/>
                <w:szCs w:val="20"/>
                <w:lang w:val="en-GB"/>
              </w:rPr>
            </w:pPr>
            <w:r w:rsidRPr="00657BB8">
              <w:rPr>
                <w:sz w:val="20"/>
                <w:szCs w:val="20"/>
                <w:lang w:val="en-GB"/>
              </w:rPr>
              <w:t>0</w:t>
            </w:r>
            <w:r>
              <w:rPr>
                <w:sz w:val="20"/>
                <w:szCs w:val="20"/>
                <w:lang w:val="en-GB"/>
              </w:rPr>
              <w:t>.</w:t>
            </w:r>
            <w:r w:rsidRPr="00657BB8">
              <w:rPr>
                <w:sz w:val="20"/>
                <w:szCs w:val="20"/>
                <w:lang w:val="en-GB"/>
              </w:rPr>
              <w:t>7058</w:t>
            </w:r>
          </w:p>
        </w:tc>
        <w:tc>
          <w:tcPr>
            <w:tcW w:w="0" w:type="auto"/>
          </w:tcPr>
          <w:p w14:paraId="28E663AB" w14:textId="77777777" w:rsidR="001929CF" w:rsidRPr="00657BB8" w:rsidRDefault="001929CF" w:rsidP="00EE7A32">
            <w:pPr>
              <w:jc w:val="center"/>
              <w:rPr>
                <w:sz w:val="20"/>
                <w:szCs w:val="20"/>
                <w:lang w:val="en-GB"/>
              </w:rPr>
            </w:pPr>
          </w:p>
        </w:tc>
        <w:tc>
          <w:tcPr>
            <w:tcW w:w="0" w:type="auto"/>
          </w:tcPr>
          <w:p w14:paraId="298A5696" w14:textId="77777777" w:rsidR="001929CF" w:rsidRPr="00657BB8" w:rsidRDefault="001929CF" w:rsidP="00EE7A32">
            <w:pPr>
              <w:jc w:val="center"/>
              <w:rPr>
                <w:sz w:val="20"/>
                <w:szCs w:val="20"/>
                <w:lang w:val="en-GB"/>
              </w:rPr>
            </w:pPr>
          </w:p>
        </w:tc>
        <w:tc>
          <w:tcPr>
            <w:tcW w:w="0" w:type="auto"/>
          </w:tcPr>
          <w:p w14:paraId="3B288C90" w14:textId="77777777" w:rsidR="001929CF" w:rsidRPr="00657BB8" w:rsidRDefault="001929CF" w:rsidP="00EE7A32">
            <w:pPr>
              <w:jc w:val="center"/>
              <w:rPr>
                <w:sz w:val="20"/>
                <w:szCs w:val="20"/>
                <w:lang w:val="en-GB"/>
              </w:rPr>
            </w:pPr>
          </w:p>
        </w:tc>
      </w:tr>
      <w:tr w:rsidR="001929CF" w:rsidRPr="003A4C57" w14:paraId="7E343939" w14:textId="77777777" w:rsidTr="00EE7A32">
        <w:tc>
          <w:tcPr>
            <w:tcW w:w="0" w:type="auto"/>
            <w:vAlign w:val="center"/>
          </w:tcPr>
          <w:p w14:paraId="67F55907" w14:textId="77777777" w:rsidR="001929CF" w:rsidRPr="003A4C57" w:rsidRDefault="001929CF" w:rsidP="00EE7A32">
            <w:pPr>
              <w:rPr>
                <w:b/>
                <w:i/>
                <w:sz w:val="20"/>
                <w:szCs w:val="20"/>
                <w:lang w:val="en-GB"/>
              </w:rPr>
            </w:pPr>
          </w:p>
          <w:p w14:paraId="4A655FA6" w14:textId="77777777" w:rsidR="001929CF" w:rsidRPr="003A4C57" w:rsidRDefault="001929CF" w:rsidP="00EE7A32">
            <w:pPr>
              <w:rPr>
                <w:color w:val="000000"/>
                <w:sz w:val="20"/>
                <w:szCs w:val="20"/>
                <w:lang w:val="en-GB"/>
              </w:rPr>
            </w:pPr>
            <w:r w:rsidRPr="003A4C57">
              <w:rPr>
                <w:b/>
                <w:i/>
                <w:sz w:val="20"/>
                <w:szCs w:val="20"/>
                <w:lang w:val="en-GB"/>
              </w:rPr>
              <w:t>Work experience</w:t>
            </w:r>
          </w:p>
        </w:tc>
        <w:tc>
          <w:tcPr>
            <w:tcW w:w="0" w:type="auto"/>
          </w:tcPr>
          <w:p w14:paraId="2E1331AE" w14:textId="77777777" w:rsidR="001929CF" w:rsidRPr="003A4C57" w:rsidRDefault="001929CF" w:rsidP="00EE7A32">
            <w:pPr>
              <w:jc w:val="center"/>
              <w:rPr>
                <w:sz w:val="20"/>
                <w:szCs w:val="20"/>
                <w:lang w:val="en-GB"/>
              </w:rPr>
            </w:pPr>
          </w:p>
        </w:tc>
        <w:tc>
          <w:tcPr>
            <w:tcW w:w="0" w:type="auto"/>
          </w:tcPr>
          <w:p w14:paraId="3165B9E7" w14:textId="77777777" w:rsidR="001929CF" w:rsidRPr="003A4C57" w:rsidRDefault="001929CF" w:rsidP="00EE7A32">
            <w:pPr>
              <w:jc w:val="center"/>
              <w:rPr>
                <w:sz w:val="20"/>
                <w:szCs w:val="20"/>
                <w:lang w:val="en-GB"/>
              </w:rPr>
            </w:pPr>
          </w:p>
        </w:tc>
        <w:tc>
          <w:tcPr>
            <w:tcW w:w="0" w:type="auto"/>
          </w:tcPr>
          <w:p w14:paraId="269996A8" w14:textId="77777777" w:rsidR="001929CF" w:rsidRPr="003A4C57" w:rsidRDefault="001929CF" w:rsidP="00EE7A32">
            <w:pPr>
              <w:jc w:val="center"/>
              <w:rPr>
                <w:sz w:val="20"/>
                <w:szCs w:val="20"/>
                <w:lang w:val="en-GB"/>
              </w:rPr>
            </w:pPr>
          </w:p>
        </w:tc>
        <w:tc>
          <w:tcPr>
            <w:tcW w:w="0" w:type="auto"/>
          </w:tcPr>
          <w:p w14:paraId="6D35664C" w14:textId="77777777" w:rsidR="001929CF" w:rsidRPr="003A4C57" w:rsidRDefault="001929CF" w:rsidP="00EE7A32">
            <w:pPr>
              <w:jc w:val="center"/>
              <w:rPr>
                <w:sz w:val="20"/>
                <w:szCs w:val="20"/>
                <w:lang w:val="en-GB"/>
              </w:rPr>
            </w:pPr>
          </w:p>
        </w:tc>
        <w:tc>
          <w:tcPr>
            <w:tcW w:w="0" w:type="auto"/>
          </w:tcPr>
          <w:p w14:paraId="34A26573" w14:textId="77777777" w:rsidR="001929CF" w:rsidRPr="003A4C57" w:rsidRDefault="001929CF" w:rsidP="00EE7A32">
            <w:pPr>
              <w:jc w:val="center"/>
              <w:rPr>
                <w:sz w:val="20"/>
                <w:szCs w:val="20"/>
                <w:lang w:val="en-GB"/>
              </w:rPr>
            </w:pPr>
          </w:p>
        </w:tc>
        <w:tc>
          <w:tcPr>
            <w:tcW w:w="0" w:type="auto"/>
          </w:tcPr>
          <w:p w14:paraId="551ABF92" w14:textId="77777777" w:rsidR="001929CF" w:rsidRPr="003A4C57" w:rsidRDefault="001929CF" w:rsidP="00EE7A32">
            <w:pPr>
              <w:jc w:val="center"/>
              <w:rPr>
                <w:sz w:val="20"/>
                <w:szCs w:val="20"/>
                <w:lang w:val="en-GB"/>
              </w:rPr>
            </w:pPr>
          </w:p>
        </w:tc>
      </w:tr>
      <w:tr w:rsidR="001929CF" w:rsidRPr="003A4C57" w14:paraId="1FC8CB4B" w14:textId="77777777" w:rsidTr="00EE7A32">
        <w:tc>
          <w:tcPr>
            <w:tcW w:w="0" w:type="auto"/>
            <w:vAlign w:val="center"/>
          </w:tcPr>
          <w:p w14:paraId="34844335" w14:textId="77777777" w:rsidR="001929CF" w:rsidRPr="003A4C57" w:rsidRDefault="001929CF" w:rsidP="00EE7A32">
            <w:pPr>
              <w:rPr>
                <w:sz w:val="20"/>
                <w:szCs w:val="20"/>
                <w:lang w:val="en-GB"/>
              </w:rPr>
            </w:pPr>
            <w:r w:rsidRPr="003A4C57">
              <w:rPr>
                <w:color w:val="000000"/>
                <w:sz w:val="20"/>
                <w:szCs w:val="20"/>
                <w:lang w:val="en-GB"/>
              </w:rPr>
              <w:t>0-5</w:t>
            </w:r>
          </w:p>
        </w:tc>
        <w:tc>
          <w:tcPr>
            <w:tcW w:w="0" w:type="auto"/>
          </w:tcPr>
          <w:p w14:paraId="511319B3" w14:textId="77777777" w:rsidR="001929CF" w:rsidRPr="003A4C57" w:rsidRDefault="001929CF" w:rsidP="00EE7A32">
            <w:pPr>
              <w:jc w:val="center"/>
              <w:rPr>
                <w:sz w:val="20"/>
                <w:szCs w:val="20"/>
                <w:lang w:val="en-GB"/>
              </w:rPr>
            </w:pPr>
            <w:r w:rsidRPr="003A4C57">
              <w:rPr>
                <w:sz w:val="20"/>
                <w:szCs w:val="20"/>
                <w:lang w:val="en-GB"/>
              </w:rPr>
              <w:t>0</w:t>
            </w:r>
            <w:r>
              <w:rPr>
                <w:sz w:val="20"/>
                <w:szCs w:val="20"/>
                <w:lang w:val="en-GB"/>
              </w:rPr>
              <w:t>.</w:t>
            </w:r>
            <w:r w:rsidRPr="003A4C57">
              <w:rPr>
                <w:sz w:val="20"/>
                <w:szCs w:val="20"/>
                <w:lang w:val="en-GB"/>
              </w:rPr>
              <w:t>1919</w:t>
            </w:r>
          </w:p>
        </w:tc>
        <w:tc>
          <w:tcPr>
            <w:tcW w:w="0" w:type="auto"/>
          </w:tcPr>
          <w:p w14:paraId="64CDD2E0" w14:textId="77777777" w:rsidR="001929CF" w:rsidRPr="003A4C57" w:rsidRDefault="001929CF" w:rsidP="00EE7A32">
            <w:pPr>
              <w:jc w:val="center"/>
              <w:rPr>
                <w:sz w:val="20"/>
                <w:szCs w:val="20"/>
                <w:lang w:val="en-GB"/>
              </w:rPr>
            </w:pPr>
            <w:r w:rsidRPr="003A4C57">
              <w:rPr>
                <w:sz w:val="20"/>
                <w:szCs w:val="20"/>
                <w:lang w:val="en-GB"/>
              </w:rPr>
              <w:t>-0</w:t>
            </w:r>
            <w:r>
              <w:rPr>
                <w:sz w:val="20"/>
                <w:szCs w:val="20"/>
                <w:lang w:val="en-GB"/>
              </w:rPr>
              <w:t>.</w:t>
            </w:r>
            <w:r w:rsidRPr="003A4C57">
              <w:rPr>
                <w:sz w:val="20"/>
                <w:szCs w:val="20"/>
                <w:lang w:val="en-GB"/>
              </w:rPr>
              <w:t>0578</w:t>
            </w:r>
          </w:p>
        </w:tc>
        <w:tc>
          <w:tcPr>
            <w:tcW w:w="0" w:type="auto"/>
          </w:tcPr>
          <w:p w14:paraId="471FB5F7" w14:textId="77777777" w:rsidR="001929CF" w:rsidRPr="003A4C57" w:rsidRDefault="001929CF" w:rsidP="00EE7A32">
            <w:pPr>
              <w:jc w:val="center"/>
              <w:rPr>
                <w:sz w:val="20"/>
                <w:szCs w:val="20"/>
                <w:lang w:val="en-GB"/>
              </w:rPr>
            </w:pPr>
            <w:r w:rsidRPr="003A4C57">
              <w:rPr>
                <w:sz w:val="20"/>
                <w:szCs w:val="20"/>
                <w:lang w:val="en-GB"/>
              </w:rPr>
              <w:t>-0</w:t>
            </w:r>
            <w:r>
              <w:rPr>
                <w:sz w:val="20"/>
                <w:szCs w:val="20"/>
                <w:lang w:val="en-GB"/>
              </w:rPr>
              <w:t>.</w:t>
            </w:r>
            <w:r w:rsidRPr="003A4C57">
              <w:rPr>
                <w:sz w:val="20"/>
                <w:szCs w:val="20"/>
                <w:lang w:val="en-GB"/>
              </w:rPr>
              <w:t>1342</w:t>
            </w:r>
          </w:p>
        </w:tc>
        <w:tc>
          <w:tcPr>
            <w:tcW w:w="0" w:type="auto"/>
          </w:tcPr>
          <w:p w14:paraId="26948F5C" w14:textId="77777777" w:rsidR="001929CF" w:rsidRPr="003A4C57" w:rsidRDefault="001929CF" w:rsidP="00EE7A32">
            <w:pPr>
              <w:jc w:val="center"/>
              <w:rPr>
                <w:sz w:val="20"/>
                <w:szCs w:val="20"/>
                <w:lang w:val="en-GB"/>
              </w:rPr>
            </w:pPr>
            <w:r w:rsidRPr="003A4C57">
              <w:rPr>
                <w:sz w:val="20"/>
                <w:szCs w:val="20"/>
                <w:lang w:val="en-GB"/>
              </w:rPr>
              <w:t>20</w:t>
            </w:r>
            <w:r>
              <w:rPr>
                <w:sz w:val="20"/>
                <w:szCs w:val="20"/>
                <w:lang w:val="en-GB"/>
              </w:rPr>
              <w:t>.</w:t>
            </w:r>
            <w:r w:rsidRPr="003A4C57">
              <w:rPr>
                <w:sz w:val="20"/>
                <w:szCs w:val="20"/>
                <w:lang w:val="en-GB"/>
              </w:rPr>
              <w:t>3848</w:t>
            </w:r>
          </w:p>
        </w:tc>
        <w:tc>
          <w:tcPr>
            <w:tcW w:w="0" w:type="auto"/>
          </w:tcPr>
          <w:p w14:paraId="2C4C92F7" w14:textId="77777777" w:rsidR="001929CF" w:rsidRPr="003A4C57" w:rsidRDefault="001929CF" w:rsidP="00EE7A32">
            <w:pPr>
              <w:jc w:val="center"/>
              <w:rPr>
                <w:sz w:val="20"/>
                <w:szCs w:val="20"/>
                <w:lang w:val="en-GB"/>
              </w:rPr>
            </w:pPr>
            <w:r w:rsidRPr="003A4C57">
              <w:rPr>
                <w:sz w:val="20"/>
                <w:szCs w:val="20"/>
                <w:lang w:val="en-GB"/>
              </w:rPr>
              <w:t>0</w:t>
            </w:r>
            <w:r>
              <w:rPr>
                <w:sz w:val="20"/>
                <w:szCs w:val="20"/>
                <w:lang w:val="en-GB"/>
              </w:rPr>
              <w:t>.</w:t>
            </w:r>
            <w:r w:rsidRPr="003A4C57">
              <w:rPr>
                <w:sz w:val="20"/>
                <w:szCs w:val="20"/>
                <w:lang w:val="en-GB"/>
              </w:rPr>
              <w:t>026</w:t>
            </w:r>
          </w:p>
        </w:tc>
        <w:tc>
          <w:tcPr>
            <w:tcW w:w="0" w:type="auto"/>
          </w:tcPr>
          <w:p w14:paraId="10AEDFB5" w14:textId="77777777" w:rsidR="001929CF" w:rsidRPr="003A4C57" w:rsidRDefault="001929CF" w:rsidP="00EE7A32">
            <w:pPr>
              <w:jc w:val="center"/>
              <w:rPr>
                <w:sz w:val="20"/>
                <w:szCs w:val="20"/>
                <w:lang w:val="en-GB"/>
              </w:rPr>
            </w:pPr>
          </w:p>
        </w:tc>
      </w:tr>
      <w:tr w:rsidR="001929CF" w:rsidRPr="003A4C57" w14:paraId="630992F4" w14:textId="77777777" w:rsidTr="00EE7A32">
        <w:tc>
          <w:tcPr>
            <w:tcW w:w="0" w:type="auto"/>
            <w:vAlign w:val="center"/>
          </w:tcPr>
          <w:p w14:paraId="752BB9FC" w14:textId="77777777" w:rsidR="001929CF" w:rsidRPr="003A4C57" w:rsidRDefault="001929CF" w:rsidP="00EE7A32">
            <w:pPr>
              <w:rPr>
                <w:sz w:val="20"/>
                <w:szCs w:val="20"/>
                <w:lang w:val="en-GB"/>
              </w:rPr>
            </w:pPr>
            <w:r w:rsidRPr="003A4C57">
              <w:rPr>
                <w:color w:val="000000"/>
                <w:sz w:val="20"/>
                <w:szCs w:val="20"/>
                <w:lang w:val="en-GB"/>
              </w:rPr>
              <w:t>6-10</w:t>
            </w:r>
          </w:p>
        </w:tc>
        <w:tc>
          <w:tcPr>
            <w:tcW w:w="0" w:type="auto"/>
          </w:tcPr>
          <w:p w14:paraId="298AEC2A" w14:textId="77777777" w:rsidR="001929CF" w:rsidRPr="003A4C57" w:rsidRDefault="001929CF" w:rsidP="00EE7A32">
            <w:pPr>
              <w:jc w:val="center"/>
              <w:rPr>
                <w:sz w:val="20"/>
                <w:szCs w:val="20"/>
                <w:lang w:val="en-GB"/>
              </w:rPr>
            </w:pPr>
            <w:r w:rsidRPr="003A4C57">
              <w:rPr>
                <w:sz w:val="20"/>
                <w:szCs w:val="20"/>
                <w:lang w:val="en-GB"/>
              </w:rPr>
              <w:t>0</w:t>
            </w:r>
            <w:r>
              <w:rPr>
                <w:sz w:val="20"/>
                <w:szCs w:val="20"/>
                <w:lang w:val="en-GB"/>
              </w:rPr>
              <w:t>.</w:t>
            </w:r>
            <w:r w:rsidRPr="003A4C57">
              <w:rPr>
                <w:sz w:val="20"/>
                <w:szCs w:val="20"/>
                <w:lang w:val="en-GB"/>
              </w:rPr>
              <w:t>2104</w:t>
            </w:r>
          </w:p>
        </w:tc>
        <w:tc>
          <w:tcPr>
            <w:tcW w:w="0" w:type="auto"/>
          </w:tcPr>
          <w:p w14:paraId="5192C539" w14:textId="77777777" w:rsidR="001929CF" w:rsidRPr="003A4C57" w:rsidRDefault="001929CF" w:rsidP="00EE7A32">
            <w:pPr>
              <w:jc w:val="center"/>
              <w:rPr>
                <w:sz w:val="20"/>
                <w:szCs w:val="20"/>
                <w:lang w:val="en-GB"/>
              </w:rPr>
            </w:pPr>
            <w:r w:rsidRPr="003A4C57">
              <w:rPr>
                <w:sz w:val="20"/>
                <w:szCs w:val="20"/>
                <w:lang w:val="en-GB"/>
              </w:rPr>
              <w:t>-0</w:t>
            </w:r>
            <w:r>
              <w:rPr>
                <w:sz w:val="20"/>
                <w:szCs w:val="20"/>
                <w:lang w:val="en-GB"/>
              </w:rPr>
              <w:t>.</w:t>
            </w:r>
            <w:r w:rsidRPr="003A4C57">
              <w:rPr>
                <w:sz w:val="20"/>
                <w:szCs w:val="20"/>
                <w:lang w:val="en-GB"/>
              </w:rPr>
              <w:t>2324</w:t>
            </w:r>
          </w:p>
        </w:tc>
        <w:tc>
          <w:tcPr>
            <w:tcW w:w="0" w:type="auto"/>
          </w:tcPr>
          <w:p w14:paraId="06A4FDDE" w14:textId="77777777" w:rsidR="001929CF" w:rsidRPr="003A4C57" w:rsidRDefault="001929CF" w:rsidP="00EE7A32">
            <w:pPr>
              <w:jc w:val="center"/>
              <w:rPr>
                <w:sz w:val="20"/>
                <w:szCs w:val="20"/>
                <w:lang w:val="en-GB"/>
              </w:rPr>
            </w:pPr>
            <w:r w:rsidRPr="003A4C57">
              <w:rPr>
                <w:sz w:val="20"/>
                <w:szCs w:val="20"/>
                <w:lang w:val="en-GB"/>
              </w:rPr>
              <w:t>0</w:t>
            </w:r>
            <w:r>
              <w:rPr>
                <w:sz w:val="20"/>
                <w:szCs w:val="20"/>
                <w:lang w:val="en-GB"/>
              </w:rPr>
              <w:t>.</w:t>
            </w:r>
            <w:r w:rsidRPr="003A4C57">
              <w:rPr>
                <w:sz w:val="20"/>
                <w:szCs w:val="20"/>
                <w:lang w:val="en-GB"/>
              </w:rPr>
              <w:t>0220</w:t>
            </w:r>
          </w:p>
        </w:tc>
        <w:tc>
          <w:tcPr>
            <w:tcW w:w="0" w:type="auto"/>
          </w:tcPr>
          <w:p w14:paraId="02ABDF2E" w14:textId="77777777" w:rsidR="001929CF" w:rsidRPr="003A4C57" w:rsidRDefault="001929CF" w:rsidP="00EE7A32">
            <w:pPr>
              <w:jc w:val="center"/>
              <w:rPr>
                <w:sz w:val="20"/>
                <w:szCs w:val="20"/>
                <w:lang w:val="en-GB"/>
              </w:rPr>
            </w:pPr>
          </w:p>
        </w:tc>
        <w:tc>
          <w:tcPr>
            <w:tcW w:w="0" w:type="auto"/>
          </w:tcPr>
          <w:p w14:paraId="169D9DAA" w14:textId="77777777" w:rsidR="001929CF" w:rsidRPr="003A4C57" w:rsidRDefault="001929CF" w:rsidP="00EE7A32">
            <w:pPr>
              <w:jc w:val="center"/>
              <w:rPr>
                <w:sz w:val="20"/>
                <w:szCs w:val="20"/>
                <w:lang w:val="en-GB"/>
              </w:rPr>
            </w:pPr>
          </w:p>
        </w:tc>
        <w:tc>
          <w:tcPr>
            <w:tcW w:w="0" w:type="auto"/>
          </w:tcPr>
          <w:p w14:paraId="37B62DD8" w14:textId="77777777" w:rsidR="001929CF" w:rsidRPr="003A4C57" w:rsidRDefault="001929CF" w:rsidP="00EE7A32">
            <w:pPr>
              <w:jc w:val="center"/>
              <w:rPr>
                <w:sz w:val="20"/>
                <w:szCs w:val="20"/>
                <w:lang w:val="en-GB"/>
              </w:rPr>
            </w:pPr>
          </w:p>
        </w:tc>
      </w:tr>
      <w:tr w:rsidR="001929CF" w:rsidRPr="003A4C57" w14:paraId="2EE789B3" w14:textId="77777777" w:rsidTr="00EE7A32">
        <w:tc>
          <w:tcPr>
            <w:tcW w:w="0" w:type="auto"/>
            <w:vAlign w:val="center"/>
          </w:tcPr>
          <w:p w14:paraId="01579288" w14:textId="77777777" w:rsidR="001929CF" w:rsidRPr="003A4C57" w:rsidRDefault="001929CF" w:rsidP="00EE7A32">
            <w:pPr>
              <w:rPr>
                <w:sz w:val="20"/>
                <w:szCs w:val="20"/>
                <w:lang w:val="en-GB"/>
              </w:rPr>
            </w:pPr>
            <w:r w:rsidRPr="003A4C57">
              <w:rPr>
                <w:color w:val="000000"/>
                <w:sz w:val="20"/>
                <w:szCs w:val="20"/>
                <w:lang w:val="en-GB"/>
              </w:rPr>
              <w:t>11-15</w:t>
            </w:r>
          </w:p>
        </w:tc>
        <w:tc>
          <w:tcPr>
            <w:tcW w:w="0" w:type="auto"/>
          </w:tcPr>
          <w:p w14:paraId="179D1080" w14:textId="77777777" w:rsidR="001929CF" w:rsidRPr="003A4C57" w:rsidRDefault="001929CF" w:rsidP="00EE7A32">
            <w:pPr>
              <w:jc w:val="center"/>
              <w:rPr>
                <w:color w:val="000000"/>
                <w:sz w:val="20"/>
                <w:szCs w:val="20"/>
                <w:lang w:val="en-GB"/>
              </w:rPr>
            </w:pPr>
            <w:r w:rsidRPr="003A4C57">
              <w:rPr>
                <w:sz w:val="20"/>
                <w:szCs w:val="20"/>
                <w:lang w:val="en-GB"/>
              </w:rPr>
              <w:t>0</w:t>
            </w:r>
            <w:r>
              <w:rPr>
                <w:sz w:val="20"/>
                <w:szCs w:val="20"/>
                <w:lang w:val="en-GB"/>
              </w:rPr>
              <w:t>.</w:t>
            </w:r>
            <w:r w:rsidRPr="003A4C57">
              <w:rPr>
                <w:sz w:val="20"/>
                <w:szCs w:val="20"/>
                <w:lang w:val="en-GB"/>
              </w:rPr>
              <w:t>0365</w:t>
            </w:r>
          </w:p>
        </w:tc>
        <w:tc>
          <w:tcPr>
            <w:tcW w:w="0" w:type="auto"/>
          </w:tcPr>
          <w:p w14:paraId="7F8EAE9A" w14:textId="77777777" w:rsidR="001929CF" w:rsidRPr="003A4C57" w:rsidRDefault="001929CF" w:rsidP="00EE7A32">
            <w:pPr>
              <w:jc w:val="center"/>
              <w:rPr>
                <w:color w:val="000000"/>
                <w:sz w:val="20"/>
                <w:szCs w:val="20"/>
                <w:lang w:val="en-GB"/>
              </w:rPr>
            </w:pPr>
            <w:r w:rsidRPr="003A4C57">
              <w:rPr>
                <w:sz w:val="20"/>
                <w:szCs w:val="20"/>
                <w:lang w:val="en-GB"/>
              </w:rPr>
              <w:t>-0</w:t>
            </w:r>
            <w:r>
              <w:rPr>
                <w:sz w:val="20"/>
                <w:szCs w:val="20"/>
                <w:lang w:val="en-GB"/>
              </w:rPr>
              <w:t>.</w:t>
            </w:r>
            <w:r w:rsidRPr="003A4C57">
              <w:rPr>
                <w:sz w:val="20"/>
                <w:szCs w:val="20"/>
                <w:lang w:val="en-GB"/>
              </w:rPr>
              <w:t>2426</w:t>
            </w:r>
          </w:p>
        </w:tc>
        <w:tc>
          <w:tcPr>
            <w:tcW w:w="0" w:type="auto"/>
          </w:tcPr>
          <w:p w14:paraId="1FCD46D1" w14:textId="77777777" w:rsidR="001929CF" w:rsidRPr="003A4C57" w:rsidRDefault="001929CF" w:rsidP="00EE7A32">
            <w:pPr>
              <w:jc w:val="center"/>
              <w:rPr>
                <w:color w:val="000000"/>
                <w:sz w:val="20"/>
                <w:szCs w:val="20"/>
                <w:lang w:val="en-GB"/>
              </w:rPr>
            </w:pPr>
            <w:r w:rsidRPr="003A4C57">
              <w:rPr>
                <w:sz w:val="20"/>
                <w:szCs w:val="20"/>
                <w:lang w:val="en-GB"/>
              </w:rPr>
              <w:t>0</w:t>
            </w:r>
            <w:r>
              <w:rPr>
                <w:sz w:val="20"/>
                <w:szCs w:val="20"/>
                <w:lang w:val="en-GB"/>
              </w:rPr>
              <w:t>.</w:t>
            </w:r>
            <w:r w:rsidRPr="003A4C57">
              <w:rPr>
                <w:sz w:val="20"/>
                <w:szCs w:val="20"/>
                <w:lang w:val="en-GB"/>
              </w:rPr>
              <w:t>2061</w:t>
            </w:r>
          </w:p>
        </w:tc>
        <w:tc>
          <w:tcPr>
            <w:tcW w:w="0" w:type="auto"/>
          </w:tcPr>
          <w:p w14:paraId="21227B32" w14:textId="77777777" w:rsidR="001929CF" w:rsidRPr="003A4C57" w:rsidRDefault="001929CF" w:rsidP="00EE7A32">
            <w:pPr>
              <w:jc w:val="center"/>
              <w:rPr>
                <w:sz w:val="20"/>
                <w:szCs w:val="20"/>
                <w:lang w:val="en-GB"/>
              </w:rPr>
            </w:pPr>
          </w:p>
        </w:tc>
        <w:tc>
          <w:tcPr>
            <w:tcW w:w="0" w:type="auto"/>
          </w:tcPr>
          <w:p w14:paraId="42DCFAA4" w14:textId="77777777" w:rsidR="001929CF" w:rsidRPr="003A4C57" w:rsidRDefault="001929CF" w:rsidP="00EE7A32">
            <w:pPr>
              <w:jc w:val="center"/>
              <w:rPr>
                <w:sz w:val="20"/>
                <w:szCs w:val="20"/>
                <w:lang w:val="en-GB"/>
              </w:rPr>
            </w:pPr>
          </w:p>
        </w:tc>
        <w:tc>
          <w:tcPr>
            <w:tcW w:w="0" w:type="auto"/>
          </w:tcPr>
          <w:p w14:paraId="32883860" w14:textId="77777777" w:rsidR="001929CF" w:rsidRPr="003A4C57" w:rsidRDefault="001929CF" w:rsidP="00EE7A32">
            <w:pPr>
              <w:jc w:val="center"/>
              <w:rPr>
                <w:sz w:val="20"/>
                <w:szCs w:val="20"/>
                <w:lang w:val="en-GB"/>
              </w:rPr>
            </w:pPr>
          </w:p>
        </w:tc>
      </w:tr>
      <w:tr w:rsidR="001929CF" w:rsidRPr="003A4C57" w14:paraId="3270BF3C" w14:textId="77777777" w:rsidTr="00EE7A32">
        <w:tc>
          <w:tcPr>
            <w:tcW w:w="0" w:type="auto"/>
            <w:vAlign w:val="center"/>
          </w:tcPr>
          <w:p w14:paraId="039A752B" w14:textId="77777777" w:rsidR="001929CF" w:rsidRPr="003A4C57" w:rsidRDefault="001929CF" w:rsidP="00EE7A32">
            <w:pPr>
              <w:rPr>
                <w:sz w:val="20"/>
                <w:szCs w:val="20"/>
                <w:lang w:val="en-GB"/>
              </w:rPr>
            </w:pPr>
            <w:r w:rsidRPr="003A4C57">
              <w:rPr>
                <w:color w:val="000000"/>
                <w:sz w:val="20"/>
                <w:szCs w:val="20"/>
                <w:lang w:val="en-GB"/>
              </w:rPr>
              <w:t>16-20</w:t>
            </w:r>
          </w:p>
        </w:tc>
        <w:tc>
          <w:tcPr>
            <w:tcW w:w="0" w:type="auto"/>
          </w:tcPr>
          <w:p w14:paraId="578D9DA1" w14:textId="77777777" w:rsidR="001929CF" w:rsidRPr="003A4C57" w:rsidRDefault="001929CF" w:rsidP="00EE7A32">
            <w:pPr>
              <w:jc w:val="center"/>
              <w:rPr>
                <w:color w:val="000000"/>
                <w:sz w:val="20"/>
                <w:szCs w:val="20"/>
                <w:lang w:val="en-GB"/>
              </w:rPr>
            </w:pPr>
            <w:r w:rsidRPr="003A4C57">
              <w:rPr>
                <w:sz w:val="20"/>
                <w:szCs w:val="20"/>
                <w:lang w:val="en-GB"/>
              </w:rPr>
              <w:t>0</w:t>
            </w:r>
            <w:r>
              <w:rPr>
                <w:sz w:val="20"/>
                <w:szCs w:val="20"/>
                <w:lang w:val="en-GB"/>
              </w:rPr>
              <w:t>.</w:t>
            </w:r>
            <w:r w:rsidRPr="003A4C57">
              <w:rPr>
                <w:sz w:val="20"/>
                <w:szCs w:val="20"/>
                <w:lang w:val="en-GB"/>
              </w:rPr>
              <w:t>2333</w:t>
            </w:r>
          </w:p>
        </w:tc>
        <w:tc>
          <w:tcPr>
            <w:tcW w:w="0" w:type="auto"/>
          </w:tcPr>
          <w:p w14:paraId="6EE50D5D" w14:textId="77777777" w:rsidR="001929CF" w:rsidRPr="003A4C57" w:rsidRDefault="001929CF" w:rsidP="00EE7A32">
            <w:pPr>
              <w:jc w:val="center"/>
              <w:rPr>
                <w:color w:val="000000"/>
                <w:sz w:val="20"/>
                <w:szCs w:val="20"/>
                <w:lang w:val="en-GB"/>
              </w:rPr>
            </w:pPr>
            <w:r w:rsidRPr="003A4C57">
              <w:rPr>
                <w:sz w:val="20"/>
                <w:szCs w:val="20"/>
                <w:lang w:val="en-GB"/>
              </w:rPr>
              <w:t>0</w:t>
            </w:r>
            <w:r>
              <w:rPr>
                <w:sz w:val="20"/>
                <w:szCs w:val="20"/>
                <w:lang w:val="en-GB"/>
              </w:rPr>
              <w:t>.</w:t>
            </w:r>
            <w:r w:rsidRPr="003A4C57">
              <w:rPr>
                <w:sz w:val="20"/>
                <w:szCs w:val="20"/>
                <w:lang w:val="en-GB"/>
              </w:rPr>
              <w:t>2612</w:t>
            </w:r>
          </w:p>
        </w:tc>
        <w:tc>
          <w:tcPr>
            <w:tcW w:w="0" w:type="auto"/>
          </w:tcPr>
          <w:p w14:paraId="643EADDB" w14:textId="77777777" w:rsidR="001929CF" w:rsidRPr="003A4C57" w:rsidRDefault="001929CF" w:rsidP="00EE7A32">
            <w:pPr>
              <w:jc w:val="center"/>
              <w:rPr>
                <w:color w:val="000000"/>
                <w:sz w:val="20"/>
                <w:szCs w:val="20"/>
                <w:lang w:val="en-GB"/>
              </w:rPr>
            </w:pPr>
            <w:r w:rsidRPr="003A4C57">
              <w:rPr>
                <w:sz w:val="20"/>
                <w:szCs w:val="20"/>
                <w:lang w:val="en-GB"/>
              </w:rPr>
              <w:t>-0</w:t>
            </w:r>
            <w:r>
              <w:rPr>
                <w:sz w:val="20"/>
                <w:szCs w:val="20"/>
                <w:lang w:val="en-GB"/>
              </w:rPr>
              <w:t>.</w:t>
            </w:r>
            <w:r w:rsidRPr="003A4C57">
              <w:rPr>
                <w:sz w:val="20"/>
                <w:szCs w:val="20"/>
                <w:lang w:val="en-GB"/>
              </w:rPr>
              <w:t>4944</w:t>
            </w:r>
          </w:p>
        </w:tc>
        <w:tc>
          <w:tcPr>
            <w:tcW w:w="0" w:type="auto"/>
          </w:tcPr>
          <w:p w14:paraId="53A09B2D" w14:textId="77777777" w:rsidR="001929CF" w:rsidRPr="003A4C57" w:rsidRDefault="001929CF" w:rsidP="00EE7A32">
            <w:pPr>
              <w:jc w:val="center"/>
              <w:rPr>
                <w:sz w:val="20"/>
                <w:szCs w:val="20"/>
                <w:lang w:val="en-GB"/>
              </w:rPr>
            </w:pPr>
          </w:p>
        </w:tc>
        <w:tc>
          <w:tcPr>
            <w:tcW w:w="0" w:type="auto"/>
          </w:tcPr>
          <w:p w14:paraId="536DE769" w14:textId="77777777" w:rsidR="001929CF" w:rsidRPr="003A4C57" w:rsidRDefault="001929CF" w:rsidP="00EE7A32">
            <w:pPr>
              <w:jc w:val="center"/>
              <w:rPr>
                <w:sz w:val="20"/>
                <w:szCs w:val="20"/>
                <w:lang w:val="en-GB"/>
              </w:rPr>
            </w:pPr>
          </w:p>
        </w:tc>
        <w:tc>
          <w:tcPr>
            <w:tcW w:w="0" w:type="auto"/>
          </w:tcPr>
          <w:p w14:paraId="3A538DB9" w14:textId="77777777" w:rsidR="001929CF" w:rsidRPr="003A4C57" w:rsidRDefault="001929CF" w:rsidP="00EE7A32">
            <w:pPr>
              <w:jc w:val="center"/>
              <w:rPr>
                <w:sz w:val="20"/>
                <w:szCs w:val="20"/>
                <w:lang w:val="en-GB"/>
              </w:rPr>
            </w:pPr>
          </w:p>
        </w:tc>
      </w:tr>
      <w:tr w:rsidR="001929CF" w:rsidRPr="003A4C57" w14:paraId="7143B88A" w14:textId="77777777" w:rsidTr="00EE7A32">
        <w:tc>
          <w:tcPr>
            <w:tcW w:w="0" w:type="auto"/>
            <w:vAlign w:val="center"/>
          </w:tcPr>
          <w:p w14:paraId="2A653026" w14:textId="77777777" w:rsidR="001929CF" w:rsidRPr="003A4C57" w:rsidRDefault="001929CF" w:rsidP="00EE7A32">
            <w:pPr>
              <w:rPr>
                <w:sz w:val="20"/>
                <w:szCs w:val="20"/>
                <w:lang w:val="en-GB"/>
              </w:rPr>
            </w:pPr>
            <w:r w:rsidRPr="003A4C57">
              <w:rPr>
                <w:color w:val="000000"/>
                <w:sz w:val="20"/>
                <w:szCs w:val="20"/>
                <w:lang w:val="en-GB"/>
              </w:rPr>
              <w:t>21-25</w:t>
            </w:r>
          </w:p>
        </w:tc>
        <w:tc>
          <w:tcPr>
            <w:tcW w:w="0" w:type="auto"/>
          </w:tcPr>
          <w:p w14:paraId="06F4E2FF" w14:textId="77777777" w:rsidR="001929CF" w:rsidRPr="003A4C57" w:rsidRDefault="001929CF" w:rsidP="00EE7A32">
            <w:pPr>
              <w:jc w:val="center"/>
              <w:rPr>
                <w:color w:val="000000"/>
                <w:sz w:val="20"/>
                <w:szCs w:val="20"/>
                <w:lang w:val="en-GB"/>
              </w:rPr>
            </w:pPr>
            <w:r w:rsidRPr="003A4C57">
              <w:rPr>
                <w:sz w:val="20"/>
                <w:szCs w:val="20"/>
                <w:lang w:val="en-GB"/>
              </w:rPr>
              <w:t>-0</w:t>
            </w:r>
            <w:r>
              <w:rPr>
                <w:sz w:val="20"/>
                <w:szCs w:val="20"/>
                <w:lang w:val="en-GB"/>
              </w:rPr>
              <w:t>.</w:t>
            </w:r>
            <w:r w:rsidRPr="003A4C57">
              <w:rPr>
                <w:sz w:val="20"/>
                <w:szCs w:val="20"/>
                <w:lang w:val="en-GB"/>
              </w:rPr>
              <w:t>0920</w:t>
            </w:r>
          </w:p>
        </w:tc>
        <w:tc>
          <w:tcPr>
            <w:tcW w:w="0" w:type="auto"/>
          </w:tcPr>
          <w:p w14:paraId="7BB50528" w14:textId="77777777" w:rsidR="001929CF" w:rsidRPr="003A4C57" w:rsidRDefault="001929CF" w:rsidP="00EE7A32">
            <w:pPr>
              <w:jc w:val="center"/>
              <w:rPr>
                <w:color w:val="000000"/>
                <w:sz w:val="20"/>
                <w:szCs w:val="20"/>
                <w:lang w:val="en-GB"/>
              </w:rPr>
            </w:pPr>
            <w:r w:rsidRPr="003A4C57">
              <w:rPr>
                <w:sz w:val="20"/>
                <w:szCs w:val="20"/>
                <w:lang w:val="en-GB"/>
              </w:rPr>
              <w:t>-0</w:t>
            </w:r>
            <w:r>
              <w:rPr>
                <w:sz w:val="20"/>
                <w:szCs w:val="20"/>
                <w:lang w:val="en-GB"/>
              </w:rPr>
              <w:t>.</w:t>
            </w:r>
            <w:r w:rsidRPr="003A4C57">
              <w:rPr>
                <w:sz w:val="20"/>
                <w:szCs w:val="20"/>
                <w:lang w:val="en-GB"/>
              </w:rPr>
              <w:t>1103</w:t>
            </w:r>
          </w:p>
        </w:tc>
        <w:tc>
          <w:tcPr>
            <w:tcW w:w="0" w:type="auto"/>
          </w:tcPr>
          <w:p w14:paraId="6A93DC65" w14:textId="77777777" w:rsidR="001929CF" w:rsidRPr="003A4C57" w:rsidRDefault="001929CF" w:rsidP="00EE7A32">
            <w:pPr>
              <w:jc w:val="center"/>
              <w:rPr>
                <w:color w:val="000000"/>
                <w:sz w:val="20"/>
                <w:szCs w:val="20"/>
                <w:lang w:val="en-GB"/>
              </w:rPr>
            </w:pPr>
            <w:r w:rsidRPr="003A4C57">
              <w:rPr>
                <w:sz w:val="20"/>
                <w:szCs w:val="20"/>
                <w:lang w:val="en-GB"/>
              </w:rPr>
              <w:t>0</w:t>
            </w:r>
            <w:r>
              <w:rPr>
                <w:sz w:val="20"/>
                <w:szCs w:val="20"/>
                <w:lang w:val="en-GB"/>
              </w:rPr>
              <w:t>.</w:t>
            </w:r>
            <w:r w:rsidRPr="003A4C57">
              <w:rPr>
                <w:sz w:val="20"/>
                <w:szCs w:val="20"/>
                <w:lang w:val="en-GB"/>
              </w:rPr>
              <w:t>2023</w:t>
            </w:r>
          </w:p>
        </w:tc>
        <w:tc>
          <w:tcPr>
            <w:tcW w:w="0" w:type="auto"/>
          </w:tcPr>
          <w:p w14:paraId="457AFB1D" w14:textId="77777777" w:rsidR="001929CF" w:rsidRPr="003A4C57" w:rsidRDefault="001929CF" w:rsidP="00EE7A32">
            <w:pPr>
              <w:jc w:val="center"/>
              <w:rPr>
                <w:sz w:val="20"/>
                <w:szCs w:val="20"/>
                <w:lang w:val="en-GB"/>
              </w:rPr>
            </w:pPr>
          </w:p>
        </w:tc>
        <w:tc>
          <w:tcPr>
            <w:tcW w:w="0" w:type="auto"/>
          </w:tcPr>
          <w:p w14:paraId="1A005B02" w14:textId="77777777" w:rsidR="001929CF" w:rsidRPr="003A4C57" w:rsidRDefault="001929CF" w:rsidP="00EE7A32">
            <w:pPr>
              <w:jc w:val="center"/>
              <w:rPr>
                <w:sz w:val="20"/>
                <w:szCs w:val="20"/>
                <w:lang w:val="en-GB"/>
              </w:rPr>
            </w:pPr>
          </w:p>
        </w:tc>
        <w:tc>
          <w:tcPr>
            <w:tcW w:w="0" w:type="auto"/>
          </w:tcPr>
          <w:p w14:paraId="1AB01C8B" w14:textId="77777777" w:rsidR="001929CF" w:rsidRPr="003A4C57" w:rsidRDefault="001929CF" w:rsidP="00EE7A32">
            <w:pPr>
              <w:jc w:val="center"/>
              <w:rPr>
                <w:sz w:val="20"/>
                <w:szCs w:val="20"/>
                <w:lang w:val="en-GB"/>
              </w:rPr>
            </w:pPr>
          </w:p>
        </w:tc>
      </w:tr>
      <w:tr w:rsidR="001929CF" w:rsidRPr="00657BB8" w14:paraId="4B418DD8" w14:textId="77777777" w:rsidTr="00EE7A32">
        <w:tc>
          <w:tcPr>
            <w:tcW w:w="0" w:type="auto"/>
            <w:vAlign w:val="center"/>
          </w:tcPr>
          <w:p w14:paraId="4E0B813D" w14:textId="77777777" w:rsidR="001929CF" w:rsidRPr="00657BB8" w:rsidRDefault="001929CF" w:rsidP="00EE7A32">
            <w:pPr>
              <w:rPr>
                <w:sz w:val="20"/>
                <w:szCs w:val="20"/>
                <w:lang w:val="en-GB"/>
              </w:rPr>
            </w:pPr>
            <w:r w:rsidRPr="00657BB8">
              <w:rPr>
                <w:color w:val="000000"/>
                <w:sz w:val="20"/>
                <w:szCs w:val="20"/>
                <w:lang w:val="en-GB"/>
              </w:rPr>
              <w:t xml:space="preserve">26 </w:t>
            </w:r>
            <w:r w:rsidRPr="00657BB8">
              <w:rPr>
                <w:sz w:val="20"/>
                <w:szCs w:val="20"/>
                <w:lang w:val="en-GB"/>
              </w:rPr>
              <w:t>and above</w:t>
            </w:r>
          </w:p>
        </w:tc>
        <w:tc>
          <w:tcPr>
            <w:tcW w:w="0" w:type="auto"/>
          </w:tcPr>
          <w:p w14:paraId="2A69EBC9" w14:textId="77777777" w:rsidR="001929CF" w:rsidRPr="00657BB8" w:rsidRDefault="001929CF" w:rsidP="00EE7A32">
            <w:pPr>
              <w:jc w:val="center"/>
              <w:rPr>
                <w:color w:val="000000"/>
                <w:sz w:val="20"/>
                <w:szCs w:val="20"/>
                <w:lang w:val="en-GB"/>
              </w:rPr>
            </w:pPr>
            <w:r w:rsidRPr="00657BB8">
              <w:rPr>
                <w:sz w:val="20"/>
                <w:szCs w:val="20"/>
                <w:lang w:val="en-GB"/>
              </w:rPr>
              <w:t>-0</w:t>
            </w:r>
            <w:r>
              <w:rPr>
                <w:sz w:val="20"/>
                <w:szCs w:val="20"/>
                <w:lang w:val="en-GB"/>
              </w:rPr>
              <w:t>.</w:t>
            </w:r>
            <w:r w:rsidRPr="00657BB8">
              <w:rPr>
                <w:sz w:val="20"/>
                <w:szCs w:val="20"/>
                <w:lang w:val="en-GB"/>
              </w:rPr>
              <w:t>5801</w:t>
            </w:r>
          </w:p>
        </w:tc>
        <w:tc>
          <w:tcPr>
            <w:tcW w:w="0" w:type="auto"/>
          </w:tcPr>
          <w:p w14:paraId="3C8743B4" w14:textId="77777777" w:rsidR="001929CF" w:rsidRPr="00657BB8" w:rsidRDefault="001929CF" w:rsidP="00EE7A32">
            <w:pPr>
              <w:jc w:val="center"/>
              <w:rPr>
                <w:color w:val="000000"/>
                <w:sz w:val="20"/>
                <w:szCs w:val="20"/>
                <w:lang w:val="en-GB"/>
              </w:rPr>
            </w:pPr>
            <w:r w:rsidRPr="00657BB8">
              <w:rPr>
                <w:sz w:val="20"/>
                <w:szCs w:val="20"/>
                <w:lang w:val="en-GB"/>
              </w:rPr>
              <w:t>0</w:t>
            </w:r>
            <w:r>
              <w:rPr>
                <w:sz w:val="20"/>
                <w:szCs w:val="20"/>
                <w:lang w:val="en-GB"/>
              </w:rPr>
              <w:t>.</w:t>
            </w:r>
            <w:r w:rsidRPr="00657BB8">
              <w:rPr>
                <w:sz w:val="20"/>
                <w:szCs w:val="20"/>
                <w:lang w:val="en-GB"/>
              </w:rPr>
              <w:t>3819</w:t>
            </w:r>
          </w:p>
        </w:tc>
        <w:tc>
          <w:tcPr>
            <w:tcW w:w="0" w:type="auto"/>
          </w:tcPr>
          <w:p w14:paraId="2C3D2762" w14:textId="77777777" w:rsidR="001929CF" w:rsidRPr="00657BB8" w:rsidRDefault="001929CF" w:rsidP="00EE7A32">
            <w:pPr>
              <w:jc w:val="center"/>
              <w:rPr>
                <w:color w:val="000000"/>
                <w:sz w:val="20"/>
                <w:szCs w:val="20"/>
                <w:lang w:val="en-GB"/>
              </w:rPr>
            </w:pPr>
            <w:r w:rsidRPr="00657BB8">
              <w:rPr>
                <w:sz w:val="20"/>
                <w:szCs w:val="20"/>
                <w:lang w:val="en-GB"/>
              </w:rPr>
              <w:t>0</w:t>
            </w:r>
            <w:r>
              <w:rPr>
                <w:sz w:val="20"/>
                <w:szCs w:val="20"/>
                <w:lang w:val="en-GB"/>
              </w:rPr>
              <w:t>.</w:t>
            </w:r>
            <w:r w:rsidRPr="00657BB8">
              <w:rPr>
                <w:sz w:val="20"/>
                <w:szCs w:val="20"/>
                <w:lang w:val="en-GB"/>
              </w:rPr>
              <w:t>1983</w:t>
            </w:r>
          </w:p>
        </w:tc>
        <w:tc>
          <w:tcPr>
            <w:tcW w:w="0" w:type="auto"/>
          </w:tcPr>
          <w:p w14:paraId="411CB005" w14:textId="77777777" w:rsidR="001929CF" w:rsidRPr="00657BB8" w:rsidRDefault="001929CF" w:rsidP="00EE7A32">
            <w:pPr>
              <w:jc w:val="center"/>
              <w:rPr>
                <w:sz w:val="20"/>
                <w:szCs w:val="20"/>
                <w:lang w:val="en-GB"/>
              </w:rPr>
            </w:pPr>
          </w:p>
        </w:tc>
        <w:tc>
          <w:tcPr>
            <w:tcW w:w="0" w:type="auto"/>
          </w:tcPr>
          <w:p w14:paraId="04998C5B" w14:textId="77777777" w:rsidR="001929CF" w:rsidRPr="00657BB8" w:rsidRDefault="001929CF" w:rsidP="00EE7A32">
            <w:pPr>
              <w:jc w:val="center"/>
              <w:rPr>
                <w:sz w:val="20"/>
                <w:szCs w:val="20"/>
                <w:lang w:val="en-GB"/>
              </w:rPr>
            </w:pPr>
          </w:p>
        </w:tc>
        <w:tc>
          <w:tcPr>
            <w:tcW w:w="0" w:type="auto"/>
          </w:tcPr>
          <w:p w14:paraId="11AA3F0D" w14:textId="77777777" w:rsidR="001929CF" w:rsidRPr="00657BB8" w:rsidRDefault="001929CF" w:rsidP="00EE7A32">
            <w:pPr>
              <w:jc w:val="center"/>
              <w:rPr>
                <w:sz w:val="20"/>
                <w:szCs w:val="20"/>
                <w:lang w:val="en-GB"/>
              </w:rPr>
            </w:pPr>
          </w:p>
        </w:tc>
      </w:tr>
      <w:tr w:rsidR="001929CF" w:rsidRPr="00082880" w14:paraId="2C41200E" w14:textId="77777777" w:rsidTr="00EE7A32">
        <w:tc>
          <w:tcPr>
            <w:tcW w:w="0" w:type="auto"/>
            <w:vAlign w:val="center"/>
          </w:tcPr>
          <w:p w14:paraId="2CEB732F" w14:textId="77777777" w:rsidR="001929CF" w:rsidRPr="003A4C57" w:rsidRDefault="001929CF" w:rsidP="00EE7A32">
            <w:pPr>
              <w:rPr>
                <w:b/>
                <w:bCs/>
                <w:i/>
                <w:iCs/>
                <w:sz w:val="20"/>
                <w:szCs w:val="20"/>
                <w:lang w:val="en-GB"/>
              </w:rPr>
            </w:pPr>
          </w:p>
          <w:p w14:paraId="5FAE9223" w14:textId="77777777" w:rsidR="001929CF" w:rsidRPr="003A4C57" w:rsidRDefault="001929CF" w:rsidP="00EE7A32">
            <w:pPr>
              <w:rPr>
                <w:b/>
                <w:bCs/>
                <w:i/>
                <w:iCs/>
                <w:color w:val="000000"/>
                <w:sz w:val="20"/>
                <w:szCs w:val="20"/>
                <w:lang w:val="en-GB"/>
              </w:rPr>
            </w:pPr>
            <w:r w:rsidRPr="003A4C57">
              <w:rPr>
                <w:b/>
                <w:bCs/>
                <w:i/>
                <w:iCs/>
                <w:sz w:val="20"/>
                <w:szCs w:val="20"/>
                <w:lang w:val="en-GB"/>
              </w:rPr>
              <w:t>Areas of professional social work intervention</w:t>
            </w:r>
          </w:p>
        </w:tc>
        <w:tc>
          <w:tcPr>
            <w:tcW w:w="0" w:type="auto"/>
          </w:tcPr>
          <w:p w14:paraId="47292E2B" w14:textId="77777777" w:rsidR="001929CF" w:rsidRPr="003A4C57" w:rsidRDefault="001929CF" w:rsidP="00EE7A32">
            <w:pPr>
              <w:jc w:val="center"/>
              <w:rPr>
                <w:sz w:val="20"/>
                <w:szCs w:val="20"/>
                <w:lang w:val="en-GB"/>
              </w:rPr>
            </w:pPr>
          </w:p>
        </w:tc>
        <w:tc>
          <w:tcPr>
            <w:tcW w:w="0" w:type="auto"/>
          </w:tcPr>
          <w:p w14:paraId="11DCFF37" w14:textId="77777777" w:rsidR="001929CF" w:rsidRPr="003A4C57" w:rsidRDefault="001929CF" w:rsidP="00EE7A32">
            <w:pPr>
              <w:jc w:val="center"/>
              <w:rPr>
                <w:sz w:val="20"/>
                <w:szCs w:val="20"/>
                <w:lang w:val="en-GB"/>
              </w:rPr>
            </w:pPr>
          </w:p>
        </w:tc>
        <w:tc>
          <w:tcPr>
            <w:tcW w:w="0" w:type="auto"/>
          </w:tcPr>
          <w:p w14:paraId="6637A16B" w14:textId="77777777" w:rsidR="001929CF" w:rsidRPr="003A4C57" w:rsidRDefault="001929CF" w:rsidP="00EE7A32">
            <w:pPr>
              <w:jc w:val="center"/>
              <w:rPr>
                <w:sz w:val="20"/>
                <w:szCs w:val="20"/>
                <w:lang w:val="en-GB"/>
              </w:rPr>
            </w:pPr>
          </w:p>
        </w:tc>
        <w:tc>
          <w:tcPr>
            <w:tcW w:w="0" w:type="auto"/>
          </w:tcPr>
          <w:p w14:paraId="7F3867CD" w14:textId="77777777" w:rsidR="001929CF" w:rsidRPr="003A4C57" w:rsidRDefault="001929CF" w:rsidP="00EE7A32">
            <w:pPr>
              <w:jc w:val="center"/>
              <w:rPr>
                <w:sz w:val="20"/>
                <w:szCs w:val="20"/>
                <w:lang w:val="en-GB"/>
              </w:rPr>
            </w:pPr>
          </w:p>
        </w:tc>
        <w:tc>
          <w:tcPr>
            <w:tcW w:w="0" w:type="auto"/>
          </w:tcPr>
          <w:p w14:paraId="31F30CD3" w14:textId="77777777" w:rsidR="001929CF" w:rsidRPr="003A4C57" w:rsidRDefault="001929CF" w:rsidP="00EE7A32">
            <w:pPr>
              <w:jc w:val="center"/>
              <w:rPr>
                <w:sz w:val="20"/>
                <w:szCs w:val="20"/>
                <w:lang w:val="en-GB"/>
              </w:rPr>
            </w:pPr>
          </w:p>
        </w:tc>
        <w:tc>
          <w:tcPr>
            <w:tcW w:w="0" w:type="auto"/>
          </w:tcPr>
          <w:p w14:paraId="543FBCF7" w14:textId="77777777" w:rsidR="001929CF" w:rsidRPr="003A4C57" w:rsidRDefault="001929CF" w:rsidP="00EE7A32">
            <w:pPr>
              <w:jc w:val="center"/>
              <w:rPr>
                <w:sz w:val="20"/>
                <w:szCs w:val="20"/>
                <w:lang w:val="en-GB"/>
              </w:rPr>
            </w:pPr>
          </w:p>
        </w:tc>
      </w:tr>
      <w:tr w:rsidR="001929CF" w:rsidRPr="003A4C57" w14:paraId="49C518EC" w14:textId="77777777" w:rsidTr="00EE7A32">
        <w:tc>
          <w:tcPr>
            <w:tcW w:w="0" w:type="auto"/>
          </w:tcPr>
          <w:p w14:paraId="59778822" w14:textId="77777777" w:rsidR="001929CF" w:rsidRPr="003A4C57" w:rsidRDefault="001929CF" w:rsidP="00EE7A32">
            <w:pPr>
              <w:rPr>
                <w:color w:val="000000"/>
                <w:sz w:val="20"/>
                <w:szCs w:val="20"/>
                <w:lang w:val="en-GB"/>
              </w:rPr>
            </w:pPr>
            <w:r w:rsidRPr="003A4C57">
              <w:rPr>
                <w:sz w:val="20"/>
                <w:szCs w:val="20"/>
                <w:lang w:val="en-GB"/>
              </w:rPr>
              <w:t>General social services</w:t>
            </w:r>
          </w:p>
        </w:tc>
        <w:tc>
          <w:tcPr>
            <w:tcW w:w="0" w:type="auto"/>
          </w:tcPr>
          <w:p w14:paraId="59AE7264" w14:textId="77777777" w:rsidR="001929CF" w:rsidRPr="003A4C57" w:rsidRDefault="001929CF" w:rsidP="00EE7A32">
            <w:pPr>
              <w:jc w:val="center"/>
              <w:rPr>
                <w:color w:val="000000"/>
                <w:sz w:val="20"/>
                <w:szCs w:val="20"/>
                <w:lang w:val="en-GB"/>
              </w:rPr>
            </w:pPr>
            <w:r w:rsidRPr="003A4C57">
              <w:rPr>
                <w:sz w:val="20"/>
                <w:szCs w:val="20"/>
                <w:lang w:val="en-GB"/>
              </w:rPr>
              <w:t>-0</w:t>
            </w:r>
            <w:r>
              <w:rPr>
                <w:sz w:val="20"/>
                <w:szCs w:val="20"/>
                <w:lang w:val="en-GB"/>
              </w:rPr>
              <w:t>.</w:t>
            </w:r>
            <w:r w:rsidRPr="003A4C57">
              <w:rPr>
                <w:sz w:val="20"/>
                <w:szCs w:val="20"/>
                <w:lang w:val="en-GB"/>
              </w:rPr>
              <w:t>3149</w:t>
            </w:r>
          </w:p>
        </w:tc>
        <w:tc>
          <w:tcPr>
            <w:tcW w:w="0" w:type="auto"/>
          </w:tcPr>
          <w:p w14:paraId="146751B4" w14:textId="77777777" w:rsidR="001929CF" w:rsidRPr="003A4C57" w:rsidRDefault="001929CF" w:rsidP="00EE7A32">
            <w:pPr>
              <w:jc w:val="center"/>
              <w:rPr>
                <w:color w:val="000000"/>
                <w:sz w:val="20"/>
                <w:szCs w:val="20"/>
                <w:lang w:val="en-GB"/>
              </w:rPr>
            </w:pPr>
            <w:r w:rsidRPr="003A4C57">
              <w:rPr>
                <w:sz w:val="20"/>
                <w:szCs w:val="20"/>
                <w:lang w:val="en-GB"/>
              </w:rPr>
              <w:t>-0</w:t>
            </w:r>
            <w:r>
              <w:rPr>
                <w:sz w:val="20"/>
                <w:szCs w:val="20"/>
                <w:lang w:val="en-GB"/>
              </w:rPr>
              <w:t>.</w:t>
            </w:r>
            <w:r w:rsidRPr="003A4C57">
              <w:rPr>
                <w:sz w:val="20"/>
                <w:szCs w:val="20"/>
                <w:lang w:val="en-GB"/>
              </w:rPr>
              <w:t>3947</w:t>
            </w:r>
          </w:p>
        </w:tc>
        <w:tc>
          <w:tcPr>
            <w:tcW w:w="0" w:type="auto"/>
          </w:tcPr>
          <w:p w14:paraId="5AB62508" w14:textId="77777777" w:rsidR="001929CF" w:rsidRPr="003A4C57" w:rsidRDefault="001929CF" w:rsidP="00EE7A32">
            <w:pPr>
              <w:jc w:val="center"/>
              <w:rPr>
                <w:color w:val="000000"/>
                <w:sz w:val="20"/>
                <w:szCs w:val="20"/>
                <w:lang w:val="en-GB"/>
              </w:rPr>
            </w:pPr>
            <w:r w:rsidRPr="003A4C57">
              <w:rPr>
                <w:sz w:val="20"/>
                <w:szCs w:val="20"/>
                <w:lang w:val="en-GB"/>
              </w:rPr>
              <w:t>0</w:t>
            </w:r>
            <w:r>
              <w:rPr>
                <w:sz w:val="20"/>
                <w:szCs w:val="20"/>
                <w:lang w:val="en-GB"/>
              </w:rPr>
              <w:t>.</w:t>
            </w:r>
            <w:r w:rsidRPr="003A4C57">
              <w:rPr>
                <w:sz w:val="20"/>
                <w:szCs w:val="20"/>
                <w:lang w:val="en-GB"/>
              </w:rPr>
              <w:t>7097</w:t>
            </w:r>
          </w:p>
        </w:tc>
        <w:tc>
          <w:tcPr>
            <w:tcW w:w="0" w:type="auto"/>
          </w:tcPr>
          <w:p w14:paraId="18B7780E" w14:textId="77777777" w:rsidR="001929CF" w:rsidRPr="003A4C57" w:rsidRDefault="001929CF" w:rsidP="00EE7A32">
            <w:pPr>
              <w:jc w:val="center"/>
              <w:rPr>
                <w:sz w:val="20"/>
                <w:szCs w:val="20"/>
                <w:lang w:val="en-GB"/>
              </w:rPr>
            </w:pPr>
            <w:r w:rsidRPr="003A4C57">
              <w:rPr>
                <w:sz w:val="20"/>
                <w:szCs w:val="20"/>
                <w:lang w:val="en-GB"/>
              </w:rPr>
              <w:t>16</w:t>
            </w:r>
            <w:r>
              <w:rPr>
                <w:sz w:val="20"/>
                <w:szCs w:val="20"/>
                <w:lang w:val="en-GB"/>
              </w:rPr>
              <w:t>.</w:t>
            </w:r>
            <w:r w:rsidRPr="003A4C57">
              <w:rPr>
                <w:sz w:val="20"/>
                <w:szCs w:val="20"/>
                <w:lang w:val="en-GB"/>
              </w:rPr>
              <w:t>6595</w:t>
            </w:r>
          </w:p>
        </w:tc>
        <w:tc>
          <w:tcPr>
            <w:tcW w:w="0" w:type="auto"/>
          </w:tcPr>
          <w:p w14:paraId="518563E3" w14:textId="77777777" w:rsidR="001929CF" w:rsidRPr="003A4C57" w:rsidRDefault="001929CF" w:rsidP="00EE7A32">
            <w:pPr>
              <w:jc w:val="center"/>
              <w:rPr>
                <w:sz w:val="20"/>
                <w:szCs w:val="20"/>
                <w:lang w:val="en-GB"/>
              </w:rPr>
            </w:pPr>
            <w:r w:rsidRPr="003A4C57">
              <w:rPr>
                <w:sz w:val="20"/>
                <w:szCs w:val="20"/>
                <w:lang w:val="en-GB"/>
              </w:rPr>
              <w:t>0</w:t>
            </w:r>
            <w:r>
              <w:rPr>
                <w:sz w:val="20"/>
                <w:szCs w:val="20"/>
                <w:lang w:val="en-GB"/>
              </w:rPr>
              <w:t>.</w:t>
            </w:r>
            <w:r w:rsidRPr="003A4C57">
              <w:rPr>
                <w:sz w:val="20"/>
                <w:szCs w:val="20"/>
                <w:lang w:val="en-GB"/>
              </w:rPr>
              <w:t>27</w:t>
            </w:r>
          </w:p>
        </w:tc>
        <w:tc>
          <w:tcPr>
            <w:tcW w:w="0" w:type="auto"/>
          </w:tcPr>
          <w:p w14:paraId="0555DB27" w14:textId="77777777" w:rsidR="001929CF" w:rsidRPr="003A4C57" w:rsidRDefault="001929CF" w:rsidP="00EE7A32">
            <w:pPr>
              <w:jc w:val="center"/>
              <w:rPr>
                <w:sz w:val="20"/>
                <w:szCs w:val="20"/>
                <w:lang w:val="en-GB"/>
              </w:rPr>
            </w:pPr>
          </w:p>
        </w:tc>
      </w:tr>
      <w:tr w:rsidR="001929CF" w:rsidRPr="003A4C57" w14:paraId="3620F037" w14:textId="77777777" w:rsidTr="00EE7A32">
        <w:tc>
          <w:tcPr>
            <w:tcW w:w="0" w:type="auto"/>
          </w:tcPr>
          <w:p w14:paraId="2959E097" w14:textId="77777777" w:rsidR="001929CF" w:rsidRPr="003A4C57" w:rsidRDefault="001929CF" w:rsidP="00EE7A32">
            <w:pPr>
              <w:rPr>
                <w:color w:val="000000"/>
                <w:sz w:val="20"/>
                <w:szCs w:val="20"/>
                <w:lang w:val="en-GB"/>
              </w:rPr>
            </w:pPr>
            <w:r w:rsidRPr="003A4C57">
              <w:rPr>
                <w:sz w:val="20"/>
                <w:szCs w:val="20"/>
                <w:lang w:val="en-GB"/>
              </w:rPr>
              <w:t>Specific social services - Elderly people</w:t>
            </w:r>
          </w:p>
        </w:tc>
        <w:tc>
          <w:tcPr>
            <w:tcW w:w="0" w:type="auto"/>
          </w:tcPr>
          <w:p w14:paraId="7809C5F0" w14:textId="77777777" w:rsidR="001929CF" w:rsidRPr="003A4C57" w:rsidRDefault="001929CF" w:rsidP="00EE7A32">
            <w:pPr>
              <w:jc w:val="center"/>
              <w:rPr>
                <w:color w:val="000000"/>
                <w:sz w:val="20"/>
                <w:szCs w:val="20"/>
                <w:lang w:val="en-GB"/>
              </w:rPr>
            </w:pPr>
            <w:r w:rsidRPr="003A4C57">
              <w:rPr>
                <w:sz w:val="20"/>
                <w:szCs w:val="20"/>
                <w:lang w:val="en-GB"/>
              </w:rPr>
              <w:t>-0</w:t>
            </w:r>
            <w:r>
              <w:rPr>
                <w:sz w:val="20"/>
                <w:szCs w:val="20"/>
                <w:lang w:val="en-GB"/>
              </w:rPr>
              <w:t>.</w:t>
            </w:r>
            <w:r w:rsidRPr="003A4C57">
              <w:rPr>
                <w:sz w:val="20"/>
                <w:szCs w:val="20"/>
                <w:lang w:val="en-GB"/>
              </w:rPr>
              <w:t>2949</w:t>
            </w:r>
          </w:p>
        </w:tc>
        <w:tc>
          <w:tcPr>
            <w:tcW w:w="0" w:type="auto"/>
          </w:tcPr>
          <w:p w14:paraId="29FB7429" w14:textId="77777777" w:rsidR="001929CF" w:rsidRPr="003A4C57" w:rsidRDefault="001929CF" w:rsidP="00EE7A32">
            <w:pPr>
              <w:jc w:val="center"/>
              <w:rPr>
                <w:color w:val="000000"/>
                <w:sz w:val="20"/>
                <w:szCs w:val="20"/>
                <w:lang w:val="en-GB"/>
              </w:rPr>
            </w:pPr>
            <w:r w:rsidRPr="003A4C57">
              <w:rPr>
                <w:sz w:val="20"/>
                <w:szCs w:val="20"/>
                <w:lang w:val="en-GB"/>
              </w:rPr>
              <w:t>-0</w:t>
            </w:r>
            <w:r>
              <w:rPr>
                <w:sz w:val="20"/>
                <w:szCs w:val="20"/>
                <w:lang w:val="en-GB"/>
              </w:rPr>
              <w:t>.</w:t>
            </w:r>
            <w:r w:rsidRPr="003A4C57">
              <w:rPr>
                <w:sz w:val="20"/>
                <w:szCs w:val="20"/>
                <w:lang w:val="en-GB"/>
              </w:rPr>
              <w:t>4020</w:t>
            </w:r>
          </w:p>
        </w:tc>
        <w:tc>
          <w:tcPr>
            <w:tcW w:w="0" w:type="auto"/>
          </w:tcPr>
          <w:p w14:paraId="2EA418FF" w14:textId="77777777" w:rsidR="001929CF" w:rsidRPr="003A4C57" w:rsidRDefault="001929CF" w:rsidP="00EE7A32">
            <w:pPr>
              <w:jc w:val="center"/>
              <w:rPr>
                <w:color w:val="000000"/>
                <w:sz w:val="20"/>
                <w:szCs w:val="20"/>
                <w:lang w:val="en-GB"/>
              </w:rPr>
            </w:pPr>
            <w:r w:rsidRPr="003A4C57">
              <w:rPr>
                <w:sz w:val="20"/>
                <w:szCs w:val="20"/>
                <w:lang w:val="en-GB"/>
              </w:rPr>
              <w:t>0</w:t>
            </w:r>
            <w:r>
              <w:rPr>
                <w:sz w:val="20"/>
                <w:szCs w:val="20"/>
                <w:lang w:val="en-GB"/>
              </w:rPr>
              <w:t>.</w:t>
            </w:r>
            <w:r w:rsidRPr="003A4C57">
              <w:rPr>
                <w:sz w:val="20"/>
                <w:szCs w:val="20"/>
                <w:lang w:val="en-GB"/>
              </w:rPr>
              <w:t>6970</w:t>
            </w:r>
          </w:p>
        </w:tc>
        <w:tc>
          <w:tcPr>
            <w:tcW w:w="0" w:type="auto"/>
          </w:tcPr>
          <w:p w14:paraId="685FA8C7" w14:textId="77777777" w:rsidR="001929CF" w:rsidRPr="003A4C57" w:rsidRDefault="001929CF" w:rsidP="00EE7A32">
            <w:pPr>
              <w:jc w:val="center"/>
              <w:rPr>
                <w:sz w:val="20"/>
                <w:szCs w:val="20"/>
                <w:lang w:val="en-GB"/>
              </w:rPr>
            </w:pPr>
          </w:p>
        </w:tc>
        <w:tc>
          <w:tcPr>
            <w:tcW w:w="0" w:type="auto"/>
          </w:tcPr>
          <w:p w14:paraId="38DAD8B3" w14:textId="77777777" w:rsidR="001929CF" w:rsidRPr="003A4C57" w:rsidRDefault="001929CF" w:rsidP="00EE7A32">
            <w:pPr>
              <w:jc w:val="center"/>
              <w:rPr>
                <w:sz w:val="20"/>
                <w:szCs w:val="20"/>
                <w:lang w:val="en-GB"/>
              </w:rPr>
            </w:pPr>
          </w:p>
        </w:tc>
        <w:tc>
          <w:tcPr>
            <w:tcW w:w="0" w:type="auto"/>
          </w:tcPr>
          <w:p w14:paraId="3EB80EEA" w14:textId="77777777" w:rsidR="001929CF" w:rsidRPr="003A4C57" w:rsidRDefault="001929CF" w:rsidP="00EE7A32">
            <w:pPr>
              <w:jc w:val="center"/>
              <w:rPr>
                <w:sz w:val="20"/>
                <w:szCs w:val="20"/>
                <w:lang w:val="en-GB"/>
              </w:rPr>
            </w:pPr>
          </w:p>
        </w:tc>
      </w:tr>
      <w:tr w:rsidR="001929CF" w:rsidRPr="003A4C57" w14:paraId="43651DC7" w14:textId="77777777" w:rsidTr="00EE7A32">
        <w:tc>
          <w:tcPr>
            <w:tcW w:w="0" w:type="auto"/>
          </w:tcPr>
          <w:p w14:paraId="28AC3337" w14:textId="77777777" w:rsidR="001929CF" w:rsidRPr="003A4C57" w:rsidRDefault="001929CF" w:rsidP="00EE7A32">
            <w:pPr>
              <w:rPr>
                <w:color w:val="000000"/>
                <w:sz w:val="20"/>
                <w:szCs w:val="20"/>
                <w:lang w:val="en-GB"/>
              </w:rPr>
            </w:pPr>
            <w:r w:rsidRPr="003A4C57">
              <w:rPr>
                <w:sz w:val="20"/>
                <w:szCs w:val="20"/>
                <w:lang w:val="en-GB"/>
              </w:rPr>
              <w:t>Specific social services – Young people</w:t>
            </w:r>
          </w:p>
        </w:tc>
        <w:tc>
          <w:tcPr>
            <w:tcW w:w="0" w:type="auto"/>
          </w:tcPr>
          <w:p w14:paraId="71359886" w14:textId="77777777" w:rsidR="001929CF" w:rsidRPr="003A4C57" w:rsidRDefault="001929CF" w:rsidP="00EE7A32">
            <w:pPr>
              <w:jc w:val="center"/>
              <w:rPr>
                <w:sz w:val="20"/>
                <w:szCs w:val="20"/>
                <w:lang w:val="en-GB"/>
              </w:rPr>
            </w:pPr>
            <w:r w:rsidRPr="003A4C57">
              <w:rPr>
                <w:sz w:val="20"/>
                <w:szCs w:val="20"/>
                <w:lang w:val="en-GB"/>
              </w:rPr>
              <w:t>-0</w:t>
            </w:r>
            <w:r>
              <w:rPr>
                <w:sz w:val="20"/>
                <w:szCs w:val="20"/>
                <w:lang w:val="en-GB"/>
              </w:rPr>
              <w:t>.</w:t>
            </w:r>
            <w:r w:rsidRPr="003A4C57">
              <w:rPr>
                <w:sz w:val="20"/>
                <w:szCs w:val="20"/>
                <w:lang w:val="en-GB"/>
              </w:rPr>
              <w:t>0848</w:t>
            </w:r>
          </w:p>
        </w:tc>
        <w:tc>
          <w:tcPr>
            <w:tcW w:w="0" w:type="auto"/>
          </w:tcPr>
          <w:p w14:paraId="30293AD3" w14:textId="77777777" w:rsidR="001929CF" w:rsidRPr="003A4C57" w:rsidRDefault="001929CF" w:rsidP="00EE7A32">
            <w:pPr>
              <w:jc w:val="center"/>
              <w:rPr>
                <w:sz w:val="20"/>
                <w:szCs w:val="20"/>
                <w:lang w:val="en-GB"/>
              </w:rPr>
            </w:pPr>
            <w:r w:rsidRPr="003A4C57">
              <w:rPr>
                <w:sz w:val="20"/>
                <w:szCs w:val="20"/>
                <w:lang w:val="en-GB"/>
              </w:rPr>
              <w:t>-0</w:t>
            </w:r>
            <w:r>
              <w:rPr>
                <w:sz w:val="20"/>
                <w:szCs w:val="20"/>
                <w:lang w:val="en-GB"/>
              </w:rPr>
              <w:t>.</w:t>
            </w:r>
            <w:r w:rsidRPr="003A4C57">
              <w:rPr>
                <w:sz w:val="20"/>
                <w:szCs w:val="20"/>
                <w:lang w:val="en-GB"/>
              </w:rPr>
              <w:t>4181</w:t>
            </w:r>
          </w:p>
        </w:tc>
        <w:tc>
          <w:tcPr>
            <w:tcW w:w="0" w:type="auto"/>
          </w:tcPr>
          <w:p w14:paraId="38C28AF1" w14:textId="77777777" w:rsidR="001929CF" w:rsidRPr="003A4C57" w:rsidRDefault="001929CF" w:rsidP="00EE7A32">
            <w:pPr>
              <w:jc w:val="center"/>
              <w:rPr>
                <w:sz w:val="20"/>
                <w:szCs w:val="20"/>
                <w:lang w:val="en-GB"/>
              </w:rPr>
            </w:pPr>
            <w:r w:rsidRPr="003A4C57">
              <w:rPr>
                <w:sz w:val="20"/>
                <w:szCs w:val="20"/>
                <w:lang w:val="en-GB"/>
              </w:rPr>
              <w:t>0</w:t>
            </w:r>
            <w:r>
              <w:rPr>
                <w:sz w:val="20"/>
                <w:szCs w:val="20"/>
                <w:lang w:val="en-GB"/>
              </w:rPr>
              <w:t>.</w:t>
            </w:r>
            <w:r w:rsidRPr="003A4C57">
              <w:rPr>
                <w:sz w:val="20"/>
                <w:szCs w:val="20"/>
                <w:lang w:val="en-GB"/>
              </w:rPr>
              <w:t>5029</w:t>
            </w:r>
          </w:p>
        </w:tc>
        <w:tc>
          <w:tcPr>
            <w:tcW w:w="0" w:type="auto"/>
          </w:tcPr>
          <w:p w14:paraId="1A5914AC" w14:textId="77777777" w:rsidR="001929CF" w:rsidRPr="003A4C57" w:rsidRDefault="001929CF" w:rsidP="00EE7A32">
            <w:pPr>
              <w:jc w:val="center"/>
              <w:rPr>
                <w:sz w:val="20"/>
                <w:szCs w:val="20"/>
                <w:lang w:val="en-GB"/>
              </w:rPr>
            </w:pPr>
          </w:p>
        </w:tc>
        <w:tc>
          <w:tcPr>
            <w:tcW w:w="0" w:type="auto"/>
          </w:tcPr>
          <w:p w14:paraId="667ACB25" w14:textId="77777777" w:rsidR="001929CF" w:rsidRPr="003A4C57" w:rsidRDefault="001929CF" w:rsidP="00EE7A32">
            <w:pPr>
              <w:jc w:val="center"/>
              <w:rPr>
                <w:sz w:val="20"/>
                <w:szCs w:val="20"/>
                <w:lang w:val="en-GB"/>
              </w:rPr>
            </w:pPr>
          </w:p>
        </w:tc>
        <w:tc>
          <w:tcPr>
            <w:tcW w:w="0" w:type="auto"/>
          </w:tcPr>
          <w:p w14:paraId="0FD04148" w14:textId="77777777" w:rsidR="001929CF" w:rsidRPr="003A4C57" w:rsidRDefault="001929CF" w:rsidP="00EE7A32">
            <w:pPr>
              <w:jc w:val="center"/>
              <w:rPr>
                <w:sz w:val="20"/>
                <w:szCs w:val="20"/>
                <w:lang w:val="en-GB"/>
              </w:rPr>
            </w:pPr>
          </w:p>
        </w:tc>
      </w:tr>
      <w:tr w:rsidR="001929CF" w:rsidRPr="003A4C57" w14:paraId="7EA8E7D0" w14:textId="77777777" w:rsidTr="00EE7A32">
        <w:tc>
          <w:tcPr>
            <w:tcW w:w="0" w:type="auto"/>
          </w:tcPr>
          <w:p w14:paraId="19344518" w14:textId="77777777" w:rsidR="001929CF" w:rsidRPr="003A4C57" w:rsidRDefault="001929CF" w:rsidP="00EE7A32">
            <w:pPr>
              <w:rPr>
                <w:color w:val="000000"/>
                <w:sz w:val="20"/>
                <w:szCs w:val="20"/>
                <w:lang w:val="en-GB"/>
              </w:rPr>
            </w:pPr>
            <w:r w:rsidRPr="003A4C57">
              <w:rPr>
                <w:sz w:val="20"/>
                <w:szCs w:val="20"/>
                <w:lang w:val="en-GB"/>
              </w:rPr>
              <w:t>Specific social services – Disabilities</w:t>
            </w:r>
          </w:p>
        </w:tc>
        <w:tc>
          <w:tcPr>
            <w:tcW w:w="0" w:type="auto"/>
          </w:tcPr>
          <w:p w14:paraId="054B6F7B" w14:textId="77777777" w:rsidR="001929CF" w:rsidRPr="003A4C57" w:rsidRDefault="001929CF" w:rsidP="00EE7A32">
            <w:pPr>
              <w:jc w:val="center"/>
              <w:rPr>
                <w:sz w:val="20"/>
                <w:szCs w:val="20"/>
                <w:lang w:val="en-GB"/>
              </w:rPr>
            </w:pPr>
            <w:r w:rsidRPr="003A4C57">
              <w:rPr>
                <w:sz w:val="20"/>
                <w:szCs w:val="20"/>
                <w:lang w:val="en-GB"/>
              </w:rPr>
              <w:t>-0</w:t>
            </w:r>
            <w:r>
              <w:rPr>
                <w:sz w:val="20"/>
                <w:szCs w:val="20"/>
                <w:lang w:val="en-GB"/>
              </w:rPr>
              <w:t>.</w:t>
            </w:r>
            <w:r w:rsidRPr="003A4C57">
              <w:rPr>
                <w:sz w:val="20"/>
                <w:szCs w:val="20"/>
                <w:lang w:val="en-GB"/>
              </w:rPr>
              <w:t>4652</w:t>
            </w:r>
          </w:p>
        </w:tc>
        <w:tc>
          <w:tcPr>
            <w:tcW w:w="0" w:type="auto"/>
          </w:tcPr>
          <w:p w14:paraId="3A007948" w14:textId="77777777" w:rsidR="001929CF" w:rsidRPr="003A4C57" w:rsidRDefault="001929CF" w:rsidP="00EE7A32">
            <w:pPr>
              <w:jc w:val="center"/>
              <w:rPr>
                <w:sz w:val="20"/>
                <w:szCs w:val="20"/>
                <w:lang w:val="en-GB"/>
              </w:rPr>
            </w:pPr>
            <w:r w:rsidRPr="003A4C57">
              <w:rPr>
                <w:sz w:val="20"/>
                <w:szCs w:val="20"/>
                <w:lang w:val="en-GB"/>
              </w:rPr>
              <w:t>-0</w:t>
            </w:r>
            <w:r>
              <w:rPr>
                <w:sz w:val="20"/>
                <w:szCs w:val="20"/>
                <w:lang w:val="en-GB"/>
              </w:rPr>
              <w:t>.</w:t>
            </w:r>
            <w:r w:rsidRPr="003A4C57">
              <w:rPr>
                <w:sz w:val="20"/>
                <w:szCs w:val="20"/>
                <w:lang w:val="en-GB"/>
              </w:rPr>
              <w:t>2897</w:t>
            </w:r>
          </w:p>
        </w:tc>
        <w:tc>
          <w:tcPr>
            <w:tcW w:w="0" w:type="auto"/>
          </w:tcPr>
          <w:p w14:paraId="3F399074" w14:textId="77777777" w:rsidR="001929CF" w:rsidRPr="003A4C57" w:rsidRDefault="001929CF" w:rsidP="00EE7A32">
            <w:pPr>
              <w:jc w:val="center"/>
              <w:rPr>
                <w:sz w:val="20"/>
                <w:szCs w:val="20"/>
                <w:lang w:val="en-GB"/>
              </w:rPr>
            </w:pPr>
            <w:r w:rsidRPr="003A4C57">
              <w:rPr>
                <w:sz w:val="20"/>
                <w:szCs w:val="20"/>
                <w:lang w:val="en-GB"/>
              </w:rPr>
              <w:t>0</w:t>
            </w:r>
            <w:r>
              <w:rPr>
                <w:sz w:val="20"/>
                <w:szCs w:val="20"/>
                <w:lang w:val="en-GB"/>
              </w:rPr>
              <w:t>.</w:t>
            </w:r>
            <w:r w:rsidRPr="003A4C57">
              <w:rPr>
                <w:sz w:val="20"/>
                <w:szCs w:val="20"/>
                <w:lang w:val="en-GB"/>
              </w:rPr>
              <w:t>7549</w:t>
            </w:r>
          </w:p>
        </w:tc>
        <w:tc>
          <w:tcPr>
            <w:tcW w:w="0" w:type="auto"/>
          </w:tcPr>
          <w:p w14:paraId="1E678F0E" w14:textId="77777777" w:rsidR="001929CF" w:rsidRPr="003A4C57" w:rsidRDefault="001929CF" w:rsidP="00EE7A32">
            <w:pPr>
              <w:jc w:val="center"/>
              <w:rPr>
                <w:sz w:val="20"/>
                <w:szCs w:val="20"/>
                <w:lang w:val="en-GB"/>
              </w:rPr>
            </w:pPr>
          </w:p>
        </w:tc>
        <w:tc>
          <w:tcPr>
            <w:tcW w:w="0" w:type="auto"/>
          </w:tcPr>
          <w:p w14:paraId="05E7C88F" w14:textId="77777777" w:rsidR="001929CF" w:rsidRPr="003A4C57" w:rsidRDefault="001929CF" w:rsidP="00EE7A32">
            <w:pPr>
              <w:jc w:val="center"/>
              <w:rPr>
                <w:sz w:val="20"/>
                <w:szCs w:val="20"/>
                <w:lang w:val="en-GB"/>
              </w:rPr>
            </w:pPr>
          </w:p>
        </w:tc>
        <w:tc>
          <w:tcPr>
            <w:tcW w:w="0" w:type="auto"/>
          </w:tcPr>
          <w:p w14:paraId="2805B978" w14:textId="77777777" w:rsidR="001929CF" w:rsidRPr="003A4C57" w:rsidRDefault="001929CF" w:rsidP="00EE7A32">
            <w:pPr>
              <w:jc w:val="center"/>
              <w:rPr>
                <w:sz w:val="20"/>
                <w:szCs w:val="20"/>
                <w:lang w:val="en-GB"/>
              </w:rPr>
            </w:pPr>
          </w:p>
        </w:tc>
      </w:tr>
      <w:tr w:rsidR="001929CF" w:rsidRPr="003A4C57" w14:paraId="548ABDEF" w14:textId="77777777" w:rsidTr="00EE7A32">
        <w:tc>
          <w:tcPr>
            <w:tcW w:w="0" w:type="auto"/>
          </w:tcPr>
          <w:p w14:paraId="30D211BF" w14:textId="77777777" w:rsidR="001929CF" w:rsidRPr="003A4C57" w:rsidRDefault="001929CF" w:rsidP="00EE7A32">
            <w:pPr>
              <w:rPr>
                <w:color w:val="000000"/>
                <w:sz w:val="20"/>
                <w:szCs w:val="20"/>
                <w:lang w:val="en-GB"/>
              </w:rPr>
            </w:pPr>
            <w:r w:rsidRPr="003A4C57">
              <w:rPr>
                <w:sz w:val="20"/>
                <w:szCs w:val="20"/>
                <w:lang w:val="en-GB"/>
              </w:rPr>
              <w:t>Specific social services – Immigrants</w:t>
            </w:r>
          </w:p>
        </w:tc>
        <w:tc>
          <w:tcPr>
            <w:tcW w:w="0" w:type="auto"/>
          </w:tcPr>
          <w:p w14:paraId="05FF978B" w14:textId="77777777" w:rsidR="001929CF" w:rsidRPr="003A4C57" w:rsidRDefault="001929CF" w:rsidP="00EE7A32">
            <w:pPr>
              <w:jc w:val="center"/>
              <w:rPr>
                <w:sz w:val="20"/>
                <w:szCs w:val="20"/>
                <w:lang w:val="en-GB"/>
              </w:rPr>
            </w:pPr>
            <w:r w:rsidRPr="003A4C57">
              <w:rPr>
                <w:sz w:val="20"/>
                <w:szCs w:val="20"/>
                <w:lang w:val="en-GB"/>
              </w:rPr>
              <w:t>-0</w:t>
            </w:r>
            <w:r>
              <w:rPr>
                <w:sz w:val="20"/>
                <w:szCs w:val="20"/>
                <w:lang w:val="en-GB"/>
              </w:rPr>
              <w:t>.</w:t>
            </w:r>
            <w:r w:rsidRPr="003A4C57">
              <w:rPr>
                <w:sz w:val="20"/>
                <w:szCs w:val="20"/>
                <w:lang w:val="en-GB"/>
              </w:rPr>
              <w:t>4446</w:t>
            </w:r>
          </w:p>
        </w:tc>
        <w:tc>
          <w:tcPr>
            <w:tcW w:w="0" w:type="auto"/>
          </w:tcPr>
          <w:p w14:paraId="39656A17" w14:textId="77777777" w:rsidR="001929CF" w:rsidRPr="003A4C57" w:rsidRDefault="001929CF" w:rsidP="00EE7A32">
            <w:pPr>
              <w:jc w:val="center"/>
              <w:rPr>
                <w:sz w:val="20"/>
                <w:szCs w:val="20"/>
                <w:lang w:val="en-GB"/>
              </w:rPr>
            </w:pPr>
            <w:r w:rsidRPr="003A4C57">
              <w:rPr>
                <w:sz w:val="20"/>
                <w:szCs w:val="20"/>
                <w:lang w:val="en-GB"/>
              </w:rPr>
              <w:t>-1</w:t>
            </w:r>
            <w:r>
              <w:rPr>
                <w:sz w:val="20"/>
                <w:szCs w:val="20"/>
                <w:lang w:val="en-GB"/>
              </w:rPr>
              <w:t>.</w:t>
            </w:r>
            <w:r w:rsidRPr="003A4C57">
              <w:rPr>
                <w:sz w:val="20"/>
                <w:szCs w:val="20"/>
                <w:lang w:val="en-GB"/>
              </w:rPr>
              <w:t>4571</w:t>
            </w:r>
          </w:p>
        </w:tc>
        <w:tc>
          <w:tcPr>
            <w:tcW w:w="0" w:type="auto"/>
          </w:tcPr>
          <w:p w14:paraId="02A3CFD9" w14:textId="77777777" w:rsidR="001929CF" w:rsidRPr="003A4C57" w:rsidRDefault="001929CF" w:rsidP="00EE7A32">
            <w:pPr>
              <w:jc w:val="center"/>
              <w:rPr>
                <w:sz w:val="20"/>
                <w:szCs w:val="20"/>
                <w:lang w:val="en-GB"/>
              </w:rPr>
            </w:pPr>
            <w:r w:rsidRPr="003A4C57">
              <w:rPr>
                <w:sz w:val="20"/>
                <w:szCs w:val="20"/>
                <w:lang w:val="en-GB"/>
              </w:rPr>
              <w:t>1</w:t>
            </w:r>
            <w:r>
              <w:rPr>
                <w:sz w:val="20"/>
                <w:szCs w:val="20"/>
                <w:lang w:val="en-GB"/>
              </w:rPr>
              <w:t>.</w:t>
            </w:r>
            <w:r w:rsidRPr="003A4C57">
              <w:rPr>
                <w:sz w:val="20"/>
                <w:szCs w:val="20"/>
                <w:lang w:val="en-GB"/>
              </w:rPr>
              <w:t>9017</w:t>
            </w:r>
          </w:p>
        </w:tc>
        <w:tc>
          <w:tcPr>
            <w:tcW w:w="0" w:type="auto"/>
          </w:tcPr>
          <w:p w14:paraId="616962FD" w14:textId="77777777" w:rsidR="001929CF" w:rsidRPr="003A4C57" w:rsidRDefault="001929CF" w:rsidP="00EE7A32">
            <w:pPr>
              <w:jc w:val="center"/>
              <w:rPr>
                <w:sz w:val="20"/>
                <w:szCs w:val="20"/>
                <w:lang w:val="en-GB"/>
              </w:rPr>
            </w:pPr>
          </w:p>
        </w:tc>
        <w:tc>
          <w:tcPr>
            <w:tcW w:w="0" w:type="auto"/>
          </w:tcPr>
          <w:p w14:paraId="230775BB" w14:textId="77777777" w:rsidR="001929CF" w:rsidRPr="003A4C57" w:rsidRDefault="001929CF" w:rsidP="00EE7A32">
            <w:pPr>
              <w:jc w:val="center"/>
              <w:rPr>
                <w:sz w:val="20"/>
                <w:szCs w:val="20"/>
                <w:lang w:val="en-GB"/>
              </w:rPr>
            </w:pPr>
          </w:p>
        </w:tc>
        <w:tc>
          <w:tcPr>
            <w:tcW w:w="0" w:type="auto"/>
          </w:tcPr>
          <w:p w14:paraId="703C4E0A" w14:textId="77777777" w:rsidR="001929CF" w:rsidRPr="003A4C57" w:rsidRDefault="001929CF" w:rsidP="00EE7A32">
            <w:pPr>
              <w:jc w:val="center"/>
              <w:rPr>
                <w:sz w:val="20"/>
                <w:szCs w:val="20"/>
                <w:lang w:val="en-GB"/>
              </w:rPr>
            </w:pPr>
          </w:p>
        </w:tc>
      </w:tr>
      <w:tr w:rsidR="001929CF" w:rsidRPr="003A4C57" w14:paraId="11B1E066" w14:textId="77777777" w:rsidTr="00EE7A32">
        <w:tc>
          <w:tcPr>
            <w:tcW w:w="0" w:type="auto"/>
          </w:tcPr>
          <w:p w14:paraId="69A54DAB" w14:textId="77777777" w:rsidR="001929CF" w:rsidRPr="003A4C57" w:rsidRDefault="001929CF" w:rsidP="00EE7A32">
            <w:pPr>
              <w:rPr>
                <w:color w:val="000000"/>
                <w:sz w:val="20"/>
                <w:szCs w:val="20"/>
                <w:lang w:val="en-GB"/>
              </w:rPr>
            </w:pPr>
            <w:r w:rsidRPr="003A4C57">
              <w:rPr>
                <w:sz w:val="20"/>
                <w:szCs w:val="20"/>
                <w:lang w:val="en-GB"/>
              </w:rPr>
              <w:t>Specific social services – Women</w:t>
            </w:r>
          </w:p>
        </w:tc>
        <w:tc>
          <w:tcPr>
            <w:tcW w:w="0" w:type="auto"/>
          </w:tcPr>
          <w:p w14:paraId="05A17CC8" w14:textId="77777777" w:rsidR="001929CF" w:rsidRPr="003A4C57" w:rsidRDefault="001929CF" w:rsidP="00EE7A32">
            <w:pPr>
              <w:jc w:val="center"/>
              <w:rPr>
                <w:sz w:val="20"/>
                <w:szCs w:val="20"/>
                <w:lang w:val="en-GB"/>
              </w:rPr>
            </w:pPr>
            <w:r w:rsidRPr="003A4C57">
              <w:rPr>
                <w:sz w:val="20"/>
                <w:szCs w:val="20"/>
                <w:lang w:val="en-GB"/>
              </w:rPr>
              <w:t>1</w:t>
            </w:r>
            <w:r>
              <w:rPr>
                <w:sz w:val="20"/>
                <w:szCs w:val="20"/>
                <w:lang w:val="en-GB"/>
              </w:rPr>
              <w:t>.</w:t>
            </w:r>
            <w:r w:rsidRPr="003A4C57">
              <w:rPr>
                <w:sz w:val="20"/>
                <w:szCs w:val="20"/>
                <w:lang w:val="en-GB"/>
              </w:rPr>
              <w:t>1181</w:t>
            </w:r>
          </w:p>
        </w:tc>
        <w:tc>
          <w:tcPr>
            <w:tcW w:w="0" w:type="auto"/>
          </w:tcPr>
          <w:p w14:paraId="1F3CA81A" w14:textId="77777777" w:rsidR="001929CF" w:rsidRPr="003A4C57" w:rsidRDefault="001929CF" w:rsidP="00EE7A32">
            <w:pPr>
              <w:jc w:val="center"/>
              <w:rPr>
                <w:sz w:val="20"/>
                <w:szCs w:val="20"/>
                <w:lang w:val="en-GB"/>
              </w:rPr>
            </w:pPr>
            <w:r w:rsidRPr="003A4C57">
              <w:rPr>
                <w:sz w:val="20"/>
                <w:szCs w:val="20"/>
                <w:lang w:val="en-GB"/>
              </w:rPr>
              <w:t>1</w:t>
            </w:r>
            <w:r>
              <w:rPr>
                <w:sz w:val="20"/>
                <w:szCs w:val="20"/>
                <w:lang w:val="en-GB"/>
              </w:rPr>
              <w:t>.</w:t>
            </w:r>
            <w:r w:rsidRPr="003A4C57">
              <w:rPr>
                <w:sz w:val="20"/>
                <w:szCs w:val="20"/>
                <w:lang w:val="en-GB"/>
              </w:rPr>
              <w:t>0657</w:t>
            </w:r>
          </w:p>
        </w:tc>
        <w:tc>
          <w:tcPr>
            <w:tcW w:w="0" w:type="auto"/>
          </w:tcPr>
          <w:p w14:paraId="75099DB2" w14:textId="77777777" w:rsidR="001929CF" w:rsidRPr="003A4C57" w:rsidRDefault="001929CF" w:rsidP="00EE7A32">
            <w:pPr>
              <w:jc w:val="center"/>
              <w:rPr>
                <w:sz w:val="20"/>
                <w:szCs w:val="20"/>
                <w:lang w:val="en-GB"/>
              </w:rPr>
            </w:pPr>
            <w:r w:rsidRPr="003A4C57">
              <w:rPr>
                <w:sz w:val="20"/>
                <w:szCs w:val="20"/>
                <w:lang w:val="en-GB"/>
              </w:rPr>
              <w:t>-2</w:t>
            </w:r>
            <w:r>
              <w:rPr>
                <w:sz w:val="20"/>
                <w:szCs w:val="20"/>
                <w:lang w:val="en-GB"/>
              </w:rPr>
              <w:t>.</w:t>
            </w:r>
            <w:r w:rsidRPr="003A4C57">
              <w:rPr>
                <w:sz w:val="20"/>
                <w:szCs w:val="20"/>
                <w:lang w:val="en-GB"/>
              </w:rPr>
              <w:t>1838</w:t>
            </w:r>
          </w:p>
        </w:tc>
        <w:tc>
          <w:tcPr>
            <w:tcW w:w="0" w:type="auto"/>
          </w:tcPr>
          <w:p w14:paraId="0CF3B4F8" w14:textId="77777777" w:rsidR="001929CF" w:rsidRPr="003A4C57" w:rsidRDefault="001929CF" w:rsidP="00EE7A32">
            <w:pPr>
              <w:jc w:val="center"/>
              <w:rPr>
                <w:sz w:val="20"/>
                <w:szCs w:val="20"/>
                <w:lang w:val="en-GB"/>
              </w:rPr>
            </w:pPr>
          </w:p>
        </w:tc>
        <w:tc>
          <w:tcPr>
            <w:tcW w:w="0" w:type="auto"/>
          </w:tcPr>
          <w:p w14:paraId="7C7258F2" w14:textId="77777777" w:rsidR="001929CF" w:rsidRPr="003A4C57" w:rsidRDefault="001929CF" w:rsidP="00EE7A32">
            <w:pPr>
              <w:jc w:val="center"/>
              <w:rPr>
                <w:sz w:val="20"/>
                <w:szCs w:val="20"/>
                <w:lang w:val="en-GB"/>
              </w:rPr>
            </w:pPr>
          </w:p>
        </w:tc>
        <w:tc>
          <w:tcPr>
            <w:tcW w:w="0" w:type="auto"/>
          </w:tcPr>
          <w:p w14:paraId="49CB275C" w14:textId="77777777" w:rsidR="001929CF" w:rsidRPr="003A4C57" w:rsidRDefault="001929CF" w:rsidP="00EE7A32">
            <w:pPr>
              <w:jc w:val="center"/>
              <w:rPr>
                <w:sz w:val="20"/>
                <w:szCs w:val="20"/>
                <w:lang w:val="en-GB"/>
              </w:rPr>
            </w:pPr>
          </w:p>
        </w:tc>
      </w:tr>
      <w:tr w:rsidR="001929CF" w:rsidRPr="003A4C57" w14:paraId="3E0959E9" w14:textId="77777777" w:rsidTr="00EE7A32">
        <w:tc>
          <w:tcPr>
            <w:tcW w:w="0" w:type="auto"/>
          </w:tcPr>
          <w:p w14:paraId="6FFA52B6" w14:textId="77777777" w:rsidR="001929CF" w:rsidRPr="003A4C57" w:rsidRDefault="001929CF" w:rsidP="00EE7A32">
            <w:pPr>
              <w:rPr>
                <w:color w:val="000000"/>
                <w:sz w:val="20"/>
                <w:szCs w:val="20"/>
                <w:lang w:val="en-GB"/>
              </w:rPr>
            </w:pPr>
            <w:r w:rsidRPr="003A4C57">
              <w:rPr>
                <w:sz w:val="20"/>
                <w:szCs w:val="20"/>
                <w:lang w:val="en-GB"/>
              </w:rPr>
              <w:t>Specific social services – Ethnic minorities</w:t>
            </w:r>
          </w:p>
        </w:tc>
        <w:tc>
          <w:tcPr>
            <w:tcW w:w="0" w:type="auto"/>
          </w:tcPr>
          <w:p w14:paraId="71441004" w14:textId="77777777" w:rsidR="001929CF" w:rsidRPr="003A4C57" w:rsidRDefault="001929CF" w:rsidP="00EE7A32">
            <w:pPr>
              <w:jc w:val="center"/>
              <w:rPr>
                <w:sz w:val="20"/>
                <w:szCs w:val="20"/>
                <w:lang w:val="en-GB"/>
              </w:rPr>
            </w:pPr>
            <w:r w:rsidRPr="003A4C57">
              <w:rPr>
                <w:sz w:val="20"/>
                <w:szCs w:val="20"/>
                <w:lang w:val="en-GB"/>
              </w:rPr>
              <w:t>0</w:t>
            </w:r>
            <w:r>
              <w:rPr>
                <w:sz w:val="20"/>
                <w:szCs w:val="20"/>
                <w:lang w:val="en-GB"/>
              </w:rPr>
              <w:t>.</w:t>
            </w:r>
            <w:r w:rsidRPr="003A4C57">
              <w:rPr>
                <w:sz w:val="20"/>
                <w:szCs w:val="20"/>
                <w:lang w:val="en-GB"/>
              </w:rPr>
              <w:t>9084</w:t>
            </w:r>
          </w:p>
        </w:tc>
        <w:tc>
          <w:tcPr>
            <w:tcW w:w="0" w:type="auto"/>
          </w:tcPr>
          <w:p w14:paraId="5B276C0D" w14:textId="77777777" w:rsidR="001929CF" w:rsidRPr="003A4C57" w:rsidRDefault="001929CF" w:rsidP="00EE7A32">
            <w:pPr>
              <w:jc w:val="center"/>
              <w:rPr>
                <w:sz w:val="20"/>
                <w:szCs w:val="20"/>
                <w:lang w:val="en-GB"/>
              </w:rPr>
            </w:pPr>
            <w:r w:rsidRPr="003A4C57">
              <w:rPr>
                <w:sz w:val="20"/>
                <w:szCs w:val="20"/>
                <w:lang w:val="en-GB"/>
              </w:rPr>
              <w:t>2</w:t>
            </w:r>
            <w:r>
              <w:rPr>
                <w:sz w:val="20"/>
                <w:szCs w:val="20"/>
                <w:lang w:val="en-GB"/>
              </w:rPr>
              <w:t>.</w:t>
            </w:r>
            <w:r w:rsidRPr="003A4C57">
              <w:rPr>
                <w:sz w:val="20"/>
                <w:szCs w:val="20"/>
                <w:lang w:val="en-GB"/>
              </w:rPr>
              <w:t>0329</w:t>
            </w:r>
          </w:p>
        </w:tc>
        <w:tc>
          <w:tcPr>
            <w:tcW w:w="0" w:type="auto"/>
          </w:tcPr>
          <w:p w14:paraId="12691FA5" w14:textId="77777777" w:rsidR="001929CF" w:rsidRPr="003A4C57" w:rsidRDefault="001929CF" w:rsidP="00EE7A32">
            <w:pPr>
              <w:jc w:val="center"/>
              <w:rPr>
                <w:sz w:val="20"/>
                <w:szCs w:val="20"/>
                <w:lang w:val="en-GB"/>
              </w:rPr>
            </w:pPr>
            <w:r w:rsidRPr="003A4C57">
              <w:rPr>
                <w:sz w:val="20"/>
                <w:szCs w:val="20"/>
                <w:lang w:val="en-GB"/>
              </w:rPr>
              <w:t>-2</w:t>
            </w:r>
            <w:r>
              <w:rPr>
                <w:sz w:val="20"/>
                <w:szCs w:val="20"/>
                <w:lang w:val="en-GB"/>
              </w:rPr>
              <w:t>.</w:t>
            </w:r>
            <w:r w:rsidRPr="003A4C57">
              <w:rPr>
                <w:sz w:val="20"/>
                <w:szCs w:val="20"/>
                <w:lang w:val="en-GB"/>
              </w:rPr>
              <w:t>9412</w:t>
            </w:r>
          </w:p>
        </w:tc>
        <w:tc>
          <w:tcPr>
            <w:tcW w:w="0" w:type="auto"/>
          </w:tcPr>
          <w:p w14:paraId="65EFA626" w14:textId="77777777" w:rsidR="001929CF" w:rsidRPr="003A4C57" w:rsidRDefault="001929CF" w:rsidP="00EE7A32">
            <w:pPr>
              <w:jc w:val="center"/>
              <w:rPr>
                <w:sz w:val="20"/>
                <w:szCs w:val="20"/>
                <w:lang w:val="en-GB"/>
              </w:rPr>
            </w:pPr>
          </w:p>
        </w:tc>
        <w:tc>
          <w:tcPr>
            <w:tcW w:w="0" w:type="auto"/>
          </w:tcPr>
          <w:p w14:paraId="35C5FC43" w14:textId="77777777" w:rsidR="001929CF" w:rsidRPr="003A4C57" w:rsidRDefault="001929CF" w:rsidP="00EE7A32">
            <w:pPr>
              <w:jc w:val="center"/>
              <w:rPr>
                <w:sz w:val="20"/>
                <w:szCs w:val="20"/>
                <w:lang w:val="en-GB"/>
              </w:rPr>
            </w:pPr>
          </w:p>
        </w:tc>
        <w:tc>
          <w:tcPr>
            <w:tcW w:w="0" w:type="auto"/>
          </w:tcPr>
          <w:p w14:paraId="076B64DE" w14:textId="77777777" w:rsidR="001929CF" w:rsidRPr="003A4C57" w:rsidRDefault="001929CF" w:rsidP="00EE7A32">
            <w:pPr>
              <w:jc w:val="center"/>
              <w:rPr>
                <w:sz w:val="20"/>
                <w:szCs w:val="20"/>
                <w:lang w:val="en-GB"/>
              </w:rPr>
            </w:pPr>
          </w:p>
        </w:tc>
      </w:tr>
      <w:tr w:rsidR="001929CF" w:rsidRPr="003A4C57" w14:paraId="27501F8E" w14:textId="77777777" w:rsidTr="00EE7A32">
        <w:tc>
          <w:tcPr>
            <w:tcW w:w="0" w:type="auto"/>
          </w:tcPr>
          <w:p w14:paraId="07CB2181" w14:textId="77777777" w:rsidR="001929CF" w:rsidRPr="003A4C57" w:rsidRDefault="001929CF" w:rsidP="00EE7A32">
            <w:pPr>
              <w:rPr>
                <w:color w:val="000000"/>
                <w:sz w:val="20"/>
                <w:szCs w:val="20"/>
                <w:lang w:val="en-GB"/>
              </w:rPr>
            </w:pPr>
            <w:r w:rsidRPr="003A4C57">
              <w:rPr>
                <w:sz w:val="20"/>
                <w:szCs w:val="20"/>
                <w:lang w:val="en-GB"/>
              </w:rPr>
              <w:t>Specific social services – Other groups</w:t>
            </w:r>
          </w:p>
        </w:tc>
        <w:tc>
          <w:tcPr>
            <w:tcW w:w="0" w:type="auto"/>
          </w:tcPr>
          <w:p w14:paraId="16D10DE2" w14:textId="77777777" w:rsidR="001929CF" w:rsidRPr="003A4C57" w:rsidRDefault="001929CF" w:rsidP="00EE7A32">
            <w:pPr>
              <w:jc w:val="center"/>
              <w:rPr>
                <w:sz w:val="20"/>
                <w:szCs w:val="20"/>
                <w:lang w:val="en-GB"/>
              </w:rPr>
            </w:pPr>
            <w:r w:rsidRPr="003A4C57">
              <w:rPr>
                <w:sz w:val="20"/>
                <w:szCs w:val="20"/>
                <w:lang w:val="en-GB"/>
              </w:rPr>
              <w:t>-0</w:t>
            </w:r>
            <w:r>
              <w:rPr>
                <w:sz w:val="20"/>
                <w:szCs w:val="20"/>
                <w:lang w:val="en-GB"/>
              </w:rPr>
              <w:t>.</w:t>
            </w:r>
            <w:r w:rsidRPr="003A4C57">
              <w:rPr>
                <w:sz w:val="20"/>
                <w:szCs w:val="20"/>
                <w:lang w:val="en-GB"/>
              </w:rPr>
              <w:t>4221</w:t>
            </w:r>
          </w:p>
        </w:tc>
        <w:tc>
          <w:tcPr>
            <w:tcW w:w="0" w:type="auto"/>
          </w:tcPr>
          <w:p w14:paraId="6D0E5D88" w14:textId="77777777" w:rsidR="001929CF" w:rsidRPr="003A4C57" w:rsidRDefault="001929CF" w:rsidP="00EE7A32">
            <w:pPr>
              <w:jc w:val="center"/>
              <w:rPr>
                <w:sz w:val="20"/>
                <w:szCs w:val="20"/>
                <w:lang w:val="en-GB"/>
              </w:rPr>
            </w:pPr>
            <w:r w:rsidRPr="003A4C57">
              <w:rPr>
                <w:sz w:val="20"/>
                <w:szCs w:val="20"/>
                <w:lang w:val="en-GB"/>
              </w:rPr>
              <w:t>-0</w:t>
            </w:r>
            <w:r>
              <w:rPr>
                <w:sz w:val="20"/>
                <w:szCs w:val="20"/>
                <w:lang w:val="en-GB"/>
              </w:rPr>
              <w:t>.</w:t>
            </w:r>
            <w:r w:rsidRPr="003A4C57">
              <w:rPr>
                <w:sz w:val="20"/>
                <w:szCs w:val="20"/>
                <w:lang w:val="en-GB"/>
              </w:rPr>
              <w:t>1369</w:t>
            </w:r>
          </w:p>
        </w:tc>
        <w:tc>
          <w:tcPr>
            <w:tcW w:w="0" w:type="auto"/>
          </w:tcPr>
          <w:p w14:paraId="5B2720B7" w14:textId="77777777" w:rsidR="001929CF" w:rsidRPr="003A4C57" w:rsidRDefault="001929CF" w:rsidP="00EE7A32">
            <w:pPr>
              <w:jc w:val="center"/>
              <w:rPr>
                <w:sz w:val="20"/>
                <w:szCs w:val="20"/>
                <w:lang w:val="en-GB"/>
              </w:rPr>
            </w:pPr>
            <w:r w:rsidRPr="003A4C57">
              <w:rPr>
                <w:sz w:val="20"/>
                <w:szCs w:val="20"/>
                <w:lang w:val="en-GB"/>
              </w:rPr>
              <w:t>0</w:t>
            </w:r>
            <w:r>
              <w:rPr>
                <w:sz w:val="20"/>
                <w:szCs w:val="20"/>
                <w:lang w:val="en-GB"/>
              </w:rPr>
              <w:t>.</w:t>
            </w:r>
            <w:r w:rsidRPr="003A4C57">
              <w:rPr>
                <w:sz w:val="20"/>
                <w:szCs w:val="20"/>
                <w:lang w:val="en-GB"/>
              </w:rPr>
              <w:t>5589</w:t>
            </w:r>
          </w:p>
        </w:tc>
        <w:tc>
          <w:tcPr>
            <w:tcW w:w="0" w:type="auto"/>
          </w:tcPr>
          <w:p w14:paraId="071F057E" w14:textId="77777777" w:rsidR="001929CF" w:rsidRPr="003A4C57" w:rsidRDefault="001929CF" w:rsidP="00EE7A32">
            <w:pPr>
              <w:jc w:val="center"/>
              <w:rPr>
                <w:sz w:val="20"/>
                <w:szCs w:val="20"/>
                <w:lang w:val="en-GB"/>
              </w:rPr>
            </w:pPr>
          </w:p>
        </w:tc>
        <w:tc>
          <w:tcPr>
            <w:tcW w:w="0" w:type="auto"/>
          </w:tcPr>
          <w:p w14:paraId="4C2273A9" w14:textId="77777777" w:rsidR="001929CF" w:rsidRPr="003A4C57" w:rsidRDefault="001929CF" w:rsidP="00EE7A32">
            <w:pPr>
              <w:jc w:val="center"/>
              <w:rPr>
                <w:sz w:val="20"/>
                <w:szCs w:val="20"/>
                <w:lang w:val="en-GB"/>
              </w:rPr>
            </w:pPr>
          </w:p>
        </w:tc>
        <w:tc>
          <w:tcPr>
            <w:tcW w:w="0" w:type="auto"/>
          </w:tcPr>
          <w:p w14:paraId="60BBFFC5" w14:textId="77777777" w:rsidR="001929CF" w:rsidRPr="003A4C57" w:rsidRDefault="001929CF" w:rsidP="00EE7A32">
            <w:pPr>
              <w:jc w:val="center"/>
              <w:rPr>
                <w:sz w:val="20"/>
                <w:szCs w:val="20"/>
                <w:lang w:val="en-GB"/>
              </w:rPr>
            </w:pPr>
          </w:p>
        </w:tc>
      </w:tr>
      <w:tr w:rsidR="001929CF" w:rsidRPr="003A4C57" w14:paraId="6F12F664" w14:textId="77777777" w:rsidTr="00EE7A32">
        <w:tc>
          <w:tcPr>
            <w:tcW w:w="0" w:type="auto"/>
            <w:vAlign w:val="center"/>
          </w:tcPr>
          <w:p w14:paraId="47D74F25" w14:textId="77777777" w:rsidR="001929CF" w:rsidRPr="003A4C57" w:rsidRDefault="001929CF" w:rsidP="00EE7A32">
            <w:pPr>
              <w:rPr>
                <w:b/>
                <w:i/>
                <w:sz w:val="20"/>
                <w:szCs w:val="20"/>
                <w:lang w:val="en-GB"/>
              </w:rPr>
            </w:pPr>
            <w:bookmarkStart w:id="3" w:name="OLE_LINK2"/>
          </w:p>
          <w:p w14:paraId="2A042000" w14:textId="77777777" w:rsidR="001929CF" w:rsidRPr="003A4C57" w:rsidRDefault="001929CF" w:rsidP="00EE7A32">
            <w:pPr>
              <w:rPr>
                <w:color w:val="000000"/>
                <w:sz w:val="20"/>
                <w:szCs w:val="20"/>
                <w:lang w:val="en-GB"/>
              </w:rPr>
            </w:pPr>
            <w:r w:rsidRPr="003A4C57">
              <w:rPr>
                <w:b/>
                <w:bCs/>
                <w:i/>
                <w:iCs/>
                <w:color w:val="000000"/>
                <w:sz w:val="20"/>
                <w:szCs w:val="20"/>
                <w:lang w:val="en-GB"/>
              </w:rPr>
              <w:t>Ethical/deontological training</w:t>
            </w:r>
          </w:p>
        </w:tc>
        <w:tc>
          <w:tcPr>
            <w:tcW w:w="0" w:type="auto"/>
          </w:tcPr>
          <w:p w14:paraId="7B4C6681" w14:textId="77777777" w:rsidR="001929CF" w:rsidRPr="003A4C57" w:rsidRDefault="001929CF" w:rsidP="00EE7A32">
            <w:pPr>
              <w:jc w:val="center"/>
              <w:rPr>
                <w:sz w:val="20"/>
                <w:szCs w:val="20"/>
                <w:lang w:val="en-GB"/>
              </w:rPr>
            </w:pPr>
          </w:p>
        </w:tc>
        <w:tc>
          <w:tcPr>
            <w:tcW w:w="0" w:type="auto"/>
          </w:tcPr>
          <w:p w14:paraId="3D056025" w14:textId="77777777" w:rsidR="001929CF" w:rsidRPr="003A4C57" w:rsidRDefault="001929CF" w:rsidP="00EE7A32">
            <w:pPr>
              <w:jc w:val="center"/>
              <w:rPr>
                <w:sz w:val="20"/>
                <w:szCs w:val="20"/>
                <w:lang w:val="en-GB"/>
              </w:rPr>
            </w:pPr>
          </w:p>
        </w:tc>
        <w:tc>
          <w:tcPr>
            <w:tcW w:w="0" w:type="auto"/>
          </w:tcPr>
          <w:p w14:paraId="124639E5" w14:textId="77777777" w:rsidR="001929CF" w:rsidRPr="003A4C57" w:rsidRDefault="001929CF" w:rsidP="00EE7A32">
            <w:pPr>
              <w:jc w:val="center"/>
              <w:rPr>
                <w:sz w:val="20"/>
                <w:szCs w:val="20"/>
                <w:lang w:val="en-GB"/>
              </w:rPr>
            </w:pPr>
          </w:p>
        </w:tc>
        <w:tc>
          <w:tcPr>
            <w:tcW w:w="0" w:type="auto"/>
          </w:tcPr>
          <w:p w14:paraId="2B27C07D" w14:textId="77777777" w:rsidR="001929CF" w:rsidRPr="003A4C57" w:rsidRDefault="001929CF" w:rsidP="00EE7A32">
            <w:pPr>
              <w:jc w:val="center"/>
              <w:rPr>
                <w:sz w:val="20"/>
                <w:szCs w:val="20"/>
                <w:lang w:val="en-GB"/>
              </w:rPr>
            </w:pPr>
          </w:p>
        </w:tc>
        <w:tc>
          <w:tcPr>
            <w:tcW w:w="0" w:type="auto"/>
          </w:tcPr>
          <w:p w14:paraId="2F103B07" w14:textId="77777777" w:rsidR="001929CF" w:rsidRPr="003A4C57" w:rsidRDefault="001929CF" w:rsidP="00EE7A32">
            <w:pPr>
              <w:jc w:val="center"/>
              <w:rPr>
                <w:sz w:val="20"/>
                <w:szCs w:val="20"/>
                <w:lang w:val="en-GB"/>
              </w:rPr>
            </w:pPr>
          </w:p>
        </w:tc>
        <w:tc>
          <w:tcPr>
            <w:tcW w:w="0" w:type="auto"/>
          </w:tcPr>
          <w:p w14:paraId="1CB53730" w14:textId="77777777" w:rsidR="001929CF" w:rsidRPr="003A4C57" w:rsidRDefault="001929CF" w:rsidP="00EE7A32">
            <w:pPr>
              <w:jc w:val="center"/>
              <w:rPr>
                <w:sz w:val="20"/>
                <w:szCs w:val="20"/>
                <w:lang w:val="en-GB"/>
              </w:rPr>
            </w:pPr>
          </w:p>
        </w:tc>
      </w:tr>
      <w:tr w:rsidR="001929CF" w:rsidRPr="003A4C57" w14:paraId="710E5D66" w14:textId="77777777" w:rsidTr="00EE7A32">
        <w:tc>
          <w:tcPr>
            <w:tcW w:w="0" w:type="auto"/>
          </w:tcPr>
          <w:p w14:paraId="45833EE2" w14:textId="77777777" w:rsidR="001929CF" w:rsidRPr="003A4C57" w:rsidRDefault="001929CF" w:rsidP="00EE7A32">
            <w:pPr>
              <w:rPr>
                <w:sz w:val="20"/>
                <w:szCs w:val="20"/>
                <w:lang w:val="en-GB"/>
              </w:rPr>
            </w:pPr>
            <w:r w:rsidRPr="003A4C57">
              <w:rPr>
                <w:sz w:val="20"/>
                <w:szCs w:val="20"/>
                <w:lang w:val="en-GB"/>
              </w:rPr>
              <w:t>A lot/quite a lot</w:t>
            </w:r>
          </w:p>
        </w:tc>
        <w:tc>
          <w:tcPr>
            <w:tcW w:w="0" w:type="auto"/>
          </w:tcPr>
          <w:p w14:paraId="571034CC" w14:textId="77777777" w:rsidR="001929CF" w:rsidRPr="003A4C57" w:rsidRDefault="001929CF" w:rsidP="00EE7A32">
            <w:pPr>
              <w:jc w:val="center"/>
              <w:rPr>
                <w:sz w:val="20"/>
                <w:szCs w:val="20"/>
                <w:lang w:val="en-GB"/>
              </w:rPr>
            </w:pPr>
            <w:r w:rsidRPr="003A4C57">
              <w:rPr>
                <w:sz w:val="20"/>
                <w:szCs w:val="20"/>
                <w:lang w:val="en-GB"/>
              </w:rPr>
              <w:t>-0</w:t>
            </w:r>
            <w:r>
              <w:rPr>
                <w:sz w:val="20"/>
                <w:szCs w:val="20"/>
                <w:lang w:val="en-GB"/>
              </w:rPr>
              <w:t>.</w:t>
            </w:r>
            <w:r w:rsidRPr="003A4C57">
              <w:rPr>
                <w:sz w:val="20"/>
                <w:szCs w:val="20"/>
                <w:lang w:val="en-GB"/>
              </w:rPr>
              <w:t>0513</w:t>
            </w:r>
          </w:p>
        </w:tc>
        <w:tc>
          <w:tcPr>
            <w:tcW w:w="0" w:type="auto"/>
          </w:tcPr>
          <w:p w14:paraId="23C66801" w14:textId="77777777" w:rsidR="001929CF" w:rsidRPr="003A4C57" w:rsidRDefault="001929CF" w:rsidP="00EE7A32">
            <w:pPr>
              <w:jc w:val="center"/>
              <w:rPr>
                <w:sz w:val="20"/>
                <w:szCs w:val="20"/>
                <w:lang w:val="en-GB"/>
              </w:rPr>
            </w:pPr>
            <w:r w:rsidRPr="003A4C57">
              <w:rPr>
                <w:sz w:val="20"/>
                <w:szCs w:val="20"/>
                <w:lang w:val="en-GB"/>
              </w:rPr>
              <w:t>-0</w:t>
            </w:r>
            <w:r>
              <w:rPr>
                <w:sz w:val="20"/>
                <w:szCs w:val="20"/>
                <w:lang w:val="en-GB"/>
              </w:rPr>
              <w:t>.</w:t>
            </w:r>
            <w:r w:rsidRPr="003A4C57">
              <w:rPr>
                <w:sz w:val="20"/>
                <w:szCs w:val="20"/>
                <w:lang w:val="en-GB"/>
              </w:rPr>
              <w:t>2235</w:t>
            </w:r>
          </w:p>
        </w:tc>
        <w:tc>
          <w:tcPr>
            <w:tcW w:w="0" w:type="auto"/>
          </w:tcPr>
          <w:p w14:paraId="0D90A570" w14:textId="77777777" w:rsidR="001929CF" w:rsidRPr="003A4C57" w:rsidRDefault="001929CF" w:rsidP="00EE7A32">
            <w:pPr>
              <w:jc w:val="center"/>
              <w:rPr>
                <w:sz w:val="20"/>
                <w:szCs w:val="20"/>
                <w:lang w:val="en-GB"/>
              </w:rPr>
            </w:pPr>
            <w:r w:rsidRPr="003A4C57">
              <w:rPr>
                <w:sz w:val="20"/>
                <w:szCs w:val="20"/>
                <w:lang w:val="en-GB"/>
              </w:rPr>
              <w:t>0</w:t>
            </w:r>
            <w:r>
              <w:rPr>
                <w:sz w:val="20"/>
                <w:szCs w:val="20"/>
                <w:lang w:val="en-GB"/>
              </w:rPr>
              <w:t>.</w:t>
            </w:r>
            <w:r w:rsidRPr="003A4C57">
              <w:rPr>
                <w:sz w:val="20"/>
                <w:szCs w:val="20"/>
                <w:lang w:val="en-GB"/>
              </w:rPr>
              <w:t>2748</w:t>
            </w:r>
          </w:p>
        </w:tc>
        <w:tc>
          <w:tcPr>
            <w:tcW w:w="0" w:type="auto"/>
          </w:tcPr>
          <w:p w14:paraId="01278093" w14:textId="77777777" w:rsidR="001929CF" w:rsidRPr="003A4C57" w:rsidRDefault="001929CF" w:rsidP="00EE7A32">
            <w:pPr>
              <w:jc w:val="center"/>
              <w:rPr>
                <w:sz w:val="20"/>
                <w:szCs w:val="20"/>
                <w:lang w:val="en-GB"/>
              </w:rPr>
            </w:pPr>
            <w:r w:rsidRPr="003A4C57">
              <w:rPr>
                <w:sz w:val="20"/>
                <w:szCs w:val="20"/>
                <w:lang w:val="en-GB"/>
              </w:rPr>
              <w:t>11</w:t>
            </w:r>
            <w:r>
              <w:rPr>
                <w:sz w:val="20"/>
                <w:szCs w:val="20"/>
                <w:lang w:val="en-GB"/>
              </w:rPr>
              <w:t>.</w:t>
            </w:r>
            <w:r w:rsidRPr="003A4C57">
              <w:rPr>
                <w:sz w:val="20"/>
                <w:szCs w:val="20"/>
                <w:lang w:val="en-GB"/>
              </w:rPr>
              <w:t>3656</w:t>
            </w:r>
          </w:p>
        </w:tc>
        <w:tc>
          <w:tcPr>
            <w:tcW w:w="0" w:type="auto"/>
          </w:tcPr>
          <w:p w14:paraId="637C346F" w14:textId="77777777" w:rsidR="001929CF" w:rsidRPr="003A4C57" w:rsidRDefault="001929CF" w:rsidP="00EE7A32">
            <w:pPr>
              <w:jc w:val="center"/>
              <w:rPr>
                <w:sz w:val="20"/>
                <w:szCs w:val="20"/>
                <w:lang w:val="en-GB"/>
              </w:rPr>
            </w:pPr>
            <w:r w:rsidRPr="003A4C57">
              <w:rPr>
                <w:sz w:val="20"/>
                <w:szCs w:val="20"/>
                <w:lang w:val="en-GB"/>
              </w:rPr>
              <w:t>0</w:t>
            </w:r>
            <w:r>
              <w:rPr>
                <w:sz w:val="20"/>
                <w:szCs w:val="20"/>
                <w:lang w:val="en-GB"/>
              </w:rPr>
              <w:t>.</w:t>
            </w:r>
            <w:r w:rsidRPr="003A4C57">
              <w:rPr>
                <w:sz w:val="20"/>
                <w:szCs w:val="20"/>
                <w:lang w:val="en-GB"/>
              </w:rPr>
              <w:t>0034</w:t>
            </w:r>
          </w:p>
        </w:tc>
        <w:tc>
          <w:tcPr>
            <w:tcW w:w="0" w:type="auto"/>
          </w:tcPr>
          <w:p w14:paraId="2EF46689" w14:textId="77777777" w:rsidR="001929CF" w:rsidRPr="003A4C57" w:rsidRDefault="001929CF" w:rsidP="00EE7A32">
            <w:pPr>
              <w:jc w:val="center"/>
              <w:rPr>
                <w:sz w:val="20"/>
                <w:szCs w:val="20"/>
                <w:lang w:val="en-GB"/>
              </w:rPr>
            </w:pPr>
          </w:p>
        </w:tc>
      </w:tr>
      <w:tr w:rsidR="001929CF" w:rsidRPr="003A4C57" w14:paraId="45B98518" w14:textId="77777777" w:rsidTr="00EE7A32">
        <w:tc>
          <w:tcPr>
            <w:tcW w:w="0" w:type="auto"/>
          </w:tcPr>
          <w:p w14:paraId="4F2204C5" w14:textId="77777777" w:rsidR="001929CF" w:rsidRPr="003A4C57" w:rsidRDefault="001929CF" w:rsidP="00EE7A32">
            <w:pPr>
              <w:rPr>
                <w:sz w:val="20"/>
                <w:szCs w:val="20"/>
                <w:lang w:val="en-GB"/>
              </w:rPr>
            </w:pPr>
            <w:r w:rsidRPr="003A4C57">
              <w:rPr>
                <w:sz w:val="20"/>
                <w:szCs w:val="20"/>
                <w:lang w:val="en-GB"/>
              </w:rPr>
              <w:t>Little/Scarcely</w:t>
            </w:r>
          </w:p>
        </w:tc>
        <w:tc>
          <w:tcPr>
            <w:tcW w:w="0" w:type="auto"/>
          </w:tcPr>
          <w:p w14:paraId="671DD700" w14:textId="77777777" w:rsidR="001929CF" w:rsidRPr="003A4C57" w:rsidRDefault="001929CF" w:rsidP="00EE7A32">
            <w:pPr>
              <w:jc w:val="center"/>
              <w:rPr>
                <w:sz w:val="20"/>
                <w:szCs w:val="20"/>
                <w:lang w:val="en-GB"/>
              </w:rPr>
            </w:pPr>
            <w:r w:rsidRPr="003A4C57">
              <w:rPr>
                <w:sz w:val="20"/>
                <w:szCs w:val="20"/>
                <w:lang w:val="en-GB"/>
              </w:rPr>
              <w:t>0</w:t>
            </w:r>
            <w:r>
              <w:rPr>
                <w:sz w:val="20"/>
                <w:szCs w:val="20"/>
                <w:lang w:val="en-GB"/>
              </w:rPr>
              <w:t>.</w:t>
            </w:r>
            <w:r w:rsidRPr="003A4C57">
              <w:rPr>
                <w:sz w:val="20"/>
                <w:szCs w:val="20"/>
                <w:lang w:val="en-GB"/>
              </w:rPr>
              <w:t>0513</w:t>
            </w:r>
          </w:p>
        </w:tc>
        <w:tc>
          <w:tcPr>
            <w:tcW w:w="0" w:type="auto"/>
          </w:tcPr>
          <w:p w14:paraId="7ECE083E" w14:textId="77777777" w:rsidR="001929CF" w:rsidRPr="003A4C57" w:rsidRDefault="001929CF" w:rsidP="00EE7A32">
            <w:pPr>
              <w:jc w:val="center"/>
              <w:rPr>
                <w:sz w:val="20"/>
                <w:szCs w:val="20"/>
                <w:lang w:val="en-GB"/>
              </w:rPr>
            </w:pPr>
            <w:r w:rsidRPr="003A4C57">
              <w:rPr>
                <w:sz w:val="20"/>
                <w:szCs w:val="20"/>
                <w:lang w:val="en-GB"/>
              </w:rPr>
              <w:t>0</w:t>
            </w:r>
            <w:r>
              <w:rPr>
                <w:sz w:val="20"/>
                <w:szCs w:val="20"/>
                <w:lang w:val="en-GB"/>
              </w:rPr>
              <w:t>.</w:t>
            </w:r>
            <w:r w:rsidRPr="003A4C57">
              <w:rPr>
                <w:sz w:val="20"/>
                <w:szCs w:val="20"/>
                <w:lang w:val="en-GB"/>
              </w:rPr>
              <w:t>2235</w:t>
            </w:r>
          </w:p>
        </w:tc>
        <w:tc>
          <w:tcPr>
            <w:tcW w:w="0" w:type="auto"/>
          </w:tcPr>
          <w:p w14:paraId="411F2C48" w14:textId="77777777" w:rsidR="001929CF" w:rsidRPr="003A4C57" w:rsidRDefault="001929CF" w:rsidP="00EE7A32">
            <w:pPr>
              <w:jc w:val="center"/>
              <w:rPr>
                <w:sz w:val="20"/>
                <w:szCs w:val="20"/>
                <w:lang w:val="en-GB"/>
              </w:rPr>
            </w:pPr>
            <w:r w:rsidRPr="003A4C57">
              <w:rPr>
                <w:sz w:val="20"/>
                <w:szCs w:val="20"/>
                <w:lang w:val="en-GB"/>
              </w:rPr>
              <w:t>-0</w:t>
            </w:r>
            <w:r>
              <w:rPr>
                <w:sz w:val="20"/>
                <w:szCs w:val="20"/>
                <w:lang w:val="en-GB"/>
              </w:rPr>
              <w:t>.</w:t>
            </w:r>
            <w:r w:rsidRPr="003A4C57">
              <w:rPr>
                <w:sz w:val="20"/>
                <w:szCs w:val="20"/>
                <w:lang w:val="en-GB"/>
              </w:rPr>
              <w:t>2748</w:t>
            </w:r>
          </w:p>
        </w:tc>
        <w:tc>
          <w:tcPr>
            <w:tcW w:w="0" w:type="auto"/>
          </w:tcPr>
          <w:p w14:paraId="63F2A670" w14:textId="77777777" w:rsidR="001929CF" w:rsidRPr="003A4C57" w:rsidRDefault="001929CF" w:rsidP="00EE7A32">
            <w:pPr>
              <w:jc w:val="center"/>
              <w:rPr>
                <w:sz w:val="20"/>
                <w:szCs w:val="20"/>
                <w:lang w:val="en-GB"/>
              </w:rPr>
            </w:pPr>
          </w:p>
        </w:tc>
        <w:tc>
          <w:tcPr>
            <w:tcW w:w="0" w:type="auto"/>
          </w:tcPr>
          <w:p w14:paraId="6EE8002F" w14:textId="77777777" w:rsidR="001929CF" w:rsidRPr="003A4C57" w:rsidRDefault="001929CF" w:rsidP="00EE7A32">
            <w:pPr>
              <w:jc w:val="center"/>
              <w:rPr>
                <w:sz w:val="20"/>
                <w:szCs w:val="20"/>
                <w:lang w:val="en-GB"/>
              </w:rPr>
            </w:pPr>
          </w:p>
        </w:tc>
        <w:tc>
          <w:tcPr>
            <w:tcW w:w="0" w:type="auto"/>
          </w:tcPr>
          <w:p w14:paraId="555C01AF" w14:textId="77777777" w:rsidR="001929CF" w:rsidRPr="003A4C57" w:rsidRDefault="001929CF" w:rsidP="00EE7A32">
            <w:pPr>
              <w:jc w:val="center"/>
              <w:rPr>
                <w:sz w:val="20"/>
                <w:szCs w:val="20"/>
                <w:lang w:val="en-GB"/>
              </w:rPr>
            </w:pPr>
          </w:p>
        </w:tc>
      </w:tr>
      <w:tr w:rsidR="001929CF" w:rsidRPr="00082880" w14:paraId="1E99A526" w14:textId="77777777" w:rsidTr="00EE7A32">
        <w:tc>
          <w:tcPr>
            <w:tcW w:w="0" w:type="auto"/>
            <w:vAlign w:val="center"/>
          </w:tcPr>
          <w:p w14:paraId="7933C07C" w14:textId="77777777" w:rsidR="001929CF" w:rsidRPr="003A4C57" w:rsidRDefault="001929CF" w:rsidP="00EE7A32">
            <w:pPr>
              <w:rPr>
                <w:b/>
                <w:i/>
                <w:sz w:val="20"/>
                <w:szCs w:val="20"/>
                <w:lang w:val="en-GB"/>
              </w:rPr>
            </w:pPr>
          </w:p>
          <w:p w14:paraId="516C3BEC" w14:textId="77777777" w:rsidR="001929CF" w:rsidRPr="003A4C57" w:rsidRDefault="001929CF" w:rsidP="00EE7A32">
            <w:pPr>
              <w:rPr>
                <w:sz w:val="20"/>
                <w:szCs w:val="20"/>
                <w:lang w:val="en-GB"/>
              </w:rPr>
            </w:pPr>
            <w:r w:rsidRPr="003A4C57">
              <w:rPr>
                <w:b/>
                <w:i/>
                <w:sz w:val="20"/>
                <w:szCs w:val="20"/>
                <w:lang w:val="en-GB"/>
              </w:rPr>
              <w:t>Knowledge of the Code of Ethics</w:t>
            </w:r>
          </w:p>
        </w:tc>
        <w:tc>
          <w:tcPr>
            <w:tcW w:w="0" w:type="auto"/>
          </w:tcPr>
          <w:p w14:paraId="4043B5B6" w14:textId="77777777" w:rsidR="001929CF" w:rsidRPr="003A4C57" w:rsidRDefault="001929CF" w:rsidP="00EE7A32">
            <w:pPr>
              <w:jc w:val="center"/>
              <w:rPr>
                <w:sz w:val="20"/>
                <w:szCs w:val="20"/>
                <w:lang w:val="en-GB"/>
              </w:rPr>
            </w:pPr>
          </w:p>
        </w:tc>
        <w:tc>
          <w:tcPr>
            <w:tcW w:w="0" w:type="auto"/>
          </w:tcPr>
          <w:p w14:paraId="009ECCF4" w14:textId="77777777" w:rsidR="001929CF" w:rsidRPr="003A4C57" w:rsidRDefault="001929CF" w:rsidP="00EE7A32">
            <w:pPr>
              <w:jc w:val="center"/>
              <w:rPr>
                <w:sz w:val="20"/>
                <w:szCs w:val="20"/>
                <w:lang w:val="en-GB"/>
              </w:rPr>
            </w:pPr>
          </w:p>
        </w:tc>
        <w:tc>
          <w:tcPr>
            <w:tcW w:w="0" w:type="auto"/>
          </w:tcPr>
          <w:p w14:paraId="67296B34" w14:textId="77777777" w:rsidR="001929CF" w:rsidRPr="003A4C57" w:rsidRDefault="001929CF" w:rsidP="00EE7A32">
            <w:pPr>
              <w:jc w:val="center"/>
              <w:rPr>
                <w:sz w:val="20"/>
                <w:szCs w:val="20"/>
                <w:lang w:val="en-GB"/>
              </w:rPr>
            </w:pPr>
          </w:p>
        </w:tc>
        <w:tc>
          <w:tcPr>
            <w:tcW w:w="0" w:type="auto"/>
          </w:tcPr>
          <w:p w14:paraId="3B029D6F" w14:textId="77777777" w:rsidR="001929CF" w:rsidRPr="003A4C57" w:rsidRDefault="001929CF" w:rsidP="00EE7A32">
            <w:pPr>
              <w:jc w:val="center"/>
              <w:rPr>
                <w:sz w:val="20"/>
                <w:szCs w:val="20"/>
                <w:lang w:val="en-GB"/>
              </w:rPr>
            </w:pPr>
          </w:p>
        </w:tc>
        <w:tc>
          <w:tcPr>
            <w:tcW w:w="0" w:type="auto"/>
          </w:tcPr>
          <w:p w14:paraId="6E5E6DB5" w14:textId="77777777" w:rsidR="001929CF" w:rsidRPr="003A4C57" w:rsidRDefault="001929CF" w:rsidP="00EE7A32">
            <w:pPr>
              <w:jc w:val="center"/>
              <w:rPr>
                <w:sz w:val="20"/>
                <w:szCs w:val="20"/>
                <w:lang w:val="en-GB"/>
              </w:rPr>
            </w:pPr>
          </w:p>
        </w:tc>
        <w:tc>
          <w:tcPr>
            <w:tcW w:w="0" w:type="auto"/>
          </w:tcPr>
          <w:p w14:paraId="37A3B669" w14:textId="77777777" w:rsidR="001929CF" w:rsidRPr="003A4C57" w:rsidRDefault="001929CF" w:rsidP="00EE7A32">
            <w:pPr>
              <w:jc w:val="center"/>
              <w:rPr>
                <w:sz w:val="20"/>
                <w:szCs w:val="20"/>
                <w:lang w:val="en-GB"/>
              </w:rPr>
            </w:pPr>
          </w:p>
        </w:tc>
      </w:tr>
      <w:bookmarkEnd w:id="3"/>
      <w:tr w:rsidR="001929CF" w:rsidRPr="003A4C57" w14:paraId="1B53D9F1" w14:textId="77777777" w:rsidTr="00EE7A32">
        <w:tc>
          <w:tcPr>
            <w:tcW w:w="0" w:type="auto"/>
          </w:tcPr>
          <w:p w14:paraId="076175D4" w14:textId="77777777" w:rsidR="001929CF" w:rsidRPr="003A4C57" w:rsidRDefault="001929CF" w:rsidP="00EE7A32">
            <w:pPr>
              <w:rPr>
                <w:sz w:val="20"/>
                <w:szCs w:val="20"/>
                <w:lang w:val="en-GB"/>
              </w:rPr>
            </w:pPr>
            <w:r w:rsidRPr="003A4C57">
              <w:rPr>
                <w:sz w:val="20"/>
                <w:szCs w:val="20"/>
                <w:lang w:val="en-GB"/>
              </w:rPr>
              <w:t>A lot/quite a lot</w:t>
            </w:r>
          </w:p>
        </w:tc>
        <w:tc>
          <w:tcPr>
            <w:tcW w:w="0" w:type="auto"/>
          </w:tcPr>
          <w:p w14:paraId="40F20362" w14:textId="77777777" w:rsidR="001929CF" w:rsidRPr="003A4C57" w:rsidRDefault="001929CF" w:rsidP="00EE7A32">
            <w:pPr>
              <w:jc w:val="center"/>
              <w:rPr>
                <w:sz w:val="20"/>
                <w:szCs w:val="20"/>
                <w:lang w:val="en-GB"/>
              </w:rPr>
            </w:pPr>
            <w:r w:rsidRPr="003A4C57">
              <w:rPr>
                <w:sz w:val="20"/>
                <w:szCs w:val="20"/>
                <w:lang w:val="en-GB"/>
              </w:rPr>
              <w:t>-0</w:t>
            </w:r>
            <w:r>
              <w:rPr>
                <w:sz w:val="20"/>
                <w:szCs w:val="20"/>
                <w:lang w:val="en-GB"/>
              </w:rPr>
              <w:t>.</w:t>
            </w:r>
            <w:r w:rsidRPr="003A4C57">
              <w:rPr>
                <w:sz w:val="20"/>
                <w:szCs w:val="20"/>
                <w:lang w:val="en-GB"/>
              </w:rPr>
              <w:t>2922</w:t>
            </w:r>
          </w:p>
        </w:tc>
        <w:tc>
          <w:tcPr>
            <w:tcW w:w="0" w:type="auto"/>
          </w:tcPr>
          <w:p w14:paraId="1F789760" w14:textId="77777777" w:rsidR="001929CF" w:rsidRPr="003A4C57" w:rsidRDefault="001929CF" w:rsidP="00EE7A32">
            <w:pPr>
              <w:jc w:val="center"/>
              <w:rPr>
                <w:sz w:val="20"/>
                <w:szCs w:val="20"/>
                <w:lang w:val="en-GB"/>
              </w:rPr>
            </w:pPr>
            <w:r w:rsidRPr="003A4C57">
              <w:rPr>
                <w:sz w:val="20"/>
                <w:szCs w:val="20"/>
                <w:lang w:val="en-GB"/>
              </w:rPr>
              <w:t>-0</w:t>
            </w:r>
            <w:r>
              <w:rPr>
                <w:sz w:val="20"/>
                <w:szCs w:val="20"/>
                <w:lang w:val="en-GB"/>
              </w:rPr>
              <w:t>.</w:t>
            </w:r>
            <w:r w:rsidRPr="003A4C57">
              <w:rPr>
                <w:sz w:val="20"/>
                <w:szCs w:val="20"/>
                <w:lang w:val="en-GB"/>
              </w:rPr>
              <w:t>0245</w:t>
            </w:r>
          </w:p>
        </w:tc>
        <w:tc>
          <w:tcPr>
            <w:tcW w:w="0" w:type="auto"/>
          </w:tcPr>
          <w:p w14:paraId="7054105E" w14:textId="77777777" w:rsidR="001929CF" w:rsidRPr="003A4C57" w:rsidRDefault="001929CF" w:rsidP="00EE7A32">
            <w:pPr>
              <w:jc w:val="center"/>
              <w:rPr>
                <w:sz w:val="20"/>
                <w:szCs w:val="20"/>
                <w:lang w:val="en-GB"/>
              </w:rPr>
            </w:pPr>
            <w:r w:rsidRPr="003A4C57">
              <w:rPr>
                <w:sz w:val="20"/>
                <w:szCs w:val="20"/>
                <w:lang w:val="en-GB"/>
              </w:rPr>
              <w:t>0</w:t>
            </w:r>
            <w:r>
              <w:rPr>
                <w:sz w:val="20"/>
                <w:szCs w:val="20"/>
                <w:lang w:val="en-GB"/>
              </w:rPr>
              <w:t>.</w:t>
            </w:r>
            <w:r w:rsidRPr="003A4C57">
              <w:rPr>
                <w:sz w:val="20"/>
                <w:szCs w:val="20"/>
                <w:lang w:val="en-GB"/>
              </w:rPr>
              <w:t>3167</w:t>
            </w:r>
          </w:p>
        </w:tc>
        <w:tc>
          <w:tcPr>
            <w:tcW w:w="0" w:type="auto"/>
          </w:tcPr>
          <w:p w14:paraId="6404E5D3" w14:textId="77777777" w:rsidR="001929CF" w:rsidRPr="003A4C57" w:rsidRDefault="001929CF" w:rsidP="00EE7A32">
            <w:pPr>
              <w:jc w:val="center"/>
              <w:rPr>
                <w:sz w:val="20"/>
                <w:szCs w:val="20"/>
                <w:lang w:val="en-GB"/>
              </w:rPr>
            </w:pPr>
            <w:r w:rsidRPr="003A4C57">
              <w:rPr>
                <w:sz w:val="20"/>
                <w:szCs w:val="20"/>
                <w:lang w:val="en-GB"/>
              </w:rPr>
              <w:t>9</w:t>
            </w:r>
            <w:r>
              <w:rPr>
                <w:sz w:val="20"/>
                <w:szCs w:val="20"/>
                <w:lang w:val="en-GB"/>
              </w:rPr>
              <w:t>.</w:t>
            </w:r>
            <w:r w:rsidRPr="003A4C57">
              <w:rPr>
                <w:sz w:val="20"/>
                <w:szCs w:val="20"/>
                <w:lang w:val="en-GB"/>
              </w:rPr>
              <w:t>7898</w:t>
            </w:r>
          </w:p>
        </w:tc>
        <w:tc>
          <w:tcPr>
            <w:tcW w:w="0" w:type="auto"/>
          </w:tcPr>
          <w:p w14:paraId="2AF1BD46" w14:textId="77777777" w:rsidR="001929CF" w:rsidRPr="003A4C57" w:rsidRDefault="001929CF" w:rsidP="00EE7A32">
            <w:pPr>
              <w:jc w:val="center"/>
              <w:rPr>
                <w:sz w:val="20"/>
                <w:szCs w:val="20"/>
                <w:lang w:val="en-GB"/>
              </w:rPr>
            </w:pPr>
            <w:r w:rsidRPr="003A4C57">
              <w:rPr>
                <w:sz w:val="20"/>
                <w:szCs w:val="20"/>
                <w:lang w:val="en-GB"/>
              </w:rPr>
              <w:t>0</w:t>
            </w:r>
            <w:r>
              <w:rPr>
                <w:sz w:val="20"/>
                <w:szCs w:val="20"/>
                <w:lang w:val="en-GB"/>
              </w:rPr>
              <w:t>.</w:t>
            </w:r>
            <w:r w:rsidRPr="003A4C57">
              <w:rPr>
                <w:sz w:val="20"/>
                <w:szCs w:val="20"/>
                <w:lang w:val="en-GB"/>
              </w:rPr>
              <w:t>0075</w:t>
            </w:r>
          </w:p>
        </w:tc>
        <w:tc>
          <w:tcPr>
            <w:tcW w:w="0" w:type="auto"/>
          </w:tcPr>
          <w:p w14:paraId="16F6F64E" w14:textId="77777777" w:rsidR="001929CF" w:rsidRPr="003A4C57" w:rsidRDefault="001929CF" w:rsidP="00EE7A32">
            <w:pPr>
              <w:jc w:val="center"/>
              <w:rPr>
                <w:sz w:val="20"/>
                <w:szCs w:val="20"/>
                <w:lang w:val="en-GB"/>
              </w:rPr>
            </w:pPr>
          </w:p>
        </w:tc>
      </w:tr>
      <w:tr w:rsidR="001929CF" w:rsidRPr="003A4C57" w14:paraId="51BB9D9D" w14:textId="77777777" w:rsidTr="00EE7A32">
        <w:tc>
          <w:tcPr>
            <w:tcW w:w="0" w:type="auto"/>
            <w:tcBorders>
              <w:bottom w:val="single" w:sz="4" w:space="0" w:color="auto"/>
            </w:tcBorders>
          </w:tcPr>
          <w:p w14:paraId="7ADCB097" w14:textId="77777777" w:rsidR="001929CF" w:rsidRPr="003A4C57" w:rsidRDefault="001929CF" w:rsidP="00EE7A32">
            <w:pPr>
              <w:rPr>
                <w:sz w:val="20"/>
                <w:szCs w:val="20"/>
                <w:lang w:val="en-GB"/>
              </w:rPr>
            </w:pPr>
            <w:r w:rsidRPr="003A4C57">
              <w:rPr>
                <w:sz w:val="20"/>
                <w:szCs w:val="20"/>
                <w:lang w:val="en-GB"/>
              </w:rPr>
              <w:t>A little/scarcely</w:t>
            </w:r>
          </w:p>
        </w:tc>
        <w:tc>
          <w:tcPr>
            <w:tcW w:w="0" w:type="auto"/>
            <w:tcBorders>
              <w:bottom w:val="single" w:sz="4" w:space="0" w:color="auto"/>
            </w:tcBorders>
          </w:tcPr>
          <w:p w14:paraId="7F6F79FA" w14:textId="77777777" w:rsidR="001929CF" w:rsidRPr="003A4C57" w:rsidRDefault="001929CF" w:rsidP="00EE7A32">
            <w:pPr>
              <w:jc w:val="center"/>
              <w:rPr>
                <w:sz w:val="20"/>
                <w:szCs w:val="20"/>
                <w:lang w:val="en-GB"/>
              </w:rPr>
            </w:pPr>
            <w:r w:rsidRPr="003A4C57">
              <w:rPr>
                <w:sz w:val="20"/>
                <w:szCs w:val="20"/>
                <w:lang w:val="en-GB"/>
              </w:rPr>
              <w:t>0</w:t>
            </w:r>
            <w:r>
              <w:rPr>
                <w:sz w:val="20"/>
                <w:szCs w:val="20"/>
                <w:lang w:val="en-GB"/>
              </w:rPr>
              <w:t>.</w:t>
            </w:r>
            <w:r w:rsidRPr="003A4C57">
              <w:rPr>
                <w:sz w:val="20"/>
                <w:szCs w:val="20"/>
                <w:lang w:val="en-GB"/>
              </w:rPr>
              <w:t>2922</w:t>
            </w:r>
          </w:p>
        </w:tc>
        <w:tc>
          <w:tcPr>
            <w:tcW w:w="0" w:type="auto"/>
            <w:tcBorders>
              <w:bottom w:val="single" w:sz="4" w:space="0" w:color="auto"/>
            </w:tcBorders>
          </w:tcPr>
          <w:p w14:paraId="72A76607" w14:textId="77777777" w:rsidR="001929CF" w:rsidRPr="003A4C57" w:rsidRDefault="001929CF" w:rsidP="00EE7A32">
            <w:pPr>
              <w:jc w:val="center"/>
              <w:rPr>
                <w:sz w:val="20"/>
                <w:szCs w:val="20"/>
                <w:lang w:val="en-GB"/>
              </w:rPr>
            </w:pPr>
            <w:r w:rsidRPr="003A4C57">
              <w:rPr>
                <w:sz w:val="20"/>
                <w:szCs w:val="20"/>
                <w:lang w:val="en-GB"/>
              </w:rPr>
              <w:t>0</w:t>
            </w:r>
            <w:r>
              <w:rPr>
                <w:sz w:val="20"/>
                <w:szCs w:val="20"/>
                <w:lang w:val="en-GB"/>
              </w:rPr>
              <w:t>.</w:t>
            </w:r>
            <w:r w:rsidRPr="003A4C57">
              <w:rPr>
                <w:sz w:val="20"/>
                <w:szCs w:val="20"/>
                <w:lang w:val="en-GB"/>
              </w:rPr>
              <w:t>0245</w:t>
            </w:r>
          </w:p>
        </w:tc>
        <w:tc>
          <w:tcPr>
            <w:tcW w:w="0" w:type="auto"/>
            <w:tcBorders>
              <w:bottom w:val="single" w:sz="4" w:space="0" w:color="auto"/>
            </w:tcBorders>
          </w:tcPr>
          <w:p w14:paraId="1B01FE46" w14:textId="77777777" w:rsidR="001929CF" w:rsidRPr="003A4C57" w:rsidRDefault="001929CF" w:rsidP="00EE7A32">
            <w:pPr>
              <w:jc w:val="center"/>
              <w:rPr>
                <w:sz w:val="20"/>
                <w:szCs w:val="20"/>
                <w:lang w:val="en-GB"/>
              </w:rPr>
            </w:pPr>
            <w:r w:rsidRPr="003A4C57">
              <w:rPr>
                <w:sz w:val="20"/>
                <w:szCs w:val="20"/>
                <w:lang w:val="en-GB"/>
              </w:rPr>
              <w:t>-0</w:t>
            </w:r>
            <w:r>
              <w:rPr>
                <w:sz w:val="20"/>
                <w:szCs w:val="20"/>
                <w:lang w:val="en-GB"/>
              </w:rPr>
              <w:t>.</w:t>
            </w:r>
            <w:r w:rsidRPr="003A4C57">
              <w:rPr>
                <w:sz w:val="20"/>
                <w:szCs w:val="20"/>
                <w:lang w:val="en-GB"/>
              </w:rPr>
              <w:t>3167</w:t>
            </w:r>
          </w:p>
        </w:tc>
        <w:tc>
          <w:tcPr>
            <w:tcW w:w="0" w:type="auto"/>
            <w:tcBorders>
              <w:bottom w:val="single" w:sz="4" w:space="0" w:color="auto"/>
            </w:tcBorders>
          </w:tcPr>
          <w:p w14:paraId="36849447" w14:textId="77777777" w:rsidR="001929CF" w:rsidRPr="003A4C57" w:rsidRDefault="001929CF" w:rsidP="00EE7A32">
            <w:pPr>
              <w:jc w:val="center"/>
              <w:rPr>
                <w:sz w:val="20"/>
                <w:szCs w:val="20"/>
                <w:lang w:val="en-GB"/>
              </w:rPr>
            </w:pPr>
          </w:p>
        </w:tc>
        <w:tc>
          <w:tcPr>
            <w:tcW w:w="0" w:type="auto"/>
            <w:tcBorders>
              <w:bottom w:val="single" w:sz="4" w:space="0" w:color="auto"/>
            </w:tcBorders>
          </w:tcPr>
          <w:p w14:paraId="17394143" w14:textId="77777777" w:rsidR="001929CF" w:rsidRPr="003A4C57" w:rsidRDefault="001929CF" w:rsidP="00EE7A32">
            <w:pPr>
              <w:jc w:val="center"/>
              <w:rPr>
                <w:sz w:val="20"/>
                <w:szCs w:val="20"/>
                <w:lang w:val="en-GB"/>
              </w:rPr>
            </w:pPr>
          </w:p>
        </w:tc>
        <w:tc>
          <w:tcPr>
            <w:tcW w:w="0" w:type="auto"/>
            <w:tcBorders>
              <w:bottom w:val="single" w:sz="4" w:space="0" w:color="auto"/>
            </w:tcBorders>
          </w:tcPr>
          <w:p w14:paraId="0A89562C" w14:textId="77777777" w:rsidR="001929CF" w:rsidRPr="003A4C57" w:rsidRDefault="001929CF" w:rsidP="00EE7A32">
            <w:pPr>
              <w:jc w:val="center"/>
              <w:rPr>
                <w:sz w:val="20"/>
                <w:szCs w:val="20"/>
                <w:lang w:val="en-GB"/>
              </w:rPr>
            </w:pPr>
          </w:p>
        </w:tc>
      </w:tr>
    </w:tbl>
    <w:p w14:paraId="259A82C1" w14:textId="77777777" w:rsidR="001929CF" w:rsidRPr="003E0506" w:rsidRDefault="001929CF" w:rsidP="001929CF">
      <w:pPr>
        <w:rPr>
          <w:rFonts w:ascii="Consolas" w:hAnsi="Consolas" w:cs="Consolas"/>
          <w:lang w:val="en-GB"/>
        </w:rPr>
      </w:pPr>
    </w:p>
    <w:p w14:paraId="40F63569" w14:textId="77777777" w:rsidR="00E678F5" w:rsidRDefault="00E678F5" w:rsidP="008903BC">
      <w:pPr>
        <w:spacing w:before="240" w:line="480" w:lineRule="auto"/>
        <w:jc w:val="center"/>
        <w:rPr>
          <w:b/>
          <w:bCs/>
          <w:lang w:val="en-GB"/>
        </w:rPr>
      </w:pPr>
    </w:p>
    <w:p w14:paraId="4839A61E" w14:textId="77777777" w:rsidR="008325DB" w:rsidRDefault="008325DB" w:rsidP="008325DB">
      <w:pPr>
        <w:rPr>
          <w:b/>
          <w:bCs/>
          <w:lang w:val="en-GB"/>
        </w:rPr>
      </w:pPr>
    </w:p>
    <w:p w14:paraId="7A25205A" w14:textId="1A62B8C7" w:rsidR="006223D0" w:rsidRPr="008325DB" w:rsidRDefault="006223D0" w:rsidP="008325DB">
      <w:pPr>
        <w:spacing w:line="480" w:lineRule="auto"/>
        <w:rPr>
          <w:bCs/>
          <w:lang w:val="en-GB"/>
        </w:rPr>
      </w:pPr>
      <w:r w:rsidRPr="003A4C57">
        <w:rPr>
          <w:lang w:val="en-GB"/>
        </w:rPr>
        <w:t>The tests associated with the Wald statistic conclude that there are significant differences</w:t>
      </w:r>
      <w:r w:rsidR="008325DB">
        <w:rPr>
          <w:lang w:val="en-GB"/>
        </w:rPr>
        <w:t xml:space="preserve"> </w:t>
      </w:r>
      <w:r w:rsidRPr="003A4C57">
        <w:rPr>
          <w:lang w:val="en-GB"/>
        </w:rPr>
        <w:t>between the three segments in terms of work experience, work sector, training in</w:t>
      </w:r>
      <w:r w:rsidR="008325DB">
        <w:rPr>
          <w:lang w:val="en-GB"/>
        </w:rPr>
        <w:t xml:space="preserve"> </w:t>
      </w:r>
      <w:r w:rsidRPr="003A4C57">
        <w:rPr>
          <w:lang w:val="en-GB"/>
        </w:rPr>
        <w:t>ethical/deontological aspects and knowledge of the social work code of ethics. On the other hand, there are no significant differences according to gender, age and areas of social work intervention.</w:t>
      </w:r>
    </w:p>
    <w:p w14:paraId="6A270697" w14:textId="585759CC" w:rsidR="006223D0" w:rsidRPr="003A4C57" w:rsidRDefault="006223D0" w:rsidP="008325DB">
      <w:pPr>
        <w:spacing w:before="240" w:line="480" w:lineRule="auto"/>
        <w:rPr>
          <w:lang w:val="en-GB"/>
        </w:rPr>
      </w:pPr>
      <w:r w:rsidRPr="003A4C57">
        <w:rPr>
          <w:lang w:val="en-GB"/>
        </w:rPr>
        <w:lastRenderedPageBreak/>
        <w:t xml:space="preserve">Although there are no statistically significant differences between the three groups in terms of gender, age and areas of social work intervention, it is important to note that the group following a pattern of authority is mainly made up of women (90.0 %), in the age range 35-44 years (38.0 %), with less than 5 years of work experience (24.5 %), working in general social services (34.7 %). Most of them indicate that in their continuing education they have had little/rarely the ethical/deontological dimension (52.7 %) and that they know a lot/quite a lot of the code of ethics of social work (75.7 %). </w:t>
      </w:r>
    </w:p>
    <w:p w14:paraId="2DF6994F" w14:textId="4DEF1DC5" w:rsidR="006223D0" w:rsidRPr="003A4C57" w:rsidRDefault="006223D0" w:rsidP="00097D4A">
      <w:pPr>
        <w:spacing w:before="240" w:line="480" w:lineRule="auto"/>
        <w:rPr>
          <w:lang w:val="en-GB"/>
        </w:rPr>
      </w:pPr>
      <w:r w:rsidRPr="003A4C57">
        <w:rPr>
          <w:lang w:val="en-GB"/>
        </w:rPr>
        <w:t>The group</w:t>
      </w:r>
      <w:r w:rsidR="00B01CDE">
        <w:rPr>
          <w:lang w:val="en-GB"/>
        </w:rPr>
        <w:t xml:space="preserve"> that f</w:t>
      </w:r>
      <w:r w:rsidRPr="003A4C57">
        <w:rPr>
          <w:lang w:val="en-GB"/>
        </w:rPr>
        <w:t>ollows an intuitive pattern is mainly composed of women (85.7 %) aged 45-54 years (36.7 %), with more than 26 years of work experience (27.6 %), working in general social services (39.9 %). Most of them indicate that in their in-service training they have had little/rarely taken into account the ethical/deontological dimension (55.5 %) and that they know a lot/quite a lot about the code of ethics of social work (81.6 %).</w:t>
      </w:r>
    </w:p>
    <w:p w14:paraId="69AF14C3" w14:textId="0BF8BC9C" w:rsidR="008325DB" w:rsidRPr="008325DB" w:rsidRDefault="006223D0" w:rsidP="00097D4A">
      <w:pPr>
        <w:spacing w:before="240" w:line="480" w:lineRule="auto"/>
        <w:rPr>
          <w:lang w:val="en-GB"/>
        </w:rPr>
      </w:pPr>
      <w:r w:rsidRPr="003A4C57">
        <w:rPr>
          <w:lang w:val="en-GB"/>
        </w:rPr>
        <w:t>The group</w:t>
      </w:r>
      <w:r w:rsidR="00B967A9">
        <w:rPr>
          <w:lang w:val="en-GB"/>
        </w:rPr>
        <w:t xml:space="preserve"> that</w:t>
      </w:r>
      <w:r w:rsidRPr="003A4C57">
        <w:rPr>
          <w:lang w:val="en-GB"/>
        </w:rPr>
        <w:t xml:space="preserve"> follows a </w:t>
      </w:r>
      <w:r w:rsidR="00B967A9">
        <w:rPr>
          <w:lang w:val="en-GB"/>
        </w:rPr>
        <w:t xml:space="preserve">resource-intensive </w:t>
      </w:r>
      <w:r w:rsidRPr="003A4C57">
        <w:rPr>
          <w:lang w:val="en-GB"/>
        </w:rPr>
        <w:t>pattern is mostly made up of women (88.3 %), aged between 25 and 34 (33.8 %), with 6 to 10 years of work experience (24.7</w:t>
      </w:r>
      <w:r w:rsidR="0068295C" w:rsidRPr="003A4C57">
        <w:rPr>
          <w:lang w:val="en-GB"/>
        </w:rPr>
        <w:t>%</w:t>
      </w:r>
      <w:r w:rsidRPr="003A4C57">
        <w:rPr>
          <w:lang w:val="en-GB"/>
        </w:rPr>
        <w:t>), working in general social services (33.8 %). Most of them indicated that in their in-service training they have had a lot/quite a lot of attention to the ethical/deontological dimension (71.4 %) and that they have a lot/quite a lot of knowledge of the code of ethics of social work (93.5 %).</w:t>
      </w:r>
    </w:p>
    <w:p w14:paraId="1C6A55A7" w14:textId="5A46D03A" w:rsidR="006223D0" w:rsidRPr="003A4C57" w:rsidRDefault="006223D0" w:rsidP="00097D4A">
      <w:pPr>
        <w:spacing w:before="240" w:line="480" w:lineRule="auto"/>
        <w:rPr>
          <w:b/>
          <w:bCs/>
          <w:lang w:val="en-GB"/>
        </w:rPr>
      </w:pPr>
      <w:r w:rsidRPr="003A4C57">
        <w:rPr>
          <w:b/>
          <w:bCs/>
          <w:lang w:val="en-GB"/>
        </w:rPr>
        <w:t>D</w:t>
      </w:r>
      <w:r w:rsidR="00660BF3">
        <w:rPr>
          <w:b/>
          <w:bCs/>
          <w:lang w:val="en-GB"/>
        </w:rPr>
        <w:t>iscussion</w:t>
      </w:r>
    </w:p>
    <w:p w14:paraId="50DF3B3A" w14:textId="17DC7AF9" w:rsidR="006223D0" w:rsidRPr="003A4C57" w:rsidRDefault="006223D0" w:rsidP="00097D4A">
      <w:pPr>
        <w:spacing w:before="240" w:line="480" w:lineRule="auto"/>
        <w:rPr>
          <w:lang w:val="en-GB"/>
        </w:rPr>
      </w:pPr>
      <w:r w:rsidRPr="003A4C57">
        <w:rPr>
          <w:lang w:val="en-GB"/>
        </w:rPr>
        <w:t xml:space="preserve">This study aimed to profile social workers in terms of the strategies they use to resolve ethical dilemmas in their work. To achieve this objective, the study also takes into account some covariates in the definition of the social workers' profiles: individual characteristics (gender, age, work experience, and training in ethical issues) and organisational characteristics (area of </w:t>
      </w:r>
      <w:r w:rsidR="00DB1953">
        <w:rPr>
          <w:lang w:val="en-GB"/>
        </w:rPr>
        <w:t xml:space="preserve">social work </w:t>
      </w:r>
      <w:r w:rsidRPr="003A4C57">
        <w:rPr>
          <w:lang w:val="en-GB"/>
        </w:rPr>
        <w:t>intervention</w:t>
      </w:r>
      <w:r w:rsidR="006D61D6">
        <w:rPr>
          <w:lang w:val="en-GB"/>
        </w:rPr>
        <w:t xml:space="preserve"> and </w:t>
      </w:r>
      <w:r w:rsidRPr="003A4C57">
        <w:rPr>
          <w:lang w:val="en-GB"/>
        </w:rPr>
        <w:t>knowledge of the code of ethics).</w:t>
      </w:r>
    </w:p>
    <w:p w14:paraId="6D8C2E79" w14:textId="6537D19C" w:rsidR="006223D0" w:rsidRPr="003A4C57" w:rsidRDefault="006223D0" w:rsidP="00097D4A">
      <w:pPr>
        <w:spacing w:before="240" w:line="480" w:lineRule="auto"/>
        <w:rPr>
          <w:lang w:val="en-GB"/>
        </w:rPr>
      </w:pPr>
      <w:r w:rsidRPr="003A4C57">
        <w:rPr>
          <w:lang w:val="en-GB"/>
        </w:rPr>
        <w:lastRenderedPageBreak/>
        <w:t xml:space="preserve">Our results reveal that three groups can be identified: </w:t>
      </w:r>
      <w:r w:rsidRPr="003A4C57">
        <w:rPr>
          <w:i/>
          <w:iCs/>
          <w:lang w:val="en-GB"/>
        </w:rPr>
        <w:t>Group following an authority pattern</w:t>
      </w:r>
      <w:r w:rsidRPr="003A4C57">
        <w:rPr>
          <w:lang w:val="en-GB"/>
        </w:rPr>
        <w:t xml:space="preserve">, </w:t>
      </w:r>
      <w:r w:rsidRPr="003A4C57">
        <w:rPr>
          <w:i/>
          <w:iCs/>
          <w:lang w:val="en-GB"/>
        </w:rPr>
        <w:t>Group following an intuitive pattern</w:t>
      </w:r>
      <w:r w:rsidRPr="003A4C57">
        <w:rPr>
          <w:lang w:val="en-GB"/>
        </w:rPr>
        <w:t xml:space="preserve"> and </w:t>
      </w:r>
      <w:r w:rsidRPr="003A4C57">
        <w:rPr>
          <w:i/>
          <w:iCs/>
          <w:lang w:val="en-GB"/>
        </w:rPr>
        <w:t xml:space="preserve">Group following a </w:t>
      </w:r>
      <w:r w:rsidR="00DB1953">
        <w:rPr>
          <w:i/>
          <w:iCs/>
          <w:lang w:val="en-GB"/>
        </w:rPr>
        <w:t>resource-intensive</w:t>
      </w:r>
      <w:r w:rsidRPr="003A4C57">
        <w:rPr>
          <w:i/>
          <w:iCs/>
          <w:lang w:val="en-GB"/>
        </w:rPr>
        <w:t xml:space="preserve"> </w:t>
      </w:r>
      <w:r w:rsidR="00DB1953">
        <w:rPr>
          <w:i/>
          <w:iCs/>
          <w:lang w:val="en-GB"/>
        </w:rPr>
        <w:t>pattern</w:t>
      </w:r>
      <w:r w:rsidRPr="003A4C57">
        <w:rPr>
          <w:lang w:val="en-GB"/>
        </w:rPr>
        <w:t>.</w:t>
      </w:r>
    </w:p>
    <w:p w14:paraId="42816CD2" w14:textId="77777777" w:rsidR="00D42852" w:rsidRDefault="006223D0" w:rsidP="00097D4A">
      <w:pPr>
        <w:spacing w:before="240" w:line="480" w:lineRule="auto"/>
        <w:rPr>
          <w:lang w:val="en-GB"/>
        </w:rPr>
      </w:pPr>
      <w:r w:rsidRPr="003A4C57">
        <w:rPr>
          <w:lang w:val="en-GB"/>
        </w:rPr>
        <w:t xml:space="preserve">The </w:t>
      </w:r>
      <w:r w:rsidRPr="00A211A2">
        <w:rPr>
          <w:i/>
          <w:lang w:val="en-GB"/>
        </w:rPr>
        <w:t>Authority Pattern Group</w:t>
      </w:r>
      <w:r w:rsidRPr="003A4C57">
        <w:rPr>
          <w:lang w:val="en-GB"/>
        </w:rPr>
        <w:t xml:space="preserve"> was the largest subgroup, with about half of the sample. Members of this group mainly rely on a higher hierarchical level and the scope of their professional autonomy to make decisions. They generally do not consult other options. If at all, they consult close colleagues. </w:t>
      </w:r>
      <w:r w:rsidR="00D42852" w:rsidRPr="00D42852">
        <w:rPr>
          <w:lang w:val="en-GB"/>
        </w:rPr>
        <w:t>This group would fit into one of the three dimensions indicated by Holland and Kilpatrick (1991), the place of decision-making authority (internalized versus externalized). This dimension is characterized by a continuum that, at one extreme, emphasizes internalized individual responsibility for decisions, choices, and actions and, at the other extreme, emphasizes compliance with the agency's policy, community norms, laws and regulations. other sources external to the individual.</w:t>
      </w:r>
    </w:p>
    <w:p w14:paraId="19335165" w14:textId="5A75A8DE" w:rsidR="006223D0" w:rsidRPr="003A4C57" w:rsidRDefault="006223D0" w:rsidP="00097D4A">
      <w:pPr>
        <w:spacing w:before="240" w:line="480" w:lineRule="auto"/>
        <w:rPr>
          <w:lang w:val="en-GB"/>
        </w:rPr>
      </w:pPr>
      <w:r w:rsidRPr="003A4C57">
        <w:rPr>
          <w:lang w:val="en-GB"/>
        </w:rPr>
        <w:t xml:space="preserve">The </w:t>
      </w:r>
      <w:r w:rsidR="00A211A2">
        <w:rPr>
          <w:lang w:val="en-GB"/>
        </w:rPr>
        <w:t>g</w:t>
      </w:r>
      <w:r w:rsidRPr="003A4C57">
        <w:rPr>
          <w:lang w:val="en-GB"/>
        </w:rPr>
        <w:t xml:space="preserve">roup that follows an </w:t>
      </w:r>
      <w:r w:rsidRPr="00A211A2">
        <w:rPr>
          <w:i/>
          <w:lang w:val="en-GB"/>
        </w:rPr>
        <w:t>intuitive pattern</w:t>
      </w:r>
      <w:r w:rsidRPr="003A4C57">
        <w:rPr>
          <w:lang w:val="en-GB"/>
        </w:rPr>
        <w:t xml:space="preserve"> </w:t>
      </w:r>
      <w:r w:rsidR="009E7365">
        <w:rPr>
          <w:lang w:val="en-GB"/>
        </w:rPr>
        <w:t>comprise</w:t>
      </w:r>
      <w:r w:rsidR="00670AE4" w:rsidRPr="00670AE4">
        <w:rPr>
          <w:color w:val="C00000"/>
          <w:lang w:val="en-GB"/>
        </w:rPr>
        <w:t>s</w:t>
      </w:r>
      <w:r w:rsidRPr="003A4C57">
        <w:rPr>
          <w:lang w:val="en-GB"/>
        </w:rPr>
        <w:t xml:space="preserve"> 44% of the study sample. These are professionals who primarily seek solution options within their professional autonomy and to a lesser extent consult close colleagues. This finding, that intuitive and emotional factors are frequently used for ethical decision-making, is consistent with the finding </w:t>
      </w:r>
      <w:r w:rsidR="00EC3B34" w:rsidRPr="00EC3B34">
        <w:rPr>
          <w:lang w:val="en-GB"/>
        </w:rPr>
        <w:t>of other authors</w:t>
      </w:r>
      <w:r w:rsidR="00EC3B34">
        <w:rPr>
          <w:lang w:val="en-GB"/>
        </w:rPr>
        <w:t xml:space="preserve"> </w:t>
      </w:r>
      <w:r w:rsidR="005E37E5" w:rsidRPr="003A4C57">
        <w:rPr>
          <w:lang w:val="en-GB"/>
        </w:rPr>
        <w:t>(</w:t>
      </w:r>
      <w:r w:rsidRPr="003A4C57">
        <w:rPr>
          <w:lang w:val="en-GB"/>
        </w:rPr>
        <w:t>Sicora et al., 2021) who note that professionals develop strategies, techniques and habitual responses to deal with different types of situations, based primarily on their acquired experience and intuition.</w:t>
      </w:r>
      <w:r w:rsidR="009E7365">
        <w:rPr>
          <w:lang w:val="en-GB"/>
        </w:rPr>
        <w:t xml:space="preserve"> </w:t>
      </w:r>
      <w:r w:rsidRPr="003A4C57">
        <w:rPr>
          <w:lang w:val="en-GB"/>
        </w:rPr>
        <w:t>According to Brownlee et al.</w:t>
      </w:r>
      <w:r w:rsidR="009E7365">
        <w:rPr>
          <w:lang w:val="en-GB"/>
        </w:rPr>
        <w:t xml:space="preserve"> </w:t>
      </w:r>
      <w:r w:rsidRPr="003A4C57">
        <w:rPr>
          <w:lang w:val="en-GB"/>
        </w:rPr>
        <w:t>(2018)</w:t>
      </w:r>
      <w:r w:rsidR="009E7365">
        <w:rPr>
          <w:lang w:val="en-GB"/>
        </w:rPr>
        <w:t>,</w:t>
      </w:r>
      <w:r w:rsidRPr="003A4C57">
        <w:rPr>
          <w:lang w:val="en-GB"/>
        </w:rPr>
        <w:t xml:space="preserve"> the implication is that if social workers often rely on intuition, it is unclear how decision-making is systematically approached; what role self-reflection plays in the process; or how vulnerable decision-making is to competing interests, biases and personal beliefs. </w:t>
      </w:r>
    </w:p>
    <w:p w14:paraId="3894A0B5" w14:textId="54CB8A64" w:rsidR="006223D0" w:rsidRPr="003A4C57" w:rsidRDefault="006223D0" w:rsidP="00097D4A">
      <w:pPr>
        <w:spacing w:before="240" w:line="480" w:lineRule="auto"/>
        <w:rPr>
          <w:lang w:val="en-GB"/>
        </w:rPr>
      </w:pPr>
      <w:r w:rsidRPr="003A4C57">
        <w:rPr>
          <w:lang w:val="en-GB"/>
        </w:rPr>
        <w:t xml:space="preserve">The issue of intuitive versus rational decision-making is a critical debate within many areas of social work where the complexity of real-world realities demands a process that is fluid and acknowledges the complexities of practice (Hackett &amp; Taylor, 2013). Authors such as </w:t>
      </w:r>
      <w:r w:rsidRPr="003A4C57">
        <w:rPr>
          <w:lang w:val="en-GB"/>
        </w:rPr>
        <w:lastRenderedPageBreak/>
        <w:t>Kitchener</w:t>
      </w:r>
      <w:r w:rsidR="00F21BEC" w:rsidRPr="003A4C57">
        <w:rPr>
          <w:lang w:val="en-GB"/>
        </w:rPr>
        <w:t xml:space="preserve"> (1984)</w:t>
      </w:r>
      <w:r w:rsidRPr="003A4C57">
        <w:rPr>
          <w:lang w:val="en-GB"/>
        </w:rPr>
        <w:t xml:space="preserve"> and Kay</w:t>
      </w:r>
      <w:r w:rsidR="00F21BEC" w:rsidRPr="003A4C57">
        <w:rPr>
          <w:lang w:val="en-GB"/>
        </w:rPr>
        <w:t xml:space="preserve"> (2010)</w:t>
      </w:r>
      <w:r w:rsidRPr="003A4C57">
        <w:rPr>
          <w:lang w:val="en-GB"/>
        </w:rPr>
        <w:t xml:space="preserve"> recognise this and suggest that decision-making should be an intentional process: an ongoing process of considering external and internal factors, choosing a course of action, and then analysing the outcome; a process that combines both critical thinking and self-reflection. As Osmo &amp; Landau (200</w:t>
      </w:r>
      <w:r w:rsidR="00B30DAC" w:rsidRPr="003A4C57">
        <w:rPr>
          <w:lang w:val="en-GB"/>
        </w:rPr>
        <w:t>1</w:t>
      </w:r>
      <w:r w:rsidRPr="003A4C57">
        <w:rPr>
          <w:lang w:val="en-GB"/>
        </w:rPr>
        <w:t>) state, implicit decisions mean that the practitioner feels that he or she is doing the right thing, but cannot explain why it is right. They recommend making ethical decision-making more explicit, both internally and externally: an approach to decision-making that is more reflective and allows for greater analysis and evaluation of different courses of action.</w:t>
      </w:r>
    </w:p>
    <w:p w14:paraId="3575E91C" w14:textId="491E9C27" w:rsidR="006223D0" w:rsidRPr="003A4C57" w:rsidRDefault="006223D0" w:rsidP="00097D4A">
      <w:pPr>
        <w:spacing w:before="240" w:line="480" w:lineRule="auto"/>
        <w:rPr>
          <w:lang w:val="en-GB"/>
        </w:rPr>
      </w:pPr>
      <w:r w:rsidRPr="003A4C57">
        <w:rPr>
          <w:lang w:val="en-GB"/>
        </w:rPr>
        <w:t>Sicora et al. (2021) point out that understanding and using intuition in social work decision-making has several benefits. When practitioners engage with clients, the repertoire of prior experiences they can draw on helps them to understand the client's situation and the contexts in which they live. Intuition offers the opportunity to value the practitioner's knowledge gained through experience, perhaps described as 'practice wisdom', which may be undervalued if it cannot be made explicit (Cheung, 2017).</w:t>
      </w:r>
    </w:p>
    <w:p w14:paraId="69C99A8F" w14:textId="1E015926" w:rsidR="006223D0" w:rsidRPr="003A4C57" w:rsidRDefault="006223D0" w:rsidP="00097D4A">
      <w:pPr>
        <w:spacing w:before="240" w:line="480" w:lineRule="auto"/>
        <w:rPr>
          <w:lang w:val="en-GB"/>
        </w:rPr>
      </w:pPr>
      <w:r w:rsidRPr="003A4C57">
        <w:rPr>
          <w:lang w:val="en-GB"/>
        </w:rPr>
        <w:t xml:space="preserve">Approximately 1 in 16 (7%) professionals in the study sample were classified as members of the group that follows </w:t>
      </w:r>
      <w:r w:rsidR="007049C2" w:rsidRPr="007049C2">
        <w:rPr>
          <w:i/>
          <w:lang w:val="en-GB"/>
        </w:rPr>
        <w:t>resource-intensive</w:t>
      </w:r>
      <w:r w:rsidRPr="007049C2">
        <w:rPr>
          <w:i/>
          <w:lang w:val="en-GB"/>
        </w:rPr>
        <w:t xml:space="preserve"> pattern</w:t>
      </w:r>
      <w:r w:rsidRPr="003A4C57">
        <w:rPr>
          <w:lang w:val="en-GB"/>
        </w:rPr>
        <w:t xml:space="preserve">. This group does not show the use of a single pathway for the resolution of ethical dilemmas, but draws on and uses a large number of </w:t>
      </w:r>
      <w:r w:rsidR="009A7CDA">
        <w:rPr>
          <w:lang w:val="en-GB"/>
        </w:rPr>
        <w:t>resources</w:t>
      </w:r>
      <w:r w:rsidRPr="003A4C57">
        <w:rPr>
          <w:lang w:val="en-GB"/>
        </w:rPr>
        <w:t xml:space="preserve">. </w:t>
      </w:r>
      <w:r w:rsidR="00F54389">
        <w:rPr>
          <w:lang w:val="en-GB"/>
        </w:rPr>
        <w:t>T</w:t>
      </w:r>
      <w:r w:rsidRPr="003A4C57">
        <w:rPr>
          <w:lang w:val="en-GB"/>
        </w:rPr>
        <w:t>hese are professionals who resort to the authority of superiors, their circle of trust, close professionals, their intuition, seek information and consultation on the web and use the code of ethics in their professional practice in order to find and validate the best possible decision.</w:t>
      </w:r>
    </w:p>
    <w:p w14:paraId="269F9CCD" w14:textId="414A10CA" w:rsidR="006223D0" w:rsidRPr="003A4C57" w:rsidRDefault="006223D0" w:rsidP="00097D4A">
      <w:pPr>
        <w:spacing w:before="240" w:line="480" w:lineRule="auto"/>
        <w:rPr>
          <w:lang w:val="en-GB"/>
        </w:rPr>
      </w:pPr>
      <w:r w:rsidRPr="003A4C57">
        <w:rPr>
          <w:lang w:val="en-GB"/>
        </w:rPr>
        <w:t xml:space="preserve">This is in line with Landau (2000) who interviewed two different groups of Israeli hospital social workers about their perception, classification and resolution patterns of ethical dilemmas. When confronted with ethical dilemmas, both groups consulted a wide variety of </w:t>
      </w:r>
      <w:r w:rsidRPr="003A4C57">
        <w:rPr>
          <w:lang w:val="en-GB"/>
        </w:rPr>
        <w:lastRenderedPageBreak/>
        <w:t>sources when making their ethical decisions, although it is not clear exactly how they resolve their dilemmas.</w:t>
      </w:r>
    </w:p>
    <w:p w14:paraId="42CE7E2E" w14:textId="082C42E2" w:rsidR="006223D0" w:rsidRPr="003A4C57" w:rsidRDefault="006223D0" w:rsidP="00097D4A">
      <w:pPr>
        <w:spacing w:before="240" w:line="480" w:lineRule="auto"/>
        <w:jc w:val="both"/>
        <w:rPr>
          <w:lang w:val="en-GB"/>
        </w:rPr>
      </w:pPr>
      <w:r w:rsidRPr="003A4C57">
        <w:rPr>
          <w:lang w:val="en-GB"/>
        </w:rPr>
        <w:t xml:space="preserve">As Reamer </w:t>
      </w:r>
      <w:r w:rsidRPr="00961890">
        <w:rPr>
          <w:lang w:val="en-GB"/>
        </w:rPr>
        <w:t>(200</w:t>
      </w:r>
      <w:r w:rsidR="00B30DAC" w:rsidRPr="00961890">
        <w:rPr>
          <w:lang w:val="en-GB"/>
        </w:rPr>
        <w:t>5</w:t>
      </w:r>
      <w:r w:rsidRPr="003A4C57">
        <w:rPr>
          <w:lang w:val="en-GB"/>
        </w:rPr>
        <w:t xml:space="preserve">) note, consultation can sometimes identify clinical and other intervention strategies that can help resolve the conflict between ethical and legal standards (for example, by helping </w:t>
      </w:r>
      <w:r w:rsidR="00C81AD2">
        <w:rPr>
          <w:lang w:val="en-GB"/>
        </w:rPr>
        <w:t>users</w:t>
      </w:r>
      <w:r w:rsidRPr="003A4C57">
        <w:rPr>
          <w:lang w:val="en-GB"/>
        </w:rPr>
        <w:t xml:space="preserve"> or professional colleagues make difficult decisions or take steps that remove the conflict).</w:t>
      </w:r>
    </w:p>
    <w:p w14:paraId="5172F930" w14:textId="5A7C01DA" w:rsidR="006223D0" w:rsidRPr="003A4C57" w:rsidRDefault="00F54389" w:rsidP="00097D4A">
      <w:pPr>
        <w:spacing w:before="240" w:line="480" w:lineRule="auto"/>
        <w:rPr>
          <w:lang w:val="en-GB"/>
        </w:rPr>
      </w:pPr>
      <w:r w:rsidRPr="00F54389">
        <w:rPr>
          <w:lang w:val="en-GB"/>
        </w:rPr>
        <w:t>A surprising finding is the scant use of the code of ethics</w:t>
      </w:r>
      <w:r w:rsidR="006223D0" w:rsidRPr="003A4C57">
        <w:rPr>
          <w:lang w:val="en-GB"/>
        </w:rPr>
        <w:t xml:space="preserve"> by a large proportion of</w:t>
      </w:r>
      <w:r w:rsidR="00684A1F">
        <w:rPr>
          <w:lang w:val="en-GB"/>
        </w:rPr>
        <w:t xml:space="preserve"> </w:t>
      </w:r>
      <w:r w:rsidR="006223D0" w:rsidRPr="003A4C57">
        <w:rPr>
          <w:lang w:val="en-GB"/>
        </w:rPr>
        <w:t>professionals in everyday practice when resolving ethical dilemmas. Those professionals who do use the code of ethics are more likely to be in the least numerous group (</w:t>
      </w:r>
      <w:r w:rsidR="00E30629" w:rsidRPr="003A4C57">
        <w:rPr>
          <w:lang w:val="en-GB"/>
        </w:rPr>
        <w:t>G</w:t>
      </w:r>
      <w:r w:rsidR="006223D0" w:rsidRPr="003A4C57">
        <w:rPr>
          <w:lang w:val="en-GB"/>
        </w:rPr>
        <w:t xml:space="preserve">roup that follows a </w:t>
      </w:r>
      <w:r w:rsidR="00C81AD2">
        <w:rPr>
          <w:lang w:val="en-GB"/>
        </w:rPr>
        <w:t xml:space="preserve">resource-intensive </w:t>
      </w:r>
      <w:r w:rsidR="006223D0" w:rsidRPr="003A4C57">
        <w:rPr>
          <w:lang w:val="en-GB"/>
        </w:rPr>
        <w:t>pattern).</w:t>
      </w:r>
    </w:p>
    <w:p w14:paraId="68A390C9" w14:textId="1C1E3E7B" w:rsidR="006223D0" w:rsidRPr="003A4C57" w:rsidRDefault="006223D0" w:rsidP="00097D4A">
      <w:pPr>
        <w:spacing w:before="240" w:line="480" w:lineRule="auto"/>
        <w:rPr>
          <w:lang w:val="en-GB"/>
        </w:rPr>
      </w:pPr>
      <w:r w:rsidRPr="003A4C57">
        <w:rPr>
          <w:lang w:val="en-GB"/>
        </w:rPr>
        <w:t xml:space="preserve">There has been an ongoing debate about whether social workers use the code of ethics in their direct practice (Jayaratne et al., 1997) or in administrative practice (Congress </w:t>
      </w:r>
      <w:r w:rsidR="00394AC2" w:rsidRPr="003A4C57">
        <w:rPr>
          <w:lang w:val="en-GB"/>
        </w:rPr>
        <w:t>&amp;</w:t>
      </w:r>
      <w:r w:rsidRPr="003A4C57">
        <w:rPr>
          <w:lang w:val="en-GB"/>
        </w:rPr>
        <w:t xml:space="preserve"> Gummer, 1997). Congress (1992) argued that social workers are aware of the code of ethics and apply it in ethical decision-making, although Walden et al., (1990) were concerned that social workers often make quick decisions without paying much attention to the code of ethics. Holland and Kilpatrick (1991) in their qualitative interviews with a small sample of hospital social workers (N = 27) found that none mentioned the Code of Ethics when asked about resources for dealing with ethical dilemmas and often referred to some form of authority.</w:t>
      </w:r>
    </w:p>
    <w:p w14:paraId="037A8FA6" w14:textId="0985D778" w:rsidR="006223D0" w:rsidRPr="003A4C57" w:rsidRDefault="006223D0" w:rsidP="00097D4A">
      <w:pPr>
        <w:spacing w:before="240" w:line="480" w:lineRule="auto"/>
        <w:rPr>
          <w:lang w:val="en-GB"/>
        </w:rPr>
      </w:pPr>
      <w:r w:rsidRPr="003A4C57">
        <w:rPr>
          <w:lang w:val="en-GB"/>
        </w:rPr>
        <w:t xml:space="preserve">Kugelman (1992) also conducted a qualitative study with 20 social workers to explore the role of ethics in informing behaviour. He found that the lack of a values base placed professionals in an apathetic drift and that although cited, the </w:t>
      </w:r>
      <w:r w:rsidR="0079285A">
        <w:rPr>
          <w:lang w:val="en-GB"/>
        </w:rPr>
        <w:t>c</w:t>
      </w:r>
      <w:r w:rsidRPr="003A4C57">
        <w:rPr>
          <w:lang w:val="en-GB"/>
        </w:rPr>
        <w:t xml:space="preserve">ode of </w:t>
      </w:r>
      <w:r w:rsidR="0079285A">
        <w:rPr>
          <w:lang w:val="en-GB"/>
        </w:rPr>
        <w:t>e</w:t>
      </w:r>
      <w:r w:rsidRPr="003A4C57">
        <w:rPr>
          <w:lang w:val="en-GB"/>
        </w:rPr>
        <w:t>thics was not used in an organised or systematic way</w:t>
      </w:r>
      <w:r w:rsidR="00E30629" w:rsidRPr="003A4C57">
        <w:rPr>
          <w:lang w:val="en-GB"/>
        </w:rPr>
        <w:t xml:space="preserve">. </w:t>
      </w:r>
      <w:r w:rsidRPr="003A4C57">
        <w:rPr>
          <w:lang w:val="en-GB"/>
        </w:rPr>
        <w:t>Mc</w:t>
      </w:r>
      <w:r w:rsidR="000E3D56" w:rsidRPr="000E3D56">
        <w:rPr>
          <w:color w:val="000000" w:themeColor="text1"/>
          <w:lang w:val="en-GB"/>
        </w:rPr>
        <w:t>A</w:t>
      </w:r>
      <w:r w:rsidRPr="003A4C57">
        <w:rPr>
          <w:lang w:val="en-GB"/>
        </w:rPr>
        <w:t xml:space="preserve">uliffe (1999) found that social workers, although relatively familiar with the code of ethics, did not consider using it as a resource to aid decision-making when faced </w:t>
      </w:r>
      <w:r w:rsidRPr="003A4C57">
        <w:rPr>
          <w:lang w:val="en-GB"/>
        </w:rPr>
        <w:lastRenderedPageBreak/>
        <w:t>with an ethical dilemma. Rather, the code was seen as a useful construct for establishing the core values of the profession</w:t>
      </w:r>
      <w:r w:rsidR="00E30629" w:rsidRPr="003A4C57">
        <w:rPr>
          <w:lang w:val="en-GB"/>
        </w:rPr>
        <w:t>.</w:t>
      </w:r>
    </w:p>
    <w:p w14:paraId="533E907C" w14:textId="31CD374F" w:rsidR="006223D0" w:rsidRPr="003A4C57" w:rsidRDefault="006223D0" w:rsidP="00097D4A">
      <w:pPr>
        <w:spacing w:before="240" w:line="480" w:lineRule="auto"/>
        <w:rPr>
          <w:lang w:val="en-GB"/>
        </w:rPr>
      </w:pPr>
      <w:r w:rsidRPr="003A4C57">
        <w:rPr>
          <w:lang w:val="en-GB"/>
        </w:rPr>
        <w:t>There is a need to explore in detail why and what education or training might improve ethical decision-making. It is clear that more research needs to be done on ethical practices and deliberations, and more needs to be done to determine the amount, type and most effective mode of social work ethics training and education.</w:t>
      </w:r>
    </w:p>
    <w:p w14:paraId="74B61900" w14:textId="34BD1628" w:rsidR="00F751D2" w:rsidRPr="003A4C57" w:rsidRDefault="00F751D2" w:rsidP="00097D4A">
      <w:pPr>
        <w:spacing w:before="240" w:line="480" w:lineRule="auto"/>
        <w:rPr>
          <w:lang w:val="en-GB"/>
        </w:rPr>
      </w:pPr>
      <w:r w:rsidRPr="003A4C57">
        <w:rPr>
          <w:lang w:val="en-GB"/>
        </w:rPr>
        <w:t>The individual variables gender and age do not show statistically significant differences between the three segments, which confirms previous studies (Gilligan, 1982; Singhapakdi, 1999) that these variables do not have a significant influence on individual thinking about ethical dilemmas.</w:t>
      </w:r>
    </w:p>
    <w:p w14:paraId="5507B9C0" w14:textId="7D8A0749" w:rsidR="00F751D2" w:rsidRPr="003A4C57" w:rsidRDefault="00F751D2" w:rsidP="00097D4A">
      <w:pPr>
        <w:spacing w:before="240" w:line="480" w:lineRule="auto"/>
        <w:rPr>
          <w:lang w:val="en-GB"/>
        </w:rPr>
      </w:pPr>
      <w:r w:rsidRPr="003A4C57">
        <w:rPr>
          <w:lang w:val="en-GB"/>
        </w:rPr>
        <w:t>The study could not confirm differences in the organisational variable (areas of social work intervention) between the three latent classes. Work experience, training in ethical/deontological aspects and knowledge of the professional code proved to be a strong predictor of class membership in all typologies, confirming these results in previous studies (Fang &amp; Foucart</w:t>
      </w:r>
      <w:r w:rsidR="00394AC2" w:rsidRPr="003A4C57">
        <w:rPr>
          <w:lang w:val="en-GB"/>
        </w:rPr>
        <w:t>,</w:t>
      </w:r>
      <w:r w:rsidRPr="003A4C57">
        <w:rPr>
          <w:lang w:val="en-GB"/>
        </w:rPr>
        <w:t xml:space="preserve"> 2014</w:t>
      </w:r>
      <w:r w:rsidR="005E37E5" w:rsidRPr="003A4C57">
        <w:rPr>
          <w:lang w:val="en-GB"/>
        </w:rPr>
        <w:t xml:space="preserve">; </w:t>
      </w:r>
      <w:r w:rsidRPr="003A4C57">
        <w:rPr>
          <w:lang w:val="en-GB"/>
        </w:rPr>
        <w:t>Treviño</w:t>
      </w:r>
      <w:r w:rsidR="00394AC2" w:rsidRPr="003A4C57">
        <w:rPr>
          <w:lang w:val="en-GB"/>
        </w:rPr>
        <w:t xml:space="preserve"> et al., </w:t>
      </w:r>
      <w:r w:rsidRPr="003A4C57">
        <w:rPr>
          <w:lang w:val="en-GB"/>
        </w:rPr>
        <w:t>2014).</w:t>
      </w:r>
    </w:p>
    <w:p w14:paraId="5890FAA4" w14:textId="0AC25AB4" w:rsidR="006D5EC0" w:rsidRPr="003A4C57" w:rsidRDefault="006D5EC0" w:rsidP="00D57DCC">
      <w:pPr>
        <w:spacing w:before="240" w:line="480" w:lineRule="auto"/>
        <w:rPr>
          <w:strike/>
          <w:lang w:val="en-GB"/>
        </w:rPr>
      </w:pPr>
      <w:r w:rsidRPr="003A4C57">
        <w:rPr>
          <w:lang w:val="en-GB"/>
        </w:rPr>
        <w:t>The probability of belonging to the group that follows an intuitive pattern</w:t>
      </w:r>
      <w:r w:rsidR="00693629">
        <w:rPr>
          <w:lang w:val="en-GB"/>
        </w:rPr>
        <w:t xml:space="preserve"> </w:t>
      </w:r>
      <w:r w:rsidR="00693629" w:rsidRPr="00693629">
        <w:rPr>
          <w:color w:val="C00000"/>
          <w:lang w:val="en-GB"/>
        </w:rPr>
        <w:t>increases</w:t>
      </w:r>
      <w:r w:rsidRPr="00693629">
        <w:rPr>
          <w:color w:val="C00000"/>
          <w:lang w:val="en-GB"/>
        </w:rPr>
        <w:t xml:space="preserve"> </w:t>
      </w:r>
      <w:r w:rsidR="001C6B34" w:rsidRPr="00693629">
        <w:rPr>
          <w:strike/>
          <w:color w:val="C00000"/>
          <w:lang w:val="en-GB"/>
        </w:rPr>
        <w:t>raises</w:t>
      </w:r>
      <w:r w:rsidRPr="00693629">
        <w:rPr>
          <w:color w:val="C00000"/>
          <w:lang w:val="en-GB"/>
        </w:rPr>
        <w:t xml:space="preserve"> </w:t>
      </w:r>
      <w:r w:rsidRPr="003A4C57">
        <w:rPr>
          <w:lang w:val="en-GB"/>
        </w:rPr>
        <w:t xml:space="preserve">as the professionals' work experience increases. Nyathi (2018) notes that intuitive reasoning is reinforced by previous experience, and is more evident with greater experience. </w:t>
      </w:r>
    </w:p>
    <w:p w14:paraId="3751DEDD" w14:textId="7ABA0840" w:rsidR="006D5EC0" w:rsidRPr="003A4C57" w:rsidRDefault="006D5EC0" w:rsidP="00097D4A">
      <w:pPr>
        <w:spacing w:before="240" w:line="480" w:lineRule="auto"/>
        <w:rPr>
          <w:lang w:val="en-GB"/>
        </w:rPr>
      </w:pPr>
      <w:r w:rsidRPr="003A4C57">
        <w:rPr>
          <w:lang w:val="en-GB"/>
        </w:rPr>
        <w:t>A meta-analytic study (Kish-Gephart</w:t>
      </w:r>
      <w:r w:rsidR="00394AC2" w:rsidRPr="003A4C57">
        <w:rPr>
          <w:lang w:val="en-GB"/>
        </w:rPr>
        <w:t xml:space="preserve"> et al., </w:t>
      </w:r>
      <w:r w:rsidRPr="003A4C57">
        <w:rPr>
          <w:lang w:val="en-GB"/>
        </w:rPr>
        <w:t xml:space="preserve">2010) corroborated positive relationships between idealism and ethical behavioural choice, whereas these relationships will be negative for relativism and ethical choices. Other authors (DeCelles et al., 2012) found that a strong moral identity can protect against 'ego-oriented' behaviour (low in idealism) in formal power holders. From the analysis of fifteen years of publications it can be concluded that idealism </w:t>
      </w:r>
      <w:r w:rsidRPr="003A4C57">
        <w:rPr>
          <w:lang w:val="en-GB"/>
        </w:rPr>
        <w:lastRenderedPageBreak/>
        <w:t>and the deontological approach are positively related to ethical decisions, just the opposite of relativism and the teleological approach (Craft</w:t>
      </w:r>
      <w:r w:rsidR="00F768E0">
        <w:rPr>
          <w:lang w:val="en-GB"/>
        </w:rPr>
        <w:t>,</w:t>
      </w:r>
      <w:r w:rsidRPr="003A4C57">
        <w:rPr>
          <w:lang w:val="en-GB"/>
        </w:rPr>
        <w:t xml:space="preserve"> 2013).</w:t>
      </w:r>
    </w:p>
    <w:p w14:paraId="1FD6C4DE" w14:textId="66C01239" w:rsidR="006D5EC0" w:rsidRPr="003A4C57" w:rsidRDefault="006D5EC0" w:rsidP="00097D4A">
      <w:pPr>
        <w:spacing w:before="240" w:line="480" w:lineRule="auto"/>
        <w:rPr>
          <w:lang w:val="en-GB"/>
        </w:rPr>
      </w:pPr>
      <w:r w:rsidRPr="003A4C57">
        <w:rPr>
          <w:lang w:val="en-GB"/>
        </w:rPr>
        <w:t>The limitations of this study are the following. Firstly, it is possible that the extent of the strategies employed by social workers to cope with ethical dilemmas in this study may not have captured all possible strategies used by social workers in resolving ethical dilemmas. The main strategies listed in previous studies have been collected.</w:t>
      </w:r>
      <w:r w:rsidR="00D57DCC" w:rsidRPr="003A4C57">
        <w:rPr>
          <w:lang w:val="en-GB"/>
        </w:rPr>
        <w:t xml:space="preserve"> </w:t>
      </w:r>
      <w:r w:rsidRPr="003A4C57">
        <w:rPr>
          <w:lang w:val="en-GB"/>
        </w:rPr>
        <w:t xml:space="preserve">Secondly, the sampling procedure used does not allow us to determine the response rate. It is possible that only those most involved in their profession responded, which could bias the responses. Thirdly, </w:t>
      </w:r>
      <w:r w:rsidR="001C6B34">
        <w:rPr>
          <w:lang w:val="en-GB"/>
        </w:rPr>
        <w:t>d</w:t>
      </w:r>
      <w:r w:rsidRPr="003A4C57">
        <w:rPr>
          <w:lang w:val="en-GB"/>
        </w:rPr>
        <w:t>ue to the voluntary nature of the survey and the fact that the sample was based on those who self-selected to participate, the results are not necessarily generalisable to all Spanish social workers. Fourthly, as with cross-sectional studies, a causal relationship could not be determined and, finally, the results of the study may not reflect patterns in other countries or cultural contexts.</w:t>
      </w:r>
    </w:p>
    <w:p w14:paraId="0AE60631" w14:textId="445FE6B5" w:rsidR="006D5EC0" w:rsidRPr="003A4C57" w:rsidRDefault="006D5EC0" w:rsidP="00CD3676">
      <w:pPr>
        <w:spacing w:before="240" w:line="480" w:lineRule="auto"/>
        <w:rPr>
          <w:b/>
          <w:bCs/>
          <w:lang w:val="en-GB"/>
        </w:rPr>
      </w:pPr>
      <w:r w:rsidRPr="003A4C57">
        <w:rPr>
          <w:b/>
          <w:bCs/>
          <w:lang w:val="en-GB"/>
        </w:rPr>
        <w:t>Conclusion</w:t>
      </w:r>
    </w:p>
    <w:p w14:paraId="4245449D" w14:textId="7854CAFA" w:rsidR="007E4792" w:rsidRPr="00CD3676" w:rsidRDefault="006D5EC0" w:rsidP="00CD3676">
      <w:pPr>
        <w:spacing w:before="240" w:line="480" w:lineRule="auto"/>
        <w:rPr>
          <w:lang w:val="en-GB"/>
        </w:rPr>
      </w:pPr>
      <w:r w:rsidRPr="003A4C57">
        <w:rPr>
          <w:lang w:val="en-GB"/>
        </w:rPr>
        <w:t>In conclusion, the present study revealed different individualised styles or patterns of responding to ethical dilemmas. The results highlight the heterogeneity of resources and support systems used by social workers to validate an ethical decision. According to the results, work experience, training in ethical/deontological issues and knowledge of the social work code of ethics play an important role in determining the strategies used by social workers to resolve ethical dilemmas.</w:t>
      </w:r>
    </w:p>
    <w:p w14:paraId="66593979" w14:textId="6CE2578A" w:rsidR="00720DBE" w:rsidRPr="007E4792" w:rsidRDefault="00720DBE" w:rsidP="00CD3676">
      <w:pPr>
        <w:spacing w:before="240" w:line="480" w:lineRule="auto"/>
        <w:rPr>
          <w:b/>
          <w:bCs/>
          <w:lang w:val="en-US"/>
        </w:rPr>
      </w:pPr>
      <w:r w:rsidRPr="00720DBE">
        <w:rPr>
          <w:b/>
          <w:bCs/>
          <w:lang w:val="en-US"/>
        </w:rPr>
        <w:t xml:space="preserve">Disclosure statement </w:t>
      </w:r>
    </w:p>
    <w:p w14:paraId="3037C765" w14:textId="719F969A" w:rsidR="00CA672A" w:rsidRPr="00720DBE" w:rsidRDefault="00720DBE" w:rsidP="00CD3676">
      <w:pPr>
        <w:spacing w:line="480" w:lineRule="auto"/>
        <w:rPr>
          <w:lang w:val="en-US"/>
        </w:rPr>
      </w:pPr>
      <w:r w:rsidRPr="00720DBE">
        <w:rPr>
          <w:lang w:val="en-US"/>
        </w:rPr>
        <w:t>No potential conflict of interest was reported by the author(s)</w:t>
      </w:r>
    </w:p>
    <w:p w14:paraId="3329C2A4" w14:textId="77777777" w:rsidR="00C17585" w:rsidRDefault="00C17585" w:rsidP="00CD3676">
      <w:pPr>
        <w:spacing w:before="240" w:line="480" w:lineRule="auto"/>
        <w:rPr>
          <w:b/>
          <w:bCs/>
          <w:lang w:val="en-US"/>
        </w:rPr>
      </w:pPr>
    </w:p>
    <w:p w14:paraId="4865525D" w14:textId="4903D5B1" w:rsidR="007E4792" w:rsidRPr="00D80774" w:rsidRDefault="007E4792" w:rsidP="00CD3676">
      <w:pPr>
        <w:spacing w:before="240" w:line="480" w:lineRule="auto"/>
        <w:rPr>
          <w:b/>
          <w:bCs/>
          <w:lang w:val="en-US"/>
        </w:rPr>
      </w:pPr>
      <w:r w:rsidRPr="00D80774">
        <w:rPr>
          <w:b/>
          <w:bCs/>
          <w:lang w:val="en-US"/>
        </w:rPr>
        <w:lastRenderedPageBreak/>
        <w:t>Funding</w:t>
      </w:r>
    </w:p>
    <w:p w14:paraId="79B7CCAD" w14:textId="47359049" w:rsidR="00CA672A" w:rsidRDefault="00CA672A">
      <w:pPr>
        <w:rPr>
          <w:lang w:val="en-GB"/>
        </w:rPr>
      </w:pPr>
    </w:p>
    <w:p w14:paraId="6CED1DA7" w14:textId="53325E72" w:rsidR="007E4792" w:rsidRPr="003A4C57" w:rsidRDefault="007E4792">
      <w:pPr>
        <w:rPr>
          <w:lang w:val="en-GB"/>
        </w:rPr>
      </w:pPr>
      <w:r w:rsidRPr="007E4792">
        <w:rPr>
          <w:lang w:val="en-GB"/>
        </w:rPr>
        <w:t>This work had the support of the General Council of Social Work (Spain)</w:t>
      </w:r>
    </w:p>
    <w:p w14:paraId="35FB8D17" w14:textId="0E608C04" w:rsidR="00CA672A" w:rsidRPr="003A4C57" w:rsidRDefault="00CA672A">
      <w:pPr>
        <w:rPr>
          <w:lang w:val="en-GB"/>
        </w:rPr>
      </w:pPr>
    </w:p>
    <w:p w14:paraId="28E83512" w14:textId="6F48AF2E" w:rsidR="00CA672A" w:rsidRPr="003A4C57" w:rsidRDefault="00CA672A">
      <w:pPr>
        <w:rPr>
          <w:lang w:val="en-GB"/>
        </w:rPr>
      </w:pPr>
    </w:p>
    <w:p w14:paraId="3ED3498F" w14:textId="77777777" w:rsidR="007E4792" w:rsidRDefault="007E4792">
      <w:pPr>
        <w:rPr>
          <w:b/>
          <w:bCs/>
          <w:lang w:val="en-GB"/>
        </w:rPr>
      </w:pPr>
    </w:p>
    <w:p w14:paraId="03E850C7" w14:textId="77777777" w:rsidR="00961890" w:rsidRDefault="00961890">
      <w:pPr>
        <w:rPr>
          <w:b/>
          <w:bCs/>
          <w:lang w:val="en-GB"/>
        </w:rPr>
      </w:pPr>
    </w:p>
    <w:p w14:paraId="0D477E73" w14:textId="77777777" w:rsidR="00961890" w:rsidRDefault="00961890">
      <w:pPr>
        <w:rPr>
          <w:b/>
          <w:bCs/>
          <w:lang w:val="en-GB"/>
        </w:rPr>
      </w:pPr>
      <w:r>
        <w:rPr>
          <w:b/>
          <w:bCs/>
          <w:lang w:val="en-GB"/>
        </w:rPr>
        <w:br w:type="page"/>
      </w:r>
    </w:p>
    <w:p w14:paraId="52756807" w14:textId="026F922D" w:rsidR="00CA672A" w:rsidRPr="00660BF3" w:rsidRDefault="00660BF3" w:rsidP="00CD3676">
      <w:pPr>
        <w:spacing w:before="240" w:line="480" w:lineRule="auto"/>
        <w:rPr>
          <w:b/>
          <w:bCs/>
          <w:lang w:val="en-GB"/>
        </w:rPr>
      </w:pPr>
      <w:r w:rsidRPr="00660BF3">
        <w:rPr>
          <w:b/>
          <w:bCs/>
          <w:lang w:val="en-GB"/>
        </w:rPr>
        <w:lastRenderedPageBreak/>
        <w:t>References</w:t>
      </w:r>
    </w:p>
    <w:p w14:paraId="1DA0D585" w14:textId="662F4DC3" w:rsidR="00CA672A" w:rsidRPr="003A4C57" w:rsidRDefault="00CA672A" w:rsidP="005E37E5">
      <w:pPr>
        <w:widowControl w:val="0"/>
        <w:autoSpaceDE w:val="0"/>
        <w:autoSpaceDN w:val="0"/>
        <w:adjustRightInd w:val="0"/>
        <w:spacing w:line="480" w:lineRule="auto"/>
        <w:ind w:left="480" w:hanging="480"/>
        <w:rPr>
          <w:strike/>
          <w:noProof/>
          <w:lang w:val="en-GB"/>
        </w:rPr>
      </w:pPr>
      <w:r w:rsidRPr="003A4C57">
        <w:rPr>
          <w:lang w:val="en-GB"/>
        </w:rPr>
        <w:fldChar w:fldCharType="begin" w:fldLock="1"/>
      </w:r>
      <w:r w:rsidRPr="003A4C57">
        <w:rPr>
          <w:lang w:val="en-GB"/>
        </w:rPr>
        <w:instrText xml:space="preserve">ADDIN Mendeley Bibliography CSL_BIBLIOGRAPHY </w:instrText>
      </w:r>
      <w:r w:rsidRPr="003A4C57">
        <w:rPr>
          <w:lang w:val="en-GB"/>
        </w:rPr>
        <w:fldChar w:fldCharType="separate"/>
      </w:r>
    </w:p>
    <w:p w14:paraId="1ED0AFD5" w14:textId="77777777" w:rsidR="00CA672A" w:rsidRPr="003A4C57" w:rsidRDefault="00CA672A" w:rsidP="00CA672A">
      <w:pPr>
        <w:widowControl w:val="0"/>
        <w:autoSpaceDE w:val="0"/>
        <w:autoSpaceDN w:val="0"/>
        <w:adjustRightInd w:val="0"/>
        <w:spacing w:line="480" w:lineRule="auto"/>
        <w:ind w:left="480" w:hanging="480"/>
        <w:rPr>
          <w:noProof/>
          <w:lang w:val="en-GB"/>
        </w:rPr>
      </w:pPr>
      <w:r w:rsidRPr="003A4C57">
        <w:rPr>
          <w:noProof/>
          <w:lang w:val="en-GB"/>
        </w:rPr>
        <w:t xml:space="preserve">Bergman, L., &amp; Lundh, L.-G. (2015). Introduction: The Person-Oriented Approach: Roots and Roads to the Future. </w:t>
      </w:r>
      <w:r w:rsidRPr="003A4C57">
        <w:rPr>
          <w:i/>
          <w:iCs/>
          <w:noProof/>
          <w:lang w:val="en-GB"/>
        </w:rPr>
        <w:t>Journal for Person-Oriented Research</w:t>
      </w:r>
      <w:r w:rsidRPr="003A4C57">
        <w:rPr>
          <w:noProof/>
          <w:lang w:val="en-GB"/>
        </w:rPr>
        <w:t xml:space="preserve">, </w:t>
      </w:r>
      <w:r w:rsidRPr="003A4C57">
        <w:rPr>
          <w:i/>
          <w:iCs/>
          <w:noProof/>
          <w:lang w:val="en-GB"/>
        </w:rPr>
        <w:t>1</w:t>
      </w:r>
      <w:r w:rsidRPr="003A4C57">
        <w:rPr>
          <w:noProof/>
          <w:lang w:val="en-GB"/>
        </w:rPr>
        <w:t>, 1–6. https://doi.org/10.17505/jpor.2015.01</w:t>
      </w:r>
    </w:p>
    <w:p w14:paraId="716727C0" w14:textId="77777777" w:rsidR="00CA672A" w:rsidRPr="003A4C57" w:rsidRDefault="00CA672A" w:rsidP="00CA672A">
      <w:pPr>
        <w:widowControl w:val="0"/>
        <w:autoSpaceDE w:val="0"/>
        <w:autoSpaceDN w:val="0"/>
        <w:adjustRightInd w:val="0"/>
        <w:spacing w:line="480" w:lineRule="auto"/>
        <w:ind w:left="480" w:hanging="480"/>
        <w:rPr>
          <w:noProof/>
          <w:lang w:val="en-GB"/>
        </w:rPr>
      </w:pPr>
      <w:r w:rsidRPr="003A4C57">
        <w:rPr>
          <w:noProof/>
          <w:lang w:val="en-GB"/>
        </w:rPr>
        <w:t xml:space="preserve">Bowles, W., Collingridge, M., Curry, S., &amp; Valentine, B. (2006). </w:t>
      </w:r>
      <w:r w:rsidRPr="003A4C57">
        <w:rPr>
          <w:i/>
          <w:iCs/>
          <w:noProof/>
          <w:lang w:val="en-GB"/>
        </w:rPr>
        <w:t>Ethical Practice in Social Work</w:t>
      </w:r>
      <w:r w:rsidRPr="003A4C57">
        <w:rPr>
          <w:noProof/>
          <w:lang w:val="en-GB"/>
        </w:rPr>
        <w:t xml:space="preserve"> (Allen &amp; Unwin (ed.)).</w:t>
      </w:r>
    </w:p>
    <w:p w14:paraId="68EF31BA" w14:textId="0497A756" w:rsidR="00CA672A" w:rsidRPr="003A4C57" w:rsidRDefault="00CA672A" w:rsidP="00CA672A">
      <w:pPr>
        <w:widowControl w:val="0"/>
        <w:autoSpaceDE w:val="0"/>
        <w:autoSpaceDN w:val="0"/>
        <w:adjustRightInd w:val="0"/>
        <w:spacing w:line="480" w:lineRule="auto"/>
        <w:ind w:left="480" w:hanging="480"/>
        <w:rPr>
          <w:noProof/>
          <w:lang w:val="en-GB"/>
        </w:rPr>
      </w:pPr>
      <w:r w:rsidRPr="003A4C57">
        <w:rPr>
          <w:noProof/>
          <w:lang w:val="en-GB"/>
        </w:rPr>
        <w:t xml:space="preserve">Brownlee, K., LeBlanc, H., Halverson, G., Piché, T., &amp; Brazeau, J. (2018). Exploring self-reflection in dual relationship decision-making. </w:t>
      </w:r>
      <w:r w:rsidRPr="003A4C57">
        <w:rPr>
          <w:i/>
          <w:iCs/>
          <w:noProof/>
          <w:lang w:val="en-GB"/>
        </w:rPr>
        <w:t>Journal of Social Work</w:t>
      </w:r>
      <w:r w:rsidR="00AF549F">
        <w:rPr>
          <w:noProof/>
          <w:lang w:val="en-GB"/>
        </w:rPr>
        <w:t>,</w:t>
      </w:r>
      <w:r w:rsidR="00AF549F" w:rsidRPr="00AF549F">
        <w:rPr>
          <w:i/>
          <w:iCs/>
          <w:noProof/>
          <w:lang w:val="en-GB"/>
        </w:rPr>
        <w:t xml:space="preserve"> </w:t>
      </w:r>
      <w:r w:rsidR="00AF549F" w:rsidRPr="00AF549F">
        <w:rPr>
          <w:i/>
          <w:iCs/>
          <w:noProof/>
          <w:color w:val="C00000"/>
          <w:lang w:val="en-GB"/>
        </w:rPr>
        <w:t>19</w:t>
      </w:r>
      <w:r w:rsidR="00AF549F" w:rsidRPr="00AF549F">
        <w:rPr>
          <w:noProof/>
          <w:color w:val="C00000"/>
          <w:lang w:val="en-GB"/>
        </w:rPr>
        <w:t>(5), 629-641</w:t>
      </w:r>
      <w:r w:rsidR="00AF549F">
        <w:rPr>
          <w:noProof/>
          <w:lang w:val="en-GB"/>
        </w:rPr>
        <w:t xml:space="preserve">. </w:t>
      </w:r>
      <w:r w:rsidRPr="003A4C57">
        <w:rPr>
          <w:noProof/>
          <w:lang w:val="en-GB"/>
        </w:rPr>
        <w:t>https://doi.org/10.1177/1468017318766423</w:t>
      </w:r>
    </w:p>
    <w:p w14:paraId="3B539266" w14:textId="77777777" w:rsidR="00CA672A" w:rsidRPr="003A4C57" w:rsidRDefault="00CA672A" w:rsidP="00CA672A">
      <w:pPr>
        <w:widowControl w:val="0"/>
        <w:autoSpaceDE w:val="0"/>
        <w:autoSpaceDN w:val="0"/>
        <w:adjustRightInd w:val="0"/>
        <w:spacing w:line="480" w:lineRule="auto"/>
        <w:ind w:left="480" w:hanging="480"/>
        <w:rPr>
          <w:noProof/>
          <w:lang w:val="en-GB"/>
        </w:rPr>
      </w:pPr>
      <w:r w:rsidRPr="003A4C57">
        <w:rPr>
          <w:noProof/>
          <w:lang w:val="en-GB"/>
        </w:rPr>
        <w:t xml:space="preserve">Cheung, J. C.-S. (2017). Practice wisdom in social work: an uncommon sense in the intersubjective encounter. </w:t>
      </w:r>
      <w:r w:rsidRPr="003A4C57">
        <w:rPr>
          <w:i/>
          <w:iCs/>
          <w:noProof/>
          <w:lang w:val="en-GB"/>
        </w:rPr>
        <w:t>European Journal of Social Work</w:t>
      </w:r>
      <w:r w:rsidRPr="003A4C57">
        <w:rPr>
          <w:noProof/>
          <w:lang w:val="en-GB"/>
        </w:rPr>
        <w:t xml:space="preserve">, </w:t>
      </w:r>
      <w:r w:rsidRPr="003A4C57">
        <w:rPr>
          <w:i/>
          <w:iCs/>
          <w:noProof/>
          <w:lang w:val="en-GB"/>
        </w:rPr>
        <w:t>20</w:t>
      </w:r>
      <w:r w:rsidRPr="003A4C57">
        <w:rPr>
          <w:noProof/>
          <w:lang w:val="en-GB"/>
        </w:rPr>
        <w:t>(5), 619–629. https://doi.org/10.1080/13691457.2016.1255592</w:t>
      </w:r>
    </w:p>
    <w:p w14:paraId="10242721" w14:textId="77777777" w:rsidR="00CA672A" w:rsidRPr="003A4C57" w:rsidRDefault="00CA672A" w:rsidP="00CA672A">
      <w:pPr>
        <w:widowControl w:val="0"/>
        <w:autoSpaceDE w:val="0"/>
        <w:autoSpaceDN w:val="0"/>
        <w:adjustRightInd w:val="0"/>
        <w:spacing w:line="480" w:lineRule="auto"/>
        <w:ind w:left="480" w:hanging="480"/>
        <w:rPr>
          <w:noProof/>
          <w:lang w:val="en-GB"/>
        </w:rPr>
      </w:pPr>
      <w:r w:rsidRPr="003A4C57">
        <w:rPr>
          <w:noProof/>
          <w:lang w:val="en-GB"/>
        </w:rPr>
        <w:t xml:space="preserve">Clarkeburn, H. M., Downie, J. R., Gray, C., Matthew, R. G. S., &amp; Matthew, B. (2003). Measuring Ethical Development in Life Sciences Students: A study using Perry’s developmental model. </w:t>
      </w:r>
      <w:r w:rsidRPr="003A4C57">
        <w:rPr>
          <w:i/>
          <w:iCs/>
          <w:noProof/>
          <w:lang w:val="en-GB"/>
        </w:rPr>
        <w:t>Studies in Higher Education</w:t>
      </w:r>
      <w:r w:rsidRPr="003A4C57">
        <w:rPr>
          <w:noProof/>
          <w:lang w:val="en-GB"/>
        </w:rPr>
        <w:t xml:space="preserve">, </w:t>
      </w:r>
      <w:r w:rsidRPr="003A4C57">
        <w:rPr>
          <w:i/>
          <w:iCs/>
          <w:noProof/>
          <w:lang w:val="en-GB"/>
        </w:rPr>
        <w:t>28</w:t>
      </w:r>
      <w:r w:rsidRPr="003A4C57">
        <w:rPr>
          <w:noProof/>
          <w:lang w:val="en-GB"/>
        </w:rPr>
        <w:t>(4), 443–456. https://doi.org/10.1080/0307507032000122288</w:t>
      </w:r>
    </w:p>
    <w:p w14:paraId="28BFE476" w14:textId="77777777" w:rsidR="00CA672A" w:rsidRPr="003A4C57" w:rsidRDefault="00CA672A" w:rsidP="00CA672A">
      <w:pPr>
        <w:widowControl w:val="0"/>
        <w:autoSpaceDE w:val="0"/>
        <w:autoSpaceDN w:val="0"/>
        <w:adjustRightInd w:val="0"/>
        <w:spacing w:line="480" w:lineRule="auto"/>
        <w:ind w:left="480" w:hanging="480"/>
        <w:rPr>
          <w:noProof/>
          <w:lang w:val="en-GB"/>
        </w:rPr>
      </w:pPr>
      <w:r w:rsidRPr="003A4C57">
        <w:rPr>
          <w:noProof/>
          <w:lang w:val="en-GB"/>
        </w:rPr>
        <w:t xml:space="preserve">Congress, E. P. (1992). Ethical Decision Making of Social Work Supervisors. </w:t>
      </w:r>
      <w:r w:rsidRPr="003A4C57">
        <w:rPr>
          <w:i/>
          <w:iCs/>
          <w:noProof/>
          <w:lang w:val="en-GB"/>
        </w:rPr>
        <w:t>The Clinical Supervisor</w:t>
      </w:r>
      <w:r w:rsidRPr="003A4C57">
        <w:rPr>
          <w:noProof/>
          <w:lang w:val="en-GB"/>
        </w:rPr>
        <w:t xml:space="preserve">, </w:t>
      </w:r>
      <w:r w:rsidRPr="003A4C57">
        <w:rPr>
          <w:i/>
          <w:iCs/>
          <w:noProof/>
          <w:lang w:val="en-GB"/>
        </w:rPr>
        <w:t>10</w:t>
      </w:r>
      <w:r w:rsidRPr="003A4C57">
        <w:rPr>
          <w:noProof/>
          <w:lang w:val="en-GB"/>
        </w:rPr>
        <w:t>(1), 157–169. https://doi.org/10.1300/J001v10n01_13</w:t>
      </w:r>
    </w:p>
    <w:p w14:paraId="7D2D8ED1" w14:textId="77777777" w:rsidR="004C716F" w:rsidRDefault="00CA672A" w:rsidP="004C716F">
      <w:pPr>
        <w:widowControl w:val="0"/>
        <w:autoSpaceDE w:val="0"/>
        <w:autoSpaceDN w:val="0"/>
        <w:adjustRightInd w:val="0"/>
        <w:spacing w:line="480" w:lineRule="auto"/>
        <w:ind w:left="480" w:hanging="480"/>
        <w:rPr>
          <w:noProof/>
          <w:lang w:val="en-GB"/>
        </w:rPr>
      </w:pPr>
      <w:r w:rsidRPr="003A4C57">
        <w:rPr>
          <w:noProof/>
          <w:lang w:val="en-GB"/>
        </w:rPr>
        <w:t xml:space="preserve">Congress, E. P. (2000). What Social Workers Should Know About Ethics: Understanding and Resolving Ethical Dilemmas. </w:t>
      </w:r>
      <w:r w:rsidRPr="003A4C57">
        <w:rPr>
          <w:i/>
          <w:iCs/>
          <w:noProof/>
          <w:lang w:val="en-GB"/>
        </w:rPr>
        <w:t>Advances in Social Work</w:t>
      </w:r>
      <w:r w:rsidRPr="003A4C57">
        <w:rPr>
          <w:noProof/>
          <w:lang w:val="en-GB"/>
        </w:rPr>
        <w:t xml:space="preserve">, </w:t>
      </w:r>
      <w:r w:rsidRPr="003A4C57">
        <w:rPr>
          <w:i/>
          <w:iCs/>
          <w:noProof/>
          <w:lang w:val="en-GB"/>
        </w:rPr>
        <w:t>1</w:t>
      </w:r>
      <w:r w:rsidRPr="003A4C57">
        <w:rPr>
          <w:noProof/>
          <w:lang w:val="en-GB"/>
        </w:rPr>
        <w:t>(1), 1–25. https://doi.org/10.18060/124</w:t>
      </w:r>
    </w:p>
    <w:p w14:paraId="0ABA94E8" w14:textId="7ECFFAEE" w:rsidR="00050FA2" w:rsidRPr="00050FA2" w:rsidRDefault="00C767EC" w:rsidP="00050FA2">
      <w:pPr>
        <w:widowControl w:val="0"/>
        <w:autoSpaceDE w:val="0"/>
        <w:autoSpaceDN w:val="0"/>
        <w:adjustRightInd w:val="0"/>
        <w:spacing w:line="480" w:lineRule="auto"/>
        <w:ind w:left="480" w:hanging="480"/>
        <w:rPr>
          <w:noProof/>
          <w:color w:val="C00000"/>
        </w:rPr>
      </w:pPr>
      <w:r w:rsidRPr="004A7356">
        <w:rPr>
          <w:noProof/>
          <w:color w:val="002060"/>
          <w:lang w:val="en-GB"/>
        </w:rPr>
        <w:t>C</w:t>
      </w:r>
      <w:r w:rsidRPr="004C716F">
        <w:rPr>
          <w:noProof/>
          <w:lang w:val="en-GB"/>
        </w:rPr>
        <w:t xml:space="preserve">ongress, E., &amp; Gummer, R. (1997). Is the Code of Ethics as applicable to agency executives as it is to direct service providers? </w:t>
      </w:r>
      <w:r w:rsidR="00C36B51" w:rsidRPr="00A30775">
        <w:rPr>
          <w:noProof/>
          <w:color w:val="C00000"/>
          <w:lang w:val="en-GB"/>
        </w:rPr>
        <w:t xml:space="preserve">In E. Gambrill &amp; R. Pruger (Eds.), </w:t>
      </w:r>
      <w:r w:rsidR="00C36B51" w:rsidRPr="00F51219">
        <w:rPr>
          <w:i/>
          <w:iCs/>
          <w:noProof/>
          <w:color w:val="C00000"/>
          <w:lang w:val="en-GB"/>
        </w:rPr>
        <w:t xml:space="preserve">Controversial issues in social work ethics, values, and obligations </w:t>
      </w:r>
      <w:r w:rsidR="00C36B51" w:rsidRPr="00A30775">
        <w:rPr>
          <w:noProof/>
          <w:color w:val="C00000"/>
          <w:lang w:val="en-GB"/>
        </w:rPr>
        <w:t xml:space="preserve">(pp. 137-150). </w:t>
      </w:r>
      <w:r w:rsidR="00C36B51" w:rsidRPr="00050FA2">
        <w:rPr>
          <w:noProof/>
          <w:color w:val="C00000"/>
        </w:rPr>
        <w:t>Allyn &amp; Bacon.</w:t>
      </w:r>
    </w:p>
    <w:p w14:paraId="550FEB8C" w14:textId="31C62344" w:rsidR="00C767EC" w:rsidRPr="001100E5" w:rsidRDefault="00050FA2" w:rsidP="00050FA2">
      <w:pPr>
        <w:widowControl w:val="0"/>
        <w:autoSpaceDE w:val="0"/>
        <w:autoSpaceDN w:val="0"/>
        <w:adjustRightInd w:val="0"/>
        <w:spacing w:line="480" w:lineRule="auto"/>
        <w:ind w:left="480" w:hanging="480"/>
        <w:rPr>
          <w:noProof/>
          <w:color w:val="C00000"/>
          <w:lang w:val="en-US"/>
        </w:rPr>
      </w:pPr>
      <w:r w:rsidRPr="00050FA2">
        <w:rPr>
          <w:color w:val="C00000"/>
        </w:rPr>
        <w:lastRenderedPageBreak/>
        <w:t>Consejo General del Trabajo Social. (2019). C</w:t>
      </w:r>
      <w:r>
        <w:rPr>
          <w:color w:val="C00000"/>
        </w:rPr>
        <w:t>ó</w:t>
      </w:r>
      <w:r w:rsidRPr="00050FA2">
        <w:rPr>
          <w:color w:val="C00000"/>
        </w:rPr>
        <w:t>digo deontol</w:t>
      </w:r>
      <w:r>
        <w:rPr>
          <w:color w:val="C00000"/>
        </w:rPr>
        <w:t>ó</w:t>
      </w:r>
      <w:r w:rsidRPr="00050FA2">
        <w:rPr>
          <w:color w:val="C00000"/>
        </w:rPr>
        <w:t xml:space="preserve">ogico de trabajo social. </w:t>
      </w:r>
      <w:r w:rsidRPr="001100E5">
        <w:rPr>
          <w:color w:val="C00000"/>
          <w:lang w:val="en-US"/>
        </w:rPr>
        <w:t>Consejo General del Trabajo Social [General Council of Social Work].</w:t>
      </w:r>
    </w:p>
    <w:p w14:paraId="5D46A6AD" w14:textId="77777777" w:rsidR="00BC0321" w:rsidRDefault="00CA672A" w:rsidP="00BC0321">
      <w:pPr>
        <w:widowControl w:val="0"/>
        <w:autoSpaceDE w:val="0"/>
        <w:autoSpaceDN w:val="0"/>
        <w:adjustRightInd w:val="0"/>
        <w:spacing w:line="480" w:lineRule="auto"/>
        <w:ind w:left="480" w:hanging="480"/>
        <w:rPr>
          <w:noProof/>
          <w:lang w:val="en-GB"/>
        </w:rPr>
      </w:pPr>
      <w:r w:rsidRPr="003A4C57">
        <w:rPr>
          <w:noProof/>
          <w:lang w:val="en-GB"/>
        </w:rPr>
        <w:t xml:space="preserve">Craft, J. L. (2013). A Review of the Empirical Ethical Decision-Making Literature: 2004-2011. </w:t>
      </w:r>
      <w:r w:rsidRPr="003A4C57">
        <w:rPr>
          <w:i/>
          <w:iCs/>
          <w:noProof/>
          <w:lang w:val="en-GB"/>
        </w:rPr>
        <w:t>Journal of Business Ethics</w:t>
      </w:r>
      <w:r w:rsidRPr="003A4C57">
        <w:rPr>
          <w:noProof/>
          <w:lang w:val="en-GB"/>
        </w:rPr>
        <w:t xml:space="preserve">, </w:t>
      </w:r>
      <w:r w:rsidRPr="003A4C57">
        <w:rPr>
          <w:i/>
          <w:iCs/>
          <w:noProof/>
          <w:lang w:val="en-GB"/>
        </w:rPr>
        <w:t>117</w:t>
      </w:r>
      <w:r w:rsidRPr="003A4C57">
        <w:rPr>
          <w:noProof/>
          <w:lang w:val="en-GB"/>
        </w:rPr>
        <w:t>(2), 221–259. https://doi.org/10.1007/s10551-012-1518-9</w:t>
      </w:r>
    </w:p>
    <w:p w14:paraId="40B0FE29" w14:textId="7A75228C" w:rsidR="00BC0321" w:rsidRPr="00BC0321" w:rsidRDefault="00BC0321" w:rsidP="00BC0321">
      <w:pPr>
        <w:widowControl w:val="0"/>
        <w:autoSpaceDE w:val="0"/>
        <w:autoSpaceDN w:val="0"/>
        <w:adjustRightInd w:val="0"/>
        <w:spacing w:line="480" w:lineRule="auto"/>
        <w:ind w:left="480" w:hanging="480"/>
        <w:rPr>
          <w:noProof/>
          <w:color w:val="C00000"/>
          <w:lang w:val="en-GB"/>
        </w:rPr>
      </w:pPr>
      <w:r w:rsidRPr="00BC0321">
        <w:rPr>
          <w:color w:val="C00000"/>
          <w:lang w:val="en-US"/>
        </w:rPr>
        <w:t xml:space="preserve">Dane, B. (2000) Child Welfare Workers: An Innovative Approach for Interacting with Secondary Trauma, </w:t>
      </w:r>
      <w:r w:rsidRPr="00BC0321">
        <w:rPr>
          <w:i/>
          <w:iCs/>
          <w:color w:val="C00000"/>
          <w:lang w:val="en-US"/>
        </w:rPr>
        <w:t>Journal of Social Work Education 36</w:t>
      </w:r>
      <w:r w:rsidRPr="00BC0321">
        <w:rPr>
          <w:color w:val="C00000"/>
          <w:lang w:val="en-US"/>
        </w:rPr>
        <w:t xml:space="preserve">(1): 27–43. </w:t>
      </w:r>
      <w:hyperlink r:id="rId13" w:history="1">
        <w:r w:rsidRPr="00BC0321">
          <w:rPr>
            <w:rStyle w:val="Hipervnculo"/>
            <w:color w:val="C00000"/>
            <w:lang w:val="en-US"/>
          </w:rPr>
          <w:t>https://doi.org/10.1080/10437797.2000.10778987</w:t>
        </w:r>
      </w:hyperlink>
    </w:p>
    <w:p w14:paraId="46E7ABA7" w14:textId="77777777" w:rsidR="00BC0321" w:rsidRPr="00BC0321" w:rsidRDefault="00BC0321" w:rsidP="00CA672A">
      <w:pPr>
        <w:widowControl w:val="0"/>
        <w:autoSpaceDE w:val="0"/>
        <w:autoSpaceDN w:val="0"/>
        <w:adjustRightInd w:val="0"/>
        <w:spacing w:line="480" w:lineRule="auto"/>
        <w:ind w:left="480" w:hanging="480"/>
        <w:rPr>
          <w:noProof/>
          <w:lang w:val="en-US"/>
        </w:rPr>
      </w:pPr>
    </w:p>
    <w:p w14:paraId="6D90AEB7" w14:textId="77777777" w:rsidR="00CA672A" w:rsidRPr="003A4C57" w:rsidRDefault="00CA672A" w:rsidP="00CA672A">
      <w:pPr>
        <w:widowControl w:val="0"/>
        <w:autoSpaceDE w:val="0"/>
        <w:autoSpaceDN w:val="0"/>
        <w:adjustRightInd w:val="0"/>
        <w:spacing w:line="480" w:lineRule="auto"/>
        <w:ind w:left="480" w:hanging="480"/>
        <w:rPr>
          <w:noProof/>
          <w:lang w:val="en-GB"/>
        </w:rPr>
      </w:pPr>
      <w:r w:rsidRPr="003A4C57">
        <w:rPr>
          <w:noProof/>
          <w:lang w:val="en-GB"/>
        </w:rPr>
        <w:t xml:space="preserve">Dawson, L. M. (1997). Ethical differences between men and women in the sales profession. </w:t>
      </w:r>
      <w:r w:rsidRPr="003A4C57">
        <w:rPr>
          <w:i/>
          <w:iCs/>
          <w:noProof/>
          <w:lang w:val="en-GB"/>
        </w:rPr>
        <w:t>Journal of Business Ethics</w:t>
      </w:r>
      <w:r w:rsidRPr="003A4C57">
        <w:rPr>
          <w:noProof/>
          <w:lang w:val="en-GB"/>
        </w:rPr>
        <w:t xml:space="preserve">, </w:t>
      </w:r>
      <w:r w:rsidRPr="003A4C57">
        <w:rPr>
          <w:i/>
          <w:iCs/>
          <w:noProof/>
          <w:lang w:val="en-GB"/>
        </w:rPr>
        <w:t>16</w:t>
      </w:r>
      <w:r w:rsidRPr="003A4C57">
        <w:rPr>
          <w:noProof/>
          <w:lang w:val="en-GB"/>
        </w:rPr>
        <w:t>(11), 1143–1152. https://doi.org/10.1023/A:1005721916646</w:t>
      </w:r>
    </w:p>
    <w:p w14:paraId="628B841C" w14:textId="77777777" w:rsidR="00CA672A" w:rsidRPr="003A4C57" w:rsidRDefault="00CA672A" w:rsidP="00CA672A">
      <w:pPr>
        <w:widowControl w:val="0"/>
        <w:autoSpaceDE w:val="0"/>
        <w:autoSpaceDN w:val="0"/>
        <w:adjustRightInd w:val="0"/>
        <w:spacing w:line="480" w:lineRule="auto"/>
        <w:ind w:left="480" w:hanging="480"/>
        <w:rPr>
          <w:noProof/>
          <w:lang w:val="en-GB"/>
        </w:rPr>
      </w:pPr>
      <w:r w:rsidRPr="003A4C57">
        <w:rPr>
          <w:noProof/>
          <w:lang w:val="en-GB"/>
        </w:rPr>
        <w:t xml:space="preserve">DeCelles, K. A., DeRue, D. S., Margolis, J. D., &amp; Ceranic, T. L. (2012). Does power corrupt or enable? When and why power facilitates self-interested behavior. In </w:t>
      </w:r>
      <w:r w:rsidRPr="003A4C57">
        <w:rPr>
          <w:i/>
          <w:iCs/>
          <w:noProof/>
          <w:lang w:val="en-GB"/>
        </w:rPr>
        <w:t>Journal of Applied Psychology</w:t>
      </w:r>
      <w:r w:rsidRPr="003A4C57">
        <w:rPr>
          <w:noProof/>
          <w:lang w:val="en-GB"/>
        </w:rPr>
        <w:t xml:space="preserve"> (Vol. 97, Issue 3, pp. 681–689). American Psychological Association. https://doi.org/10.1037/a0026811</w:t>
      </w:r>
    </w:p>
    <w:p w14:paraId="1D581A17" w14:textId="77777777" w:rsidR="00CA672A" w:rsidRPr="003A4C57" w:rsidRDefault="00CA672A" w:rsidP="00CA672A">
      <w:pPr>
        <w:widowControl w:val="0"/>
        <w:autoSpaceDE w:val="0"/>
        <w:autoSpaceDN w:val="0"/>
        <w:adjustRightInd w:val="0"/>
        <w:spacing w:line="480" w:lineRule="auto"/>
        <w:ind w:left="480" w:hanging="480"/>
        <w:rPr>
          <w:noProof/>
          <w:lang w:val="en-GB"/>
        </w:rPr>
      </w:pPr>
      <w:r w:rsidRPr="003A4C57">
        <w:rPr>
          <w:noProof/>
          <w:lang w:val="en-GB"/>
        </w:rPr>
        <w:t xml:space="preserve">Dennis, M. K., Washington, K. T., &amp; Koenig, T. L. (2014). Ethical Dilemmas Faced by Hospice Social Workers. </w:t>
      </w:r>
      <w:r w:rsidRPr="003A4C57">
        <w:rPr>
          <w:i/>
          <w:iCs/>
          <w:noProof/>
          <w:lang w:val="en-GB"/>
        </w:rPr>
        <w:t>Social Work in Health Care</w:t>
      </w:r>
      <w:r w:rsidRPr="003A4C57">
        <w:rPr>
          <w:noProof/>
          <w:lang w:val="en-GB"/>
        </w:rPr>
        <w:t xml:space="preserve">, </w:t>
      </w:r>
      <w:r w:rsidRPr="003A4C57">
        <w:rPr>
          <w:i/>
          <w:iCs/>
          <w:noProof/>
          <w:lang w:val="en-GB"/>
        </w:rPr>
        <w:t>53</w:t>
      </w:r>
      <w:r w:rsidRPr="003A4C57">
        <w:rPr>
          <w:noProof/>
          <w:lang w:val="en-GB"/>
        </w:rPr>
        <w:t>(10), 950–968. https://doi.org/10.1080/00981389.2014.950402</w:t>
      </w:r>
    </w:p>
    <w:p w14:paraId="0AACD45C" w14:textId="77777777" w:rsidR="0068376A" w:rsidRDefault="00CA672A" w:rsidP="0068376A">
      <w:pPr>
        <w:widowControl w:val="0"/>
        <w:autoSpaceDE w:val="0"/>
        <w:autoSpaceDN w:val="0"/>
        <w:adjustRightInd w:val="0"/>
        <w:spacing w:line="480" w:lineRule="auto"/>
        <w:ind w:left="480" w:hanging="480"/>
        <w:rPr>
          <w:noProof/>
          <w:lang w:val="en-GB"/>
        </w:rPr>
      </w:pPr>
      <w:r w:rsidRPr="003A4C57">
        <w:rPr>
          <w:noProof/>
          <w:lang w:val="en-GB"/>
        </w:rPr>
        <w:t xml:space="preserve">Dolgoff, R., Loewenberg, F. M., &amp; Harrington, D. (2009). </w:t>
      </w:r>
      <w:r w:rsidRPr="003A4C57">
        <w:rPr>
          <w:i/>
          <w:iCs/>
          <w:noProof/>
          <w:lang w:val="en-GB"/>
        </w:rPr>
        <w:t>Ethical decisions for social work practice</w:t>
      </w:r>
      <w:r w:rsidRPr="003A4C57">
        <w:rPr>
          <w:noProof/>
          <w:lang w:val="en-GB"/>
        </w:rPr>
        <w:t xml:space="preserve"> (T. Brooks/Cole (ed.); 8th ed.).</w:t>
      </w:r>
    </w:p>
    <w:p w14:paraId="6F4C0130" w14:textId="235B7536" w:rsidR="0068376A" w:rsidRPr="0068376A" w:rsidRDefault="0068376A" w:rsidP="0068376A">
      <w:pPr>
        <w:widowControl w:val="0"/>
        <w:autoSpaceDE w:val="0"/>
        <w:autoSpaceDN w:val="0"/>
        <w:adjustRightInd w:val="0"/>
        <w:spacing w:line="480" w:lineRule="auto"/>
        <w:ind w:left="480" w:hanging="480"/>
        <w:rPr>
          <w:noProof/>
          <w:color w:val="C00000"/>
          <w:lang w:val="en-GB"/>
        </w:rPr>
      </w:pPr>
      <w:r w:rsidRPr="0068376A">
        <w:rPr>
          <w:color w:val="C00000"/>
          <w:lang w:val="en-US"/>
        </w:rPr>
        <w:t xml:space="preserve">Dormann, C. and Zapf, D. (1999) Social Support, Social Stressors at Work, and Depressive Symptoms: Testing for Main and Moderating Effects with Structural Equations in a Three-wave Longitudinal Study, </w:t>
      </w:r>
      <w:r w:rsidRPr="0068376A">
        <w:rPr>
          <w:i/>
          <w:iCs/>
          <w:color w:val="C00000"/>
          <w:lang w:val="en-US"/>
        </w:rPr>
        <w:t>Journal of Applied Psychology 84</w:t>
      </w:r>
      <w:r w:rsidRPr="0068376A">
        <w:rPr>
          <w:color w:val="C00000"/>
          <w:lang w:val="en-US"/>
        </w:rPr>
        <w:t xml:space="preserve">(6): 874–84. </w:t>
      </w:r>
      <w:r w:rsidRPr="0068376A">
        <w:rPr>
          <w:noProof/>
          <w:color w:val="C00000"/>
          <w:lang w:val="en-GB"/>
        </w:rPr>
        <w:t>https://doi.org/</w:t>
      </w:r>
      <w:r w:rsidRPr="0068376A">
        <w:rPr>
          <w:color w:val="C00000"/>
          <w:shd w:val="clear" w:color="auto" w:fill="FFFFFF"/>
          <w:lang w:val="en-US"/>
        </w:rPr>
        <w:t>10.1037/0021-9010.84.6.874.</w:t>
      </w:r>
    </w:p>
    <w:p w14:paraId="77A87393" w14:textId="77777777" w:rsidR="00937E25" w:rsidRDefault="00CA672A" w:rsidP="00937E25">
      <w:pPr>
        <w:widowControl w:val="0"/>
        <w:autoSpaceDE w:val="0"/>
        <w:autoSpaceDN w:val="0"/>
        <w:adjustRightInd w:val="0"/>
        <w:spacing w:line="480" w:lineRule="auto"/>
        <w:ind w:left="480" w:hanging="480"/>
        <w:rPr>
          <w:noProof/>
          <w:lang w:val="en-GB"/>
        </w:rPr>
      </w:pPr>
      <w:r w:rsidRPr="003A4C57">
        <w:rPr>
          <w:noProof/>
          <w:lang w:val="en-GB"/>
        </w:rPr>
        <w:lastRenderedPageBreak/>
        <w:t xml:space="preserve">Fang, E. S., &amp; Foucart, R. (2014). Western Financial Agents and Islamic Ethics. </w:t>
      </w:r>
      <w:r w:rsidRPr="003A4C57">
        <w:rPr>
          <w:i/>
          <w:iCs/>
          <w:noProof/>
          <w:lang w:val="en-GB"/>
        </w:rPr>
        <w:t>Journal of Business Ethics</w:t>
      </w:r>
      <w:r w:rsidRPr="003A4C57">
        <w:rPr>
          <w:noProof/>
          <w:lang w:val="en-GB"/>
        </w:rPr>
        <w:t xml:space="preserve">, </w:t>
      </w:r>
      <w:r w:rsidRPr="003A4C57">
        <w:rPr>
          <w:i/>
          <w:iCs/>
          <w:noProof/>
          <w:lang w:val="en-GB"/>
        </w:rPr>
        <w:t>123</w:t>
      </w:r>
      <w:r w:rsidRPr="003A4C57">
        <w:rPr>
          <w:noProof/>
          <w:lang w:val="en-GB"/>
        </w:rPr>
        <w:t>(3), 475–491. https://doi.org/10.1007/s10551-013-1850-8</w:t>
      </w:r>
    </w:p>
    <w:p w14:paraId="088F7B32" w14:textId="0BDA6F8E" w:rsidR="00937E25" w:rsidRPr="00937E25" w:rsidRDefault="00937E25" w:rsidP="00F51219">
      <w:pPr>
        <w:widowControl w:val="0"/>
        <w:autoSpaceDE w:val="0"/>
        <w:autoSpaceDN w:val="0"/>
        <w:adjustRightInd w:val="0"/>
        <w:spacing w:line="480" w:lineRule="auto"/>
        <w:ind w:left="480" w:hanging="480"/>
        <w:rPr>
          <w:noProof/>
          <w:color w:val="C00000"/>
          <w:lang w:val="en-GB"/>
        </w:rPr>
      </w:pPr>
      <w:r w:rsidRPr="00937E25">
        <w:rPr>
          <w:color w:val="C00000"/>
          <w:shd w:val="clear" w:color="auto" w:fill="FCFCFC"/>
          <w:lang w:val="en-US"/>
        </w:rPr>
        <w:t>Ford, R. C., &amp; Richardson, W. D. (1994). Ethical decision making: A review of the empirical literature. </w:t>
      </w:r>
      <w:r w:rsidRPr="00937E25">
        <w:rPr>
          <w:i/>
          <w:iCs/>
          <w:color w:val="C00000"/>
          <w:shd w:val="clear" w:color="auto" w:fill="FCFCFC"/>
          <w:lang w:val="en-US"/>
        </w:rPr>
        <w:t>Journal of Business Ethics,</w:t>
      </w:r>
      <w:r w:rsidRPr="00937E25">
        <w:rPr>
          <w:color w:val="C00000"/>
          <w:shd w:val="clear" w:color="auto" w:fill="FCFCFC"/>
          <w:lang w:val="en-US"/>
        </w:rPr>
        <w:t> </w:t>
      </w:r>
      <w:r w:rsidRPr="00937E25">
        <w:rPr>
          <w:i/>
          <w:iCs/>
          <w:color w:val="C00000"/>
          <w:shd w:val="clear" w:color="auto" w:fill="FCFCFC"/>
          <w:lang w:val="en-US"/>
        </w:rPr>
        <w:t>13</w:t>
      </w:r>
      <w:r w:rsidRPr="00937E25">
        <w:rPr>
          <w:color w:val="C00000"/>
          <w:shd w:val="clear" w:color="auto" w:fill="FCFCFC"/>
          <w:lang w:val="en-US"/>
        </w:rPr>
        <w:t xml:space="preserve">(3), 205–221. </w:t>
      </w:r>
      <w:r w:rsidRPr="001100E5">
        <w:rPr>
          <w:color w:val="C00000"/>
          <w:spacing w:val="4"/>
          <w:shd w:val="clear" w:color="auto" w:fill="FCFCFC"/>
          <w:lang w:val="en-US"/>
        </w:rPr>
        <w:t>https://doi.org/10.1007/978-94-007-4126-3_2</w:t>
      </w:r>
    </w:p>
    <w:p w14:paraId="0E55B1B7" w14:textId="77777777" w:rsidR="00937E25" w:rsidRPr="003A4C57" w:rsidRDefault="00937E25" w:rsidP="00CA672A">
      <w:pPr>
        <w:widowControl w:val="0"/>
        <w:autoSpaceDE w:val="0"/>
        <w:autoSpaceDN w:val="0"/>
        <w:adjustRightInd w:val="0"/>
        <w:spacing w:line="480" w:lineRule="auto"/>
        <w:ind w:left="480" w:hanging="480"/>
        <w:rPr>
          <w:noProof/>
          <w:lang w:val="en-GB"/>
        </w:rPr>
      </w:pPr>
    </w:p>
    <w:p w14:paraId="57E31F39" w14:textId="77777777" w:rsidR="00CA672A" w:rsidRPr="0059569E" w:rsidRDefault="00CA672A" w:rsidP="00CA672A">
      <w:pPr>
        <w:widowControl w:val="0"/>
        <w:autoSpaceDE w:val="0"/>
        <w:autoSpaceDN w:val="0"/>
        <w:adjustRightInd w:val="0"/>
        <w:spacing w:line="480" w:lineRule="auto"/>
        <w:ind w:left="480" w:hanging="480"/>
        <w:rPr>
          <w:strike/>
          <w:noProof/>
          <w:color w:val="FF0000"/>
          <w:lang w:val="en-GB"/>
        </w:rPr>
      </w:pPr>
      <w:r w:rsidRPr="0059569E">
        <w:rPr>
          <w:strike/>
          <w:noProof/>
          <w:color w:val="FF0000"/>
          <w:lang w:val="en-GB"/>
        </w:rPr>
        <w:t xml:space="preserve">Gilligan, C. (1977). In a different voice: Women’s conceptions of self and of morality. </w:t>
      </w:r>
      <w:r w:rsidRPr="0059569E">
        <w:rPr>
          <w:i/>
          <w:iCs/>
          <w:strike/>
          <w:noProof/>
          <w:color w:val="FF0000"/>
          <w:lang w:val="en-GB"/>
        </w:rPr>
        <w:t>Harvard Educational Review</w:t>
      </w:r>
      <w:r w:rsidRPr="0059569E">
        <w:rPr>
          <w:strike/>
          <w:noProof/>
          <w:color w:val="FF0000"/>
          <w:lang w:val="en-GB"/>
        </w:rPr>
        <w:t xml:space="preserve">, </w:t>
      </w:r>
      <w:r w:rsidRPr="0059569E">
        <w:rPr>
          <w:i/>
          <w:iCs/>
          <w:strike/>
          <w:noProof/>
          <w:color w:val="FF0000"/>
          <w:lang w:val="en-GB"/>
        </w:rPr>
        <w:t>47</w:t>
      </w:r>
      <w:r w:rsidRPr="0059569E">
        <w:rPr>
          <w:strike/>
          <w:noProof/>
          <w:color w:val="FF0000"/>
          <w:lang w:val="en-GB"/>
        </w:rPr>
        <w:t>(4), 481–517. https://doi.org/10.17763/haer.47.4.g6167429416hg5l0</w:t>
      </w:r>
    </w:p>
    <w:p w14:paraId="3F31AE4A" w14:textId="77777777" w:rsidR="00CA672A" w:rsidRPr="003A4C57" w:rsidRDefault="00CA672A" w:rsidP="00CA672A">
      <w:pPr>
        <w:widowControl w:val="0"/>
        <w:autoSpaceDE w:val="0"/>
        <w:autoSpaceDN w:val="0"/>
        <w:adjustRightInd w:val="0"/>
        <w:spacing w:line="480" w:lineRule="auto"/>
        <w:ind w:left="480" w:hanging="480"/>
        <w:rPr>
          <w:noProof/>
          <w:lang w:val="en-GB"/>
        </w:rPr>
      </w:pPr>
      <w:r w:rsidRPr="003A4C57">
        <w:rPr>
          <w:noProof/>
          <w:lang w:val="en-GB"/>
        </w:rPr>
        <w:t xml:space="preserve">Gilligan, C. (1982). In a different voice: Psychological theory and women’s development. In </w:t>
      </w:r>
      <w:r w:rsidRPr="003A4C57">
        <w:rPr>
          <w:i/>
          <w:iCs/>
          <w:noProof/>
          <w:lang w:val="en-GB"/>
        </w:rPr>
        <w:t>In a different voice: Psychological theory and women’s development.</w:t>
      </w:r>
      <w:r w:rsidRPr="003A4C57">
        <w:rPr>
          <w:noProof/>
          <w:lang w:val="en-GB"/>
        </w:rPr>
        <w:t xml:space="preserve"> Harvard University Press.</w:t>
      </w:r>
    </w:p>
    <w:p w14:paraId="6FF82BE4" w14:textId="77777777" w:rsidR="00CA672A" w:rsidRPr="00F7763B" w:rsidRDefault="00CA672A" w:rsidP="00CA672A">
      <w:pPr>
        <w:widowControl w:val="0"/>
        <w:autoSpaceDE w:val="0"/>
        <w:autoSpaceDN w:val="0"/>
        <w:adjustRightInd w:val="0"/>
        <w:spacing w:line="480" w:lineRule="auto"/>
        <w:ind w:left="480" w:hanging="480"/>
        <w:rPr>
          <w:noProof/>
        </w:rPr>
      </w:pPr>
      <w:r w:rsidRPr="003A4C57">
        <w:rPr>
          <w:noProof/>
          <w:lang w:val="en-GB"/>
        </w:rPr>
        <w:t xml:space="preserve">Glover, S., Bumpus, M., Sharp, G., &amp; Munchus, G. (2002). Gender differences in ethical decision making. </w:t>
      </w:r>
      <w:r w:rsidRPr="00F7763B">
        <w:rPr>
          <w:i/>
          <w:iCs/>
          <w:noProof/>
        </w:rPr>
        <w:t>Women In Management Review</w:t>
      </w:r>
      <w:r w:rsidRPr="00F7763B">
        <w:rPr>
          <w:noProof/>
        </w:rPr>
        <w:t xml:space="preserve">, </w:t>
      </w:r>
      <w:r w:rsidRPr="00F7763B">
        <w:rPr>
          <w:i/>
          <w:iCs/>
          <w:noProof/>
        </w:rPr>
        <w:t>17</w:t>
      </w:r>
      <w:r w:rsidRPr="00F7763B">
        <w:rPr>
          <w:noProof/>
        </w:rPr>
        <w:t>, 217–227. https://doi.org/10.1108/09649420210433175</w:t>
      </w:r>
    </w:p>
    <w:p w14:paraId="2E4313A9" w14:textId="77777777" w:rsidR="00CA672A" w:rsidRPr="00F7763B" w:rsidRDefault="00CA672A" w:rsidP="00CA672A">
      <w:pPr>
        <w:widowControl w:val="0"/>
        <w:autoSpaceDE w:val="0"/>
        <w:autoSpaceDN w:val="0"/>
        <w:adjustRightInd w:val="0"/>
        <w:spacing w:line="480" w:lineRule="auto"/>
        <w:ind w:left="480" w:hanging="480"/>
        <w:rPr>
          <w:noProof/>
        </w:rPr>
      </w:pPr>
      <w:r w:rsidRPr="00F7763B">
        <w:rPr>
          <w:noProof/>
        </w:rPr>
        <w:t xml:space="preserve">Gracia, D. (2007). </w:t>
      </w:r>
      <w:r w:rsidRPr="00F7763B">
        <w:rPr>
          <w:i/>
          <w:iCs/>
          <w:noProof/>
        </w:rPr>
        <w:t>Procedimientos de decisión en ética clínica</w:t>
      </w:r>
      <w:r w:rsidRPr="00F7763B">
        <w:rPr>
          <w:noProof/>
        </w:rPr>
        <w:t xml:space="preserve"> (Triacastela (ed.)).</w:t>
      </w:r>
    </w:p>
    <w:p w14:paraId="5E560313" w14:textId="77777777" w:rsidR="00CA672A" w:rsidRPr="003A4C57" w:rsidRDefault="00CA672A" w:rsidP="00CA672A">
      <w:pPr>
        <w:widowControl w:val="0"/>
        <w:autoSpaceDE w:val="0"/>
        <w:autoSpaceDN w:val="0"/>
        <w:adjustRightInd w:val="0"/>
        <w:spacing w:line="480" w:lineRule="auto"/>
        <w:ind w:left="480" w:hanging="480"/>
        <w:rPr>
          <w:noProof/>
          <w:lang w:val="en-GB"/>
        </w:rPr>
      </w:pPr>
      <w:r w:rsidRPr="003A4C57">
        <w:rPr>
          <w:noProof/>
          <w:lang w:val="en-GB"/>
        </w:rPr>
        <w:t xml:space="preserve">Gray, M., &amp; Webb, S. A. (2010). </w:t>
      </w:r>
      <w:r w:rsidRPr="003A4C57">
        <w:rPr>
          <w:i/>
          <w:iCs/>
          <w:noProof/>
          <w:lang w:val="en-GB"/>
        </w:rPr>
        <w:t>Ethics and value perspectives in Social Work</w:t>
      </w:r>
      <w:r w:rsidRPr="003A4C57">
        <w:rPr>
          <w:noProof/>
          <w:lang w:val="en-GB"/>
        </w:rPr>
        <w:t xml:space="preserve"> (Palgrave McMillan (ed.)).</w:t>
      </w:r>
    </w:p>
    <w:p w14:paraId="24C0D116" w14:textId="77777777" w:rsidR="00CA672A" w:rsidRPr="003A4C57" w:rsidRDefault="00CA672A" w:rsidP="00CA672A">
      <w:pPr>
        <w:widowControl w:val="0"/>
        <w:autoSpaceDE w:val="0"/>
        <w:autoSpaceDN w:val="0"/>
        <w:adjustRightInd w:val="0"/>
        <w:spacing w:line="480" w:lineRule="auto"/>
        <w:ind w:left="480" w:hanging="480"/>
        <w:rPr>
          <w:noProof/>
          <w:lang w:val="en-GB"/>
        </w:rPr>
      </w:pPr>
      <w:r w:rsidRPr="003A4C57">
        <w:rPr>
          <w:noProof/>
          <w:lang w:val="en-GB"/>
        </w:rPr>
        <w:t xml:space="preserve">Hackett, S., &amp; Taylor, A. (2013). Decision Making in Social Work with Children and Families: The Use of Experiential and Analytical Cognitive Processes. </w:t>
      </w:r>
      <w:r w:rsidRPr="003A4C57">
        <w:rPr>
          <w:i/>
          <w:iCs/>
          <w:noProof/>
          <w:lang w:val="en-GB"/>
        </w:rPr>
        <w:t>The British Journal of Social Work</w:t>
      </w:r>
      <w:r w:rsidRPr="003A4C57">
        <w:rPr>
          <w:noProof/>
          <w:lang w:val="en-GB"/>
        </w:rPr>
        <w:t xml:space="preserve">, </w:t>
      </w:r>
      <w:r w:rsidRPr="003A4C57">
        <w:rPr>
          <w:i/>
          <w:iCs/>
          <w:noProof/>
          <w:lang w:val="en-GB"/>
        </w:rPr>
        <w:t>44</w:t>
      </w:r>
      <w:r w:rsidRPr="003A4C57">
        <w:rPr>
          <w:noProof/>
          <w:lang w:val="en-GB"/>
        </w:rPr>
        <w:t>(8), 2182–2199. https://doi.org/10.1093/bjsw/bct071</w:t>
      </w:r>
    </w:p>
    <w:p w14:paraId="14220306" w14:textId="77777777" w:rsidR="00CA672A" w:rsidRPr="003A4C57" w:rsidRDefault="00CA672A" w:rsidP="00CA672A">
      <w:pPr>
        <w:widowControl w:val="0"/>
        <w:autoSpaceDE w:val="0"/>
        <w:autoSpaceDN w:val="0"/>
        <w:adjustRightInd w:val="0"/>
        <w:spacing w:line="480" w:lineRule="auto"/>
        <w:ind w:left="480" w:hanging="480"/>
        <w:rPr>
          <w:noProof/>
          <w:lang w:val="en-GB"/>
        </w:rPr>
      </w:pPr>
      <w:r w:rsidRPr="003A4C57">
        <w:rPr>
          <w:noProof/>
          <w:lang w:val="en-GB"/>
        </w:rPr>
        <w:t xml:space="preserve">Hagenaars, J. A., &amp; McCutcheon, A. (2002). </w:t>
      </w:r>
      <w:r w:rsidRPr="003A4C57">
        <w:rPr>
          <w:i/>
          <w:iCs/>
          <w:noProof/>
          <w:lang w:val="en-GB"/>
        </w:rPr>
        <w:t>Applied latent class analysis</w:t>
      </w:r>
      <w:r w:rsidRPr="003A4C57">
        <w:rPr>
          <w:noProof/>
          <w:lang w:val="en-GB"/>
        </w:rPr>
        <w:t xml:space="preserve"> (Cambridge University Press (ed.)).</w:t>
      </w:r>
    </w:p>
    <w:p w14:paraId="77DAC256" w14:textId="77777777" w:rsidR="00CA672A" w:rsidRPr="003A4C57" w:rsidRDefault="00CA672A" w:rsidP="00CA672A">
      <w:pPr>
        <w:widowControl w:val="0"/>
        <w:autoSpaceDE w:val="0"/>
        <w:autoSpaceDN w:val="0"/>
        <w:adjustRightInd w:val="0"/>
        <w:spacing w:line="480" w:lineRule="auto"/>
        <w:ind w:left="480" w:hanging="480"/>
        <w:rPr>
          <w:noProof/>
          <w:lang w:val="en-GB"/>
        </w:rPr>
      </w:pPr>
      <w:r w:rsidRPr="003A4C57">
        <w:rPr>
          <w:noProof/>
          <w:lang w:val="en-GB"/>
        </w:rPr>
        <w:t xml:space="preserve">Harris, J. (2010). </w:t>
      </w:r>
      <w:r w:rsidRPr="003A4C57">
        <w:rPr>
          <w:i/>
          <w:iCs/>
          <w:noProof/>
          <w:lang w:val="en-GB"/>
        </w:rPr>
        <w:t>Enhancing Evolution: The Ethical Case for Making Better People</w:t>
      </w:r>
      <w:r w:rsidRPr="003A4C57">
        <w:rPr>
          <w:noProof/>
          <w:lang w:val="en-GB"/>
        </w:rPr>
        <w:t xml:space="preserve"> (Princeton University (ed.)).</w:t>
      </w:r>
    </w:p>
    <w:p w14:paraId="1E5E502F" w14:textId="77777777" w:rsidR="00CA672A" w:rsidRPr="003A4C57" w:rsidRDefault="00CA672A" w:rsidP="00CA672A">
      <w:pPr>
        <w:widowControl w:val="0"/>
        <w:autoSpaceDE w:val="0"/>
        <w:autoSpaceDN w:val="0"/>
        <w:adjustRightInd w:val="0"/>
        <w:spacing w:line="480" w:lineRule="auto"/>
        <w:ind w:left="480" w:hanging="480"/>
        <w:rPr>
          <w:noProof/>
          <w:lang w:val="en-GB"/>
        </w:rPr>
      </w:pPr>
      <w:r w:rsidRPr="003A4C57">
        <w:rPr>
          <w:noProof/>
          <w:lang w:val="en-GB"/>
        </w:rPr>
        <w:lastRenderedPageBreak/>
        <w:t xml:space="preserve">Henle, C. A., Giacalone, R. A., &amp; Jurkiewicz, C. L. (2005). The role of ethical ideology in workplace seviance. </w:t>
      </w:r>
      <w:r w:rsidRPr="003A4C57">
        <w:rPr>
          <w:i/>
          <w:iCs/>
          <w:noProof/>
          <w:lang w:val="en-GB"/>
        </w:rPr>
        <w:t>Journal of Business Ethics</w:t>
      </w:r>
      <w:r w:rsidRPr="003A4C57">
        <w:rPr>
          <w:noProof/>
          <w:lang w:val="en-GB"/>
        </w:rPr>
        <w:t xml:space="preserve">, </w:t>
      </w:r>
      <w:r w:rsidRPr="003A4C57">
        <w:rPr>
          <w:i/>
          <w:iCs/>
          <w:noProof/>
          <w:lang w:val="en-GB"/>
        </w:rPr>
        <w:t>56</w:t>
      </w:r>
      <w:r w:rsidRPr="003A4C57">
        <w:rPr>
          <w:noProof/>
          <w:lang w:val="en-GB"/>
        </w:rPr>
        <w:t>(3), 219–230. https://doi.org/10.1007/s10551-004-2779-8</w:t>
      </w:r>
    </w:p>
    <w:p w14:paraId="2336E721" w14:textId="77777777" w:rsidR="00CA672A" w:rsidRPr="003A4C57" w:rsidRDefault="00CA672A" w:rsidP="00CA672A">
      <w:pPr>
        <w:widowControl w:val="0"/>
        <w:autoSpaceDE w:val="0"/>
        <w:autoSpaceDN w:val="0"/>
        <w:adjustRightInd w:val="0"/>
        <w:spacing w:line="480" w:lineRule="auto"/>
        <w:ind w:left="480" w:hanging="480"/>
        <w:rPr>
          <w:noProof/>
          <w:lang w:val="en-GB"/>
        </w:rPr>
      </w:pPr>
      <w:r w:rsidRPr="003A4C57">
        <w:rPr>
          <w:noProof/>
          <w:lang w:val="en-GB"/>
        </w:rPr>
        <w:t xml:space="preserve">Holland, T. P., &amp; Kilpatrick, A. C. (1991). Ethical issues in social work: Toward a grounded theory of professional ethics. </w:t>
      </w:r>
      <w:r w:rsidRPr="003A4C57">
        <w:rPr>
          <w:i/>
          <w:iCs/>
          <w:noProof/>
          <w:lang w:val="en-GB"/>
        </w:rPr>
        <w:t>Social Work (United States)</w:t>
      </w:r>
      <w:r w:rsidRPr="003A4C57">
        <w:rPr>
          <w:noProof/>
          <w:lang w:val="en-GB"/>
        </w:rPr>
        <w:t xml:space="preserve">, </w:t>
      </w:r>
      <w:r w:rsidRPr="003A4C57">
        <w:rPr>
          <w:i/>
          <w:iCs/>
          <w:noProof/>
          <w:lang w:val="en-GB"/>
        </w:rPr>
        <w:t>36</w:t>
      </w:r>
      <w:r w:rsidRPr="003A4C57">
        <w:rPr>
          <w:noProof/>
          <w:lang w:val="en-GB"/>
        </w:rPr>
        <w:t>(2), 138–144. https://doi.org/10.1093/sw/36.2.138</w:t>
      </w:r>
    </w:p>
    <w:p w14:paraId="6BEA7CF9" w14:textId="77777777" w:rsidR="00050FA2" w:rsidRDefault="00CA672A" w:rsidP="00050FA2">
      <w:pPr>
        <w:widowControl w:val="0"/>
        <w:autoSpaceDE w:val="0"/>
        <w:autoSpaceDN w:val="0"/>
        <w:adjustRightInd w:val="0"/>
        <w:spacing w:line="480" w:lineRule="auto"/>
        <w:ind w:left="480" w:hanging="480"/>
        <w:rPr>
          <w:noProof/>
          <w:lang w:val="en-GB"/>
        </w:rPr>
      </w:pPr>
      <w:r w:rsidRPr="003A4C57">
        <w:rPr>
          <w:noProof/>
          <w:lang w:val="en-GB"/>
        </w:rPr>
        <w:t xml:space="preserve">Hyde, C. A. (2011). Ethical Dilemmas in Human Service Management: Identifying and Resolving the Challenges. </w:t>
      </w:r>
      <w:r w:rsidRPr="003A4C57">
        <w:rPr>
          <w:i/>
          <w:iCs/>
          <w:noProof/>
          <w:lang w:val="en-GB"/>
        </w:rPr>
        <w:t>Ethics and Social Welfare</w:t>
      </w:r>
      <w:r w:rsidRPr="003A4C57">
        <w:rPr>
          <w:noProof/>
          <w:lang w:val="en-GB"/>
        </w:rPr>
        <w:t xml:space="preserve">, </w:t>
      </w:r>
      <w:r w:rsidRPr="003A4C57">
        <w:rPr>
          <w:i/>
          <w:iCs/>
          <w:noProof/>
          <w:lang w:val="en-GB"/>
        </w:rPr>
        <w:t>6</w:t>
      </w:r>
      <w:r w:rsidRPr="003A4C57">
        <w:rPr>
          <w:noProof/>
          <w:lang w:val="en-GB"/>
        </w:rPr>
        <w:t>(4), 351–367. https://doi.org/10.1080/17496535.2011.615753</w:t>
      </w:r>
    </w:p>
    <w:p w14:paraId="62DB0023" w14:textId="75117CCA" w:rsidR="00050FA2" w:rsidRPr="00050FA2" w:rsidRDefault="00050FA2" w:rsidP="00050FA2">
      <w:pPr>
        <w:widowControl w:val="0"/>
        <w:autoSpaceDE w:val="0"/>
        <w:autoSpaceDN w:val="0"/>
        <w:adjustRightInd w:val="0"/>
        <w:spacing w:line="480" w:lineRule="auto"/>
        <w:ind w:left="480" w:hanging="480"/>
        <w:rPr>
          <w:noProof/>
          <w:color w:val="C00000"/>
          <w:lang w:val="en-GB"/>
        </w:rPr>
      </w:pPr>
      <w:r w:rsidRPr="00050FA2">
        <w:rPr>
          <w:color w:val="C00000"/>
          <w:lang w:val="en-US"/>
        </w:rPr>
        <w:t>IFSW &amp; IASSW (2018). Statement of Ethical Principles, [online] Available at: https://www.ifsw.org/global-social-work-statement-of-ethical-principles/, accessed 04 Mar</w:t>
      </w:r>
      <w:r>
        <w:rPr>
          <w:color w:val="C00000"/>
          <w:lang w:val="en-US"/>
        </w:rPr>
        <w:t>ch</w:t>
      </w:r>
      <w:r w:rsidRPr="00050FA2">
        <w:rPr>
          <w:color w:val="C00000"/>
          <w:lang w:val="en-US"/>
        </w:rPr>
        <w:t xml:space="preserve"> 2022.</w:t>
      </w:r>
    </w:p>
    <w:p w14:paraId="3716056D" w14:textId="77777777" w:rsidR="00050FA2" w:rsidRPr="00050FA2" w:rsidRDefault="00050FA2" w:rsidP="00CA672A">
      <w:pPr>
        <w:widowControl w:val="0"/>
        <w:autoSpaceDE w:val="0"/>
        <w:autoSpaceDN w:val="0"/>
        <w:adjustRightInd w:val="0"/>
        <w:spacing w:line="480" w:lineRule="auto"/>
        <w:ind w:left="480" w:hanging="480"/>
        <w:rPr>
          <w:noProof/>
          <w:lang w:val="en-US"/>
        </w:rPr>
      </w:pPr>
    </w:p>
    <w:p w14:paraId="18C57EB9" w14:textId="77777777" w:rsidR="00CA672A" w:rsidRPr="003A4C57" w:rsidRDefault="00CA672A" w:rsidP="00CA672A">
      <w:pPr>
        <w:widowControl w:val="0"/>
        <w:autoSpaceDE w:val="0"/>
        <w:autoSpaceDN w:val="0"/>
        <w:adjustRightInd w:val="0"/>
        <w:spacing w:line="480" w:lineRule="auto"/>
        <w:ind w:left="480" w:hanging="480"/>
        <w:rPr>
          <w:noProof/>
          <w:lang w:val="en-GB"/>
        </w:rPr>
      </w:pPr>
      <w:r w:rsidRPr="003A4C57">
        <w:rPr>
          <w:noProof/>
          <w:lang w:val="en-GB"/>
        </w:rPr>
        <w:t xml:space="preserve">Iyer, A. A. (2006). The missing dynamic: Corporations, individuals and contracts. </w:t>
      </w:r>
      <w:r w:rsidRPr="003A4C57">
        <w:rPr>
          <w:i/>
          <w:iCs/>
          <w:noProof/>
          <w:lang w:val="en-GB"/>
        </w:rPr>
        <w:t>Journal of Business Ethics</w:t>
      </w:r>
      <w:r w:rsidRPr="003A4C57">
        <w:rPr>
          <w:noProof/>
          <w:lang w:val="en-GB"/>
        </w:rPr>
        <w:t xml:space="preserve">, </w:t>
      </w:r>
      <w:r w:rsidRPr="003A4C57">
        <w:rPr>
          <w:i/>
          <w:iCs/>
          <w:noProof/>
          <w:lang w:val="en-GB"/>
        </w:rPr>
        <w:t>67</w:t>
      </w:r>
      <w:r w:rsidRPr="003A4C57">
        <w:rPr>
          <w:noProof/>
          <w:lang w:val="en-GB"/>
        </w:rPr>
        <w:t>(4), 393–406. https://doi.org/10.1007/s10551-006-9032-6</w:t>
      </w:r>
    </w:p>
    <w:p w14:paraId="6B9B2EDC" w14:textId="77777777" w:rsidR="00CA672A" w:rsidRPr="003A4C57" w:rsidRDefault="00CA672A" w:rsidP="00CA672A">
      <w:pPr>
        <w:widowControl w:val="0"/>
        <w:autoSpaceDE w:val="0"/>
        <w:autoSpaceDN w:val="0"/>
        <w:adjustRightInd w:val="0"/>
        <w:spacing w:line="480" w:lineRule="auto"/>
        <w:ind w:left="480" w:hanging="480"/>
        <w:rPr>
          <w:noProof/>
          <w:lang w:val="en-GB"/>
        </w:rPr>
      </w:pPr>
      <w:r w:rsidRPr="003A4C57">
        <w:rPr>
          <w:noProof/>
          <w:lang w:val="en-GB"/>
        </w:rPr>
        <w:t xml:space="preserve">Jayaratne, S., Croxton, T., &amp; Mattison, D. (1997). Social Work Professional Standards: An Exploratory Study. </w:t>
      </w:r>
      <w:r w:rsidRPr="003A4C57">
        <w:rPr>
          <w:i/>
          <w:iCs/>
          <w:noProof/>
          <w:lang w:val="en-GB"/>
        </w:rPr>
        <w:t>Social Work</w:t>
      </w:r>
      <w:r w:rsidRPr="003A4C57">
        <w:rPr>
          <w:noProof/>
          <w:lang w:val="en-GB"/>
        </w:rPr>
        <w:t xml:space="preserve">, </w:t>
      </w:r>
      <w:r w:rsidRPr="003A4C57">
        <w:rPr>
          <w:i/>
          <w:iCs/>
          <w:noProof/>
          <w:lang w:val="en-GB"/>
        </w:rPr>
        <w:t>42</w:t>
      </w:r>
      <w:r w:rsidRPr="003A4C57">
        <w:rPr>
          <w:noProof/>
          <w:lang w:val="en-GB"/>
        </w:rPr>
        <w:t>(2), 187–199. http://www.jstor.org/stable/23717317</w:t>
      </w:r>
    </w:p>
    <w:p w14:paraId="3B619BD8" w14:textId="77777777" w:rsidR="00CA672A" w:rsidRPr="003A4C57" w:rsidRDefault="00CA672A" w:rsidP="00CA672A">
      <w:pPr>
        <w:widowControl w:val="0"/>
        <w:autoSpaceDE w:val="0"/>
        <w:autoSpaceDN w:val="0"/>
        <w:adjustRightInd w:val="0"/>
        <w:spacing w:line="480" w:lineRule="auto"/>
        <w:ind w:left="480" w:hanging="480"/>
        <w:rPr>
          <w:noProof/>
          <w:lang w:val="en-GB"/>
        </w:rPr>
      </w:pPr>
      <w:r w:rsidRPr="003A4C57">
        <w:rPr>
          <w:noProof/>
          <w:lang w:val="en-GB"/>
        </w:rPr>
        <w:t xml:space="preserve">Kay, J. (2010). </w:t>
      </w:r>
      <w:r w:rsidRPr="003A4C57">
        <w:rPr>
          <w:i/>
          <w:iCs/>
          <w:noProof/>
          <w:lang w:val="en-GB"/>
        </w:rPr>
        <w:t>Obliquity: Why our goals are best achieved indirectly</w:t>
      </w:r>
      <w:r w:rsidRPr="003A4C57">
        <w:rPr>
          <w:noProof/>
          <w:lang w:val="en-GB"/>
        </w:rPr>
        <w:t xml:space="preserve"> (Penguin Books (ed.)).</w:t>
      </w:r>
    </w:p>
    <w:p w14:paraId="2AA472EE" w14:textId="77777777" w:rsidR="00CA672A" w:rsidRPr="003A4C57" w:rsidRDefault="00CA672A" w:rsidP="00CA672A">
      <w:pPr>
        <w:widowControl w:val="0"/>
        <w:autoSpaceDE w:val="0"/>
        <w:autoSpaceDN w:val="0"/>
        <w:adjustRightInd w:val="0"/>
        <w:spacing w:line="480" w:lineRule="auto"/>
        <w:ind w:left="480" w:hanging="480"/>
        <w:rPr>
          <w:noProof/>
          <w:lang w:val="en-GB"/>
        </w:rPr>
      </w:pPr>
      <w:r w:rsidRPr="003A4C57">
        <w:rPr>
          <w:noProof/>
          <w:lang w:val="en-GB"/>
        </w:rPr>
        <w:t xml:space="preserve">Kenyon, P. (1998). </w:t>
      </w:r>
      <w:r w:rsidRPr="003A4C57">
        <w:rPr>
          <w:i/>
          <w:iCs/>
          <w:noProof/>
          <w:lang w:val="en-GB"/>
        </w:rPr>
        <w:t>What would you do? An ethical case workbook for Human Service professionals</w:t>
      </w:r>
      <w:r w:rsidRPr="003A4C57">
        <w:rPr>
          <w:noProof/>
          <w:lang w:val="en-GB"/>
        </w:rPr>
        <w:t xml:space="preserve"> (Brooks Cole Publishing Comapny (ed.)).</w:t>
      </w:r>
    </w:p>
    <w:p w14:paraId="01D9D68D" w14:textId="77777777" w:rsidR="00CA672A" w:rsidRPr="003A4C57" w:rsidRDefault="00CA672A" w:rsidP="00CA672A">
      <w:pPr>
        <w:widowControl w:val="0"/>
        <w:autoSpaceDE w:val="0"/>
        <w:autoSpaceDN w:val="0"/>
        <w:adjustRightInd w:val="0"/>
        <w:spacing w:line="480" w:lineRule="auto"/>
        <w:ind w:left="480" w:hanging="480"/>
        <w:rPr>
          <w:noProof/>
          <w:lang w:val="en-GB"/>
        </w:rPr>
      </w:pPr>
      <w:r w:rsidRPr="003A4C57">
        <w:rPr>
          <w:noProof/>
          <w:lang w:val="en-GB"/>
        </w:rPr>
        <w:t xml:space="preserve">Kish-Gephart, J. J., Harrison, D. A., &amp; Treviño, L. K. (2010). Bad Apples, Bad Cases, and Bad Barrels: Meta-Analytic Evidence About Sources of Unethical Decisions at Work. </w:t>
      </w:r>
      <w:r w:rsidRPr="003A4C57">
        <w:rPr>
          <w:i/>
          <w:iCs/>
          <w:noProof/>
          <w:lang w:val="en-GB"/>
        </w:rPr>
        <w:t>Journal of Applied Psychology</w:t>
      </w:r>
      <w:r w:rsidRPr="003A4C57">
        <w:rPr>
          <w:noProof/>
          <w:lang w:val="en-GB"/>
        </w:rPr>
        <w:t xml:space="preserve">, </w:t>
      </w:r>
      <w:r w:rsidRPr="003A4C57">
        <w:rPr>
          <w:i/>
          <w:iCs/>
          <w:noProof/>
          <w:lang w:val="en-GB"/>
        </w:rPr>
        <w:t>95</w:t>
      </w:r>
      <w:r w:rsidRPr="003A4C57">
        <w:rPr>
          <w:noProof/>
          <w:lang w:val="en-GB"/>
        </w:rPr>
        <w:t>(1), 1–31. https://doi.org/10.1037/a0017103</w:t>
      </w:r>
    </w:p>
    <w:p w14:paraId="1D089AA5" w14:textId="77777777" w:rsidR="00CA672A" w:rsidRPr="003A4C57" w:rsidRDefault="00CA672A" w:rsidP="00CA672A">
      <w:pPr>
        <w:widowControl w:val="0"/>
        <w:autoSpaceDE w:val="0"/>
        <w:autoSpaceDN w:val="0"/>
        <w:adjustRightInd w:val="0"/>
        <w:spacing w:line="480" w:lineRule="auto"/>
        <w:ind w:left="480" w:hanging="480"/>
        <w:rPr>
          <w:noProof/>
          <w:lang w:val="en-GB"/>
        </w:rPr>
      </w:pPr>
      <w:r w:rsidRPr="003A4C57">
        <w:rPr>
          <w:noProof/>
          <w:lang w:val="en-GB"/>
        </w:rPr>
        <w:t xml:space="preserve">Kitchener, K. S. (1984). Intuition, Critical Evaluation and Ethical Principles: The Foundation for Ethical Decisions in Counseling Psychology. </w:t>
      </w:r>
      <w:r w:rsidRPr="003A4C57">
        <w:rPr>
          <w:i/>
          <w:iCs/>
          <w:noProof/>
          <w:lang w:val="en-GB"/>
        </w:rPr>
        <w:t>The Counseling Psychologist</w:t>
      </w:r>
      <w:r w:rsidRPr="003A4C57">
        <w:rPr>
          <w:noProof/>
          <w:lang w:val="en-GB"/>
        </w:rPr>
        <w:t xml:space="preserve">, </w:t>
      </w:r>
      <w:r w:rsidRPr="003A4C57">
        <w:rPr>
          <w:i/>
          <w:iCs/>
          <w:noProof/>
          <w:lang w:val="en-GB"/>
        </w:rPr>
        <w:t>12</w:t>
      </w:r>
      <w:r w:rsidRPr="003A4C57">
        <w:rPr>
          <w:noProof/>
          <w:lang w:val="en-GB"/>
        </w:rPr>
        <w:t xml:space="preserve">(3), </w:t>
      </w:r>
      <w:r w:rsidRPr="003A4C57">
        <w:rPr>
          <w:noProof/>
          <w:lang w:val="en-GB"/>
        </w:rPr>
        <w:lastRenderedPageBreak/>
        <w:t>43–55. https://doi.org/10.1177/0011000084123005</w:t>
      </w:r>
    </w:p>
    <w:p w14:paraId="6E2160FE" w14:textId="77777777" w:rsidR="00CA672A" w:rsidRPr="003A4C57" w:rsidRDefault="00CA672A" w:rsidP="00CA672A">
      <w:pPr>
        <w:widowControl w:val="0"/>
        <w:autoSpaceDE w:val="0"/>
        <w:autoSpaceDN w:val="0"/>
        <w:adjustRightInd w:val="0"/>
        <w:spacing w:line="480" w:lineRule="auto"/>
        <w:ind w:left="480" w:hanging="480"/>
        <w:rPr>
          <w:noProof/>
          <w:lang w:val="en-GB"/>
        </w:rPr>
      </w:pPr>
      <w:r w:rsidRPr="003A4C57">
        <w:rPr>
          <w:noProof/>
          <w:lang w:val="en-GB"/>
        </w:rPr>
        <w:t xml:space="preserve">Kohlberg, L. (1969). </w:t>
      </w:r>
      <w:r w:rsidRPr="003A4C57">
        <w:rPr>
          <w:i/>
          <w:iCs/>
          <w:noProof/>
          <w:lang w:val="en-GB"/>
        </w:rPr>
        <w:t>Stage and sequence: The cognitive developmental approach to socialization</w:t>
      </w:r>
      <w:r w:rsidRPr="003A4C57">
        <w:rPr>
          <w:noProof/>
          <w:lang w:val="en-GB"/>
        </w:rPr>
        <w:t>. Rand McNally.</w:t>
      </w:r>
    </w:p>
    <w:p w14:paraId="0D863A74" w14:textId="77777777" w:rsidR="00617FC2" w:rsidRDefault="00CA672A" w:rsidP="00617FC2">
      <w:pPr>
        <w:widowControl w:val="0"/>
        <w:autoSpaceDE w:val="0"/>
        <w:autoSpaceDN w:val="0"/>
        <w:adjustRightInd w:val="0"/>
        <w:spacing w:line="480" w:lineRule="auto"/>
        <w:ind w:left="480" w:hanging="480"/>
        <w:rPr>
          <w:noProof/>
          <w:lang w:val="en-GB"/>
        </w:rPr>
      </w:pPr>
      <w:r w:rsidRPr="003A4C57">
        <w:rPr>
          <w:noProof/>
          <w:lang w:val="en-GB"/>
        </w:rPr>
        <w:t xml:space="preserve">Kugelman, W. (1992). Social work ethics in the practice arena: a qualitative study. </w:t>
      </w:r>
      <w:r w:rsidRPr="003A4C57">
        <w:rPr>
          <w:i/>
          <w:iCs/>
          <w:noProof/>
          <w:lang w:val="en-GB"/>
        </w:rPr>
        <w:t>Social Work in Health Care</w:t>
      </w:r>
      <w:r w:rsidRPr="003A4C57">
        <w:rPr>
          <w:noProof/>
          <w:lang w:val="en-GB"/>
        </w:rPr>
        <w:t xml:space="preserve">, </w:t>
      </w:r>
      <w:r w:rsidRPr="003A4C57">
        <w:rPr>
          <w:i/>
          <w:iCs/>
          <w:noProof/>
          <w:lang w:val="en-GB"/>
        </w:rPr>
        <w:t>17</w:t>
      </w:r>
      <w:r w:rsidRPr="003A4C57">
        <w:rPr>
          <w:noProof/>
          <w:lang w:val="en-GB"/>
        </w:rPr>
        <w:t>(4), 59–80. https://doi.org/10.1300/J010v17n04_04</w:t>
      </w:r>
    </w:p>
    <w:p w14:paraId="72E1D60B" w14:textId="646A3E81" w:rsidR="00617FC2" w:rsidRPr="00870680" w:rsidRDefault="00617FC2" w:rsidP="00617FC2">
      <w:pPr>
        <w:widowControl w:val="0"/>
        <w:autoSpaceDE w:val="0"/>
        <w:autoSpaceDN w:val="0"/>
        <w:adjustRightInd w:val="0"/>
        <w:spacing w:line="480" w:lineRule="auto"/>
        <w:ind w:left="480" w:hanging="480"/>
        <w:rPr>
          <w:noProof/>
          <w:color w:val="C00000"/>
          <w:lang w:val="en-GB"/>
        </w:rPr>
      </w:pPr>
      <w:r w:rsidRPr="00617FC2">
        <w:rPr>
          <w:color w:val="C00000"/>
          <w:shd w:val="clear" w:color="auto" w:fill="FCFCFC"/>
          <w:lang w:val="en-US"/>
        </w:rPr>
        <w:t>Kuntz, J. R. C., Kuntz, J. R., Elenkov, D., &amp; Nabirukhina, A. (2013). Characterizing ethical cases: A cross-cultural investigation of individual differences, organisational climate, and leadership on ethical decision-making. </w:t>
      </w:r>
      <w:r w:rsidRPr="00617FC2">
        <w:rPr>
          <w:i/>
          <w:iCs/>
          <w:color w:val="C00000"/>
          <w:shd w:val="clear" w:color="auto" w:fill="FCFCFC"/>
          <w:lang w:val="en-US"/>
        </w:rPr>
        <w:t>Journal of Business Ethics,</w:t>
      </w:r>
      <w:r w:rsidRPr="00617FC2">
        <w:rPr>
          <w:color w:val="C00000"/>
          <w:shd w:val="clear" w:color="auto" w:fill="FCFCFC"/>
          <w:lang w:val="en-US"/>
        </w:rPr>
        <w:t> </w:t>
      </w:r>
      <w:r w:rsidRPr="00617FC2">
        <w:rPr>
          <w:i/>
          <w:iCs/>
          <w:color w:val="C00000"/>
          <w:shd w:val="clear" w:color="auto" w:fill="FCFCFC"/>
          <w:lang w:val="en-US"/>
        </w:rPr>
        <w:t>113</w:t>
      </w:r>
      <w:r w:rsidRPr="00617FC2">
        <w:rPr>
          <w:color w:val="C00000"/>
          <w:shd w:val="clear" w:color="auto" w:fill="FCFCFC"/>
          <w:lang w:val="en-US"/>
        </w:rPr>
        <w:t>(2), 317–331.</w:t>
      </w:r>
      <w:r w:rsidR="00870680">
        <w:rPr>
          <w:color w:val="C00000"/>
          <w:shd w:val="clear" w:color="auto" w:fill="FCFCFC"/>
          <w:lang w:val="en-US"/>
        </w:rPr>
        <w:t xml:space="preserve"> </w:t>
      </w:r>
      <w:r w:rsidR="00870680" w:rsidRPr="00870680">
        <w:rPr>
          <w:noProof/>
          <w:color w:val="C00000"/>
          <w:lang w:val="en-GB"/>
        </w:rPr>
        <w:t>https://doi.org/</w:t>
      </w:r>
      <w:r w:rsidR="00870680" w:rsidRPr="00870680">
        <w:rPr>
          <w:color w:val="C00000"/>
          <w:shd w:val="clear" w:color="auto" w:fill="FCFCFC"/>
          <w:lang w:val="en-US"/>
        </w:rPr>
        <w:t>10.1007/s 10551-012-1306-6</w:t>
      </w:r>
    </w:p>
    <w:p w14:paraId="2CD49842" w14:textId="77777777" w:rsidR="00617FC2" w:rsidRPr="003A4C57" w:rsidRDefault="00617FC2" w:rsidP="00CA672A">
      <w:pPr>
        <w:widowControl w:val="0"/>
        <w:autoSpaceDE w:val="0"/>
        <w:autoSpaceDN w:val="0"/>
        <w:adjustRightInd w:val="0"/>
        <w:spacing w:line="480" w:lineRule="auto"/>
        <w:ind w:left="480" w:hanging="480"/>
        <w:rPr>
          <w:noProof/>
          <w:lang w:val="en-GB"/>
        </w:rPr>
      </w:pPr>
    </w:p>
    <w:p w14:paraId="48889F09" w14:textId="77777777" w:rsidR="00CA672A" w:rsidRPr="003A4C57" w:rsidRDefault="00CA672A" w:rsidP="00CA672A">
      <w:pPr>
        <w:widowControl w:val="0"/>
        <w:autoSpaceDE w:val="0"/>
        <w:autoSpaceDN w:val="0"/>
        <w:adjustRightInd w:val="0"/>
        <w:spacing w:line="480" w:lineRule="auto"/>
        <w:ind w:left="480" w:hanging="480"/>
        <w:rPr>
          <w:noProof/>
          <w:lang w:val="en-GB"/>
        </w:rPr>
      </w:pPr>
      <w:r w:rsidRPr="003A4C57">
        <w:rPr>
          <w:noProof/>
          <w:lang w:val="en-GB"/>
        </w:rPr>
        <w:t xml:space="preserve">Landau, R. (2000). Ethical dilemmas in general hospitals: Differential perceptions of direct practitioners and directors of social services. </w:t>
      </w:r>
      <w:r w:rsidRPr="003A4C57">
        <w:rPr>
          <w:i/>
          <w:iCs/>
          <w:noProof/>
          <w:lang w:val="en-GB"/>
        </w:rPr>
        <w:t>Social Work in Health Care</w:t>
      </w:r>
      <w:r w:rsidRPr="003A4C57">
        <w:rPr>
          <w:noProof/>
          <w:lang w:val="en-GB"/>
        </w:rPr>
        <w:t xml:space="preserve">, </w:t>
      </w:r>
      <w:r w:rsidRPr="003A4C57">
        <w:rPr>
          <w:i/>
          <w:iCs/>
          <w:noProof/>
          <w:lang w:val="en-GB"/>
        </w:rPr>
        <w:t>30</w:t>
      </w:r>
      <w:r w:rsidRPr="003A4C57">
        <w:rPr>
          <w:noProof/>
          <w:lang w:val="en-GB"/>
        </w:rPr>
        <w:t>(4), 25–44. https://doi.org/10.1300/J010v30n04_03</w:t>
      </w:r>
    </w:p>
    <w:p w14:paraId="3C4A0120" w14:textId="77777777" w:rsidR="00CA672A" w:rsidRPr="003A4C57" w:rsidRDefault="00CA672A" w:rsidP="00CA672A">
      <w:pPr>
        <w:widowControl w:val="0"/>
        <w:autoSpaceDE w:val="0"/>
        <w:autoSpaceDN w:val="0"/>
        <w:adjustRightInd w:val="0"/>
        <w:spacing w:line="480" w:lineRule="auto"/>
        <w:ind w:left="480" w:hanging="480"/>
        <w:rPr>
          <w:noProof/>
          <w:lang w:val="en-GB"/>
        </w:rPr>
      </w:pPr>
      <w:r w:rsidRPr="003A4C57">
        <w:rPr>
          <w:noProof/>
          <w:lang w:val="en-GB"/>
        </w:rPr>
        <w:t xml:space="preserve">Lasson, E. D., &amp; Bass, A. R. (1997). Integrity testing and deviance: Construct validity issues and the role of situational factors. </w:t>
      </w:r>
      <w:r w:rsidRPr="003A4C57">
        <w:rPr>
          <w:i/>
          <w:iCs/>
          <w:noProof/>
          <w:lang w:val="en-GB"/>
        </w:rPr>
        <w:t>Journal of Business and Psychology</w:t>
      </w:r>
      <w:r w:rsidRPr="003A4C57">
        <w:rPr>
          <w:noProof/>
          <w:lang w:val="en-GB"/>
        </w:rPr>
        <w:t xml:space="preserve">, </w:t>
      </w:r>
      <w:r w:rsidRPr="003A4C57">
        <w:rPr>
          <w:i/>
          <w:iCs/>
          <w:noProof/>
          <w:lang w:val="en-GB"/>
        </w:rPr>
        <w:t>12</w:t>
      </w:r>
      <w:r w:rsidRPr="003A4C57">
        <w:rPr>
          <w:noProof/>
          <w:lang w:val="en-GB"/>
        </w:rPr>
        <w:t>(2), 121–146. https://doi.org/10.1023/A:1025014000393</w:t>
      </w:r>
    </w:p>
    <w:p w14:paraId="180B4CD4" w14:textId="77777777" w:rsidR="00937E25" w:rsidRDefault="00CA672A" w:rsidP="00937E25">
      <w:pPr>
        <w:widowControl w:val="0"/>
        <w:autoSpaceDE w:val="0"/>
        <w:autoSpaceDN w:val="0"/>
        <w:adjustRightInd w:val="0"/>
        <w:spacing w:line="480" w:lineRule="auto"/>
        <w:ind w:left="480" w:hanging="480"/>
        <w:rPr>
          <w:noProof/>
          <w:lang w:val="en-GB"/>
        </w:rPr>
      </w:pPr>
      <w:r w:rsidRPr="003A4C57">
        <w:rPr>
          <w:noProof/>
          <w:lang w:val="en-GB"/>
        </w:rPr>
        <w:t xml:space="preserve">Lo, Y., Mendell, N. R., &amp; Rubin, D. B. (2001). Testing the Number of Components in a Normal Mixture. </w:t>
      </w:r>
      <w:r w:rsidRPr="003A4C57">
        <w:rPr>
          <w:i/>
          <w:iCs/>
          <w:noProof/>
          <w:lang w:val="en-GB"/>
        </w:rPr>
        <w:t>Biometrika</w:t>
      </w:r>
      <w:r w:rsidRPr="003A4C57">
        <w:rPr>
          <w:noProof/>
          <w:lang w:val="en-GB"/>
        </w:rPr>
        <w:t xml:space="preserve">, </w:t>
      </w:r>
      <w:r w:rsidRPr="003A4C57">
        <w:rPr>
          <w:i/>
          <w:iCs/>
          <w:noProof/>
          <w:lang w:val="en-GB"/>
        </w:rPr>
        <w:t>88</w:t>
      </w:r>
      <w:r w:rsidRPr="003A4C57">
        <w:rPr>
          <w:noProof/>
          <w:lang w:val="en-GB"/>
        </w:rPr>
        <w:t>(3), 767–778. http://www.jstor.org/stable/2673445</w:t>
      </w:r>
    </w:p>
    <w:p w14:paraId="001EDECA" w14:textId="76BEFD60" w:rsidR="00937E25" w:rsidRPr="00937E25" w:rsidRDefault="00937E25" w:rsidP="00937E25">
      <w:pPr>
        <w:widowControl w:val="0"/>
        <w:autoSpaceDE w:val="0"/>
        <w:autoSpaceDN w:val="0"/>
        <w:adjustRightInd w:val="0"/>
        <w:spacing w:line="480" w:lineRule="auto"/>
        <w:ind w:left="480" w:hanging="480"/>
        <w:rPr>
          <w:noProof/>
          <w:color w:val="C00000"/>
          <w:lang w:val="en-GB"/>
        </w:rPr>
      </w:pPr>
      <w:r w:rsidRPr="00937E25">
        <w:rPr>
          <w:color w:val="C00000"/>
          <w:shd w:val="clear" w:color="auto" w:fill="FCFCFC"/>
          <w:lang w:val="en-US"/>
        </w:rPr>
        <w:t>Loe, T. W., Ferrell, L., &amp; Mansfield, P. (2000). A review of empirical studies assessing ethical decision making in business. </w:t>
      </w:r>
      <w:r w:rsidRPr="00937E25">
        <w:rPr>
          <w:i/>
          <w:iCs/>
          <w:color w:val="C00000"/>
          <w:shd w:val="clear" w:color="auto" w:fill="FCFCFC"/>
          <w:lang w:val="en-US"/>
        </w:rPr>
        <w:t>Journal of Business Ethics,</w:t>
      </w:r>
      <w:r w:rsidRPr="00937E25">
        <w:rPr>
          <w:color w:val="C00000"/>
          <w:shd w:val="clear" w:color="auto" w:fill="FCFCFC"/>
          <w:lang w:val="en-US"/>
        </w:rPr>
        <w:t> </w:t>
      </w:r>
      <w:r w:rsidRPr="00937E25">
        <w:rPr>
          <w:i/>
          <w:iCs/>
          <w:color w:val="C00000"/>
          <w:shd w:val="clear" w:color="auto" w:fill="FCFCFC"/>
          <w:lang w:val="en-US"/>
        </w:rPr>
        <w:t>25</w:t>
      </w:r>
      <w:r w:rsidRPr="00937E25">
        <w:rPr>
          <w:color w:val="C00000"/>
          <w:shd w:val="clear" w:color="auto" w:fill="FCFCFC"/>
          <w:lang w:val="en-US"/>
        </w:rPr>
        <w:t xml:space="preserve">(3), 185–204. </w:t>
      </w:r>
      <w:r w:rsidRPr="001100E5">
        <w:rPr>
          <w:color w:val="C00000"/>
          <w:shd w:val="clear" w:color="auto" w:fill="FCFCFC"/>
          <w:lang w:val="en-US"/>
        </w:rPr>
        <w:t>https://doi.org/10.1023/A:1006083612239</w:t>
      </w:r>
    </w:p>
    <w:p w14:paraId="194D7C3E" w14:textId="3B5592F2" w:rsidR="00937E25" w:rsidRPr="00937E25" w:rsidRDefault="00937E25" w:rsidP="00937E25">
      <w:pPr>
        <w:widowControl w:val="0"/>
        <w:autoSpaceDE w:val="0"/>
        <w:autoSpaceDN w:val="0"/>
        <w:adjustRightInd w:val="0"/>
        <w:spacing w:line="480" w:lineRule="auto"/>
        <w:ind w:left="480" w:hanging="480"/>
        <w:rPr>
          <w:noProof/>
          <w:color w:val="C00000"/>
          <w:lang w:val="en-GB"/>
        </w:rPr>
      </w:pPr>
    </w:p>
    <w:p w14:paraId="18E80D28" w14:textId="77777777" w:rsidR="00937E25" w:rsidRPr="003A4C57" w:rsidRDefault="00937E25" w:rsidP="00CA672A">
      <w:pPr>
        <w:widowControl w:val="0"/>
        <w:autoSpaceDE w:val="0"/>
        <w:autoSpaceDN w:val="0"/>
        <w:adjustRightInd w:val="0"/>
        <w:spacing w:line="480" w:lineRule="auto"/>
        <w:ind w:left="480" w:hanging="480"/>
        <w:rPr>
          <w:noProof/>
          <w:lang w:val="en-GB"/>
        </w:rPr>
      </w:pPr>
    </w:p>
    <w:p w14:paraId="5A972ACC" w14:textId="77777777" w:rsidR="00CA672A" w:rsidRPr="003A4C57" w:rsidRDefault="00CA672A" w:rsidP="00CA672A">
      <w:pPr>
        <w:widowControl w:val="0"/>
        <w:autoSpaceDE w:val="0"/>
        <w:autoSpaceDN w:val="0"/>
        <w:adjustRightInd w:val="0"/>
        <w:spacing w:line="480" w:lineRule="auto"/>
        <w:ind w:left="480" w:hanging="480"/>
        <w:rPr>
          <w:noProof/>
          <w:lang w:val="en-GB"/>
        </w:rPr>
      </w:pPr>
      <w:r w:rsidRPr="003A4C57">
        <w:rPr>
          <w:noProof/>
          <w:lang w:val="en-GB"/>
        </w:rPr>
        <w:t xml:space="preserve">Mattison, M. (2000). Ethical decision making: The person in the process. </w:t>
      </w:r>
      <w:r w:rsidRPr="003A4C57">
        <w:rPr>
          <w:i/>
          <w:iCs/>
          <w:noProof/>
          <w:lang w:val="en-GB"/>
        </w:rPr>
        <w:t>Social Work</w:t>
      </w:r>
      <w:r w:rsidRPr="003A4C57">
        <w:rPr>
          <w:noProof/>
          <w:lang w:val="en-GB"/>
        </w:rPr>
        <w:t xml:space="preserve">, </w:t>
      </w:r>
      <w:r w:rsidRPr="003A4C57">
        <w:rPr>
          <w:i/>
          <w:iCs/>
          <w:noProof/>
          <w:lang w:val="en-GB"/>
        </w:rPr>
        <w:t>45</w:t>
      </w:r>
      <w:r w:rsidRPr="003A4C57">
        <w:rPr>
          <w:noProof/>
          <w:lang w:val="en-GB"/>
        </w:rPr>
        <w:t>(3), 201–212. https://doi.org/10.1093/sw/45.3.201</w:t>
      </w:r>
    </w:p>
    <w:p w14:paraId="7451C82C" w14:textId="77777777" w:rsidR="00CA672A" w:rsidRPr="003A4C57" w:rsidRDefault="00CA672A" w:rsidP="00CA672A">
      <w:pPr>
        <w:widowControl w:val="0"/>
        <w:autoSpaceDE w:val="0"/>
        <w:autoSpaceDN w:val="0"/>
        <w:adjustRightInd w:val="0"/>
        <w:spacing w:line="480" w:lineRule="auto"/>
        <w:ind w:left="480" w:hanging="480"/>
        <w:rPr>
          <w:noProof/>
          <w:lang w:val="en-GB"/>
        </w:rPr>
      </w:pPr>
      <w:r w:rsidRPr="003A4C57">
        <w:rPr>
          <w:noProof/>
          <w:lang w:val="en-GB"/>
        </w:rPr>
        <w:lastRenderedPageBreak/>
        <w:t xml:space="preserve">McAuliffe, D. (1999). Clutching at Codes: Resources that Influence Social Work Decisions in Cases of Ethical Conflict. </w:t>
      </w:r>
      <w:r w:rsidRPr="003A4C57">
        <w:rPr>
          <w:i/>
          <w:iCs/>
          <w:noProof/>
          <w:lang w:val="en-GB"/>
        </w:rPr>
        <w:t>Professional Ethics</w:t>
      </w:r>
      <w:r w:rsidRPr="003A4C57">
        <w:rPr>
          <w:noProof/>
          <w:lang w:val="en-GB"/>
        </w:rPr>
        <w:t xml:space="preserve">, </w:t>
      </w:r>
      <w:r w:rsidRPr="003A4C57">
        <w:rPr>
          <w:i/>
          <w:iCs/>
          <w:noProof/>
          <w:lang w:val="en-GB"/>
        </w:rPr>
        <w:t>7</w:t>
      </w:r>
      <w:r w:rsidRPr="003A4C57">
        <w:rPr>
          <w:noProof/>
          <w:lang w:val="en-GB"/>
        </w:rPr>
        <w:t>(3/4), 9–24.</w:t>
      </w:r>
    </w:p>
    <w:p w14:paraId="007927B0" w14:textId="567A39BD" w:rsidR="00CA672A" w:rsidRPr="003A4C57" w:rsidRDefault="00CA672A" w:rsidP="00CA672A">
      <w:pPr>
        <w:widowControl w:val="0"/>
        <w:autoSpaceDE w:val="0"/>
        <w:autoSpaceDN w:val="0"/>
        <w:adjustRightInd w:val="0"/>
        <w:spacing w:line="480" w:lineRule="auto"/>
        <w:ind w:left="480" w:hanging="480"/>
        <w:rPr>
          <w:noProof/>
          <w:lang w:val="en-GB"/>
        </w:rPr>
      </w:pPr>
      <w:r w:rsidRPr="003A4C57">
        <w:rPr>
          <w:noProof/>
          <w:lang w:val="en-GB"/>
        </w:rPr>
        <w:t>Mc</w:t>
      </w:r>
      <w:r w:rsidR="00F24B0D" w:rsidRPr="00F24B0D">
        <w:rPr>
          <w:noProof/>
          <w:color w:val="C00000"/>
          <w:lang w:val="en-GB"/>
        </w:rPr>
        <w:t>A</w:t>
      </w:r>
      <w:r w:rsidRPr="003A4C57">
        <w:rPr>
          <w:noProof/>
          <w:lang w:val="en-GB"/>
        </w:rPr>
        <w:t xml:space="preserve">uliffe, D., &amp; Sudbery, J. (2005). ‘Who Do I Tell?’: Support and Consultation in Cases of Ethical Conflict. </w:t>
      </w:r>
      <w:r w:rsidRPr="003A4C57">
        <w:rPr>
          <w:i/>
          <w:iCs/>
          <w:noProof/>
          <w:lang w:val="en-GB"/>
        </w:rPr>
        <w:t>Journal of Social Work</w:t>
      </w:r>
      <w:r w:rsidRPr="003A4C57">
        <w:rPr>
          <w:noProof/>
          <w:lang w:val="en-GB"/>
        </w:rPr>
        <w:t xml:space="preserve">, </w:t>
      </w:r>
      <w:r w:rsidRPr="003A4C57">
        <w:rPr>
          <w:i/>
          <w:iCs/>
          <w:noProof/>
          <w:lang w:val="en-GB"/>
        </w:rPr>
        <w:t>5</w:t>
      </w:r>
      <w:r w:rsidRPr="003A4C57">
        <w:rPr>
          <w:noProof/>
          <w:lang w:val="en-GB"/>
        </w:rPr>
        <w:t>(1), 21–43. https://doi.org/10.1177/1468017305051362</w:t>
      </w:r>
    </w:p>
    <w:p w14:paraId="3A8C5D62" w14:textId="77777777" w:rsidR="00A22583" w:rsidRDefault="00CA672A" w:rsidP="00A22583">
      <w:pPr>
        <w:widowControl w:val="0"/>
        <w:autoSpaceDE w:val="0"/>
        <w:autoSpaceDN w:val="0"/>
        <w:adjustRightInd w:val="0"/>
        <w:spacing w:line="480" w:lineRule="auto"/>
        <w:ind w:left="480" w:hanging="480"/>
        <w:rPr>
          <w:noProof/>
          <w:lang w:val="en-GB"/>
        </w:rPr>
      </w:pPr>
      <w:r w:rsidRPr="003A4C57">
        <w:rPr>
          <w:noProof/>
          <w:lang w:val="en-GB"/>
        </w:rPr>
        <w:t xml:space="preserve">McBeath, G., &amp; Webb, S. A. (2002). Virtue Ethics and Social Work: Being Lucky, Realistic, and not Doing ones Duty. </w:t>
      </w:r>
      <w:r w:rsidRPr="003A4C57">
        <w:rPr>
          <w:i/>
          <w:iCs/>
          <w:noProof/>
          <w:lang w:val="en-GB"/>
        </w:rPr>
        <w:t>The British Journal of Social Work</w:t>
      </w:r>
      <w:r w:rsidRPr="003A4C57">
        <w:rPr>
          <w:noProof/>
          <w:lang w:val="en-GB"/>
        </w:rPr>
        <w:t xml:space="preserve">, </w:t>
      </w:r>
      <w:r w:rsidRPr="003A4C57">
        <w:rPr>
          <w:i/>
          <w:iCs/>
          <w:noProof/>
          <w:lang w:val="en-GB"/>
        </w:rPr>
        <w:t>32</w:t>
      </w:r>
      <w:r w:rsidRPr="003A4C57">
        <w:rPr>
          <w:noProof/>
          <w:lang w:val="en-GB"/>
        </w:rPr>
        <w:t>(8), 1015–1036. http://www.jstor.org/stable/23716733</w:t>
      </w:r>
      <w:r w:rsidR="00C60B32">
        <w:rPr>
          <w:noProof/>
          <w:lang w:val="en-GB"/>
        </w:rPr>
        <w:t xml:space="preserve"> </w:t>
      </w:r>
    </w:p>
    <w:p w14:paraId="030B230E" w14:textId="77777777" w:rsidR="00050FA2" w:rsidRDefault="00C60B32" w:rsidP="00050FA2">
      <w:pPr>
        <w:widowControl w:val="0"/>
        <w:autoSpaceDE w:val="0"/>
        <w:autoSpaceDN w:val="0"/>
        <w:adjustRightInd w:val="0"/>
        <w:spacing w:line="480" w:lineRule="auto"/>
        <w:ind w:left="480" w:hanging="480"/>
        <w:rPr>
          <w:noProof/>
          <w:color w:val="C00000"/>
          <w:lang w:val="en-US"/>
        </w:rPr>
      </w:pPr>
      <w:r w:rsidRPr="00A22583">
        <w:rPr>
          <w:noProof/>
          <w:color w:val="C00000"/>
          <w:lang w:val="en-US"/>
        </w:rPr>
        <w:t xml:space="preserve">Musbah, A., Cowton, C. J., &amp; Tyfa, D. (2016). The Role of Individual Variables, Organizational Variables and Moral Intensity Dimensions in Libyan Management Accountants’ Ethical Decision Making. </w:t>
      </w:r>
      <w:r w:rsidRPr="00505326">
        <w:rPr>
          <w:i/>
          <w:iCs/>
          <w:noProof/>
          <w:color w:val="C00000"/>
          <w:lang w:val="en-US"/>
        </w:rPr>
        <w:t>Journal of Business Ethics</w:t>
      </w:r>
      <w:r w:rsidRPr="00505326">
        <w:rPr>
          <w:noProof/>
          <w:color w:val="C00000"/>
          <w:lang w:val="en-US"/>
        </w:rPr>
        <w:t xml:space="preserve">, </w:t>
      </w:r>
      <w:r w:rsidRPr="00505326">
        <w:rPr>
          <w:i/>
          <w:iCs/>
          <w:noProof/>
          <w:color w:val="C00000"/>
          <w:lang w:val="en-US"/>
        </w:rPr>
        <w:t>134</w:t>
      </w:r>
      <w:r w:rsidRPr="00505326">
        <w:rPr>
          <w:noProof/>
          <w:color w:val="C00000"/>
          <w:lang w:val="en-US"/>
        </w:rPr>
        <w:t>(3), 335–358. https://doi.org/10.1007/s10551-014-2421-3</w:t>
      </w:r>
    </w:p>
    <w:p w14:paraId="7BD4D0FD" w14:textId="082941EB" w:rsidR="00050FA2" w:rsidRPr="00050FA2" w:rsidRDefault="00050FA2" w:rsidP="00050FA2">
      <w:pPr>
        <w:widowControl w:val="0"/>
        <w:autoSpaceDE w:val="0"/>
        <w:autoSpaceDN w:val="0"/>
        <w:adjustRightInd w:val="0"/>
        <w:spacing w:line="480" w:lineRule="auto"/>
        <w:ind w:left="480" w:hanging="480"/>
        <w:rPr>
          <w:noProof/>
          <w:color w:val="C00000"/>
          <w:lang w:val="en-US"/>
        </w:rPr>
      </w:pPr>
      <w:r w:rsidRPr="00050FA2">
        <w:rPr>
          <w:color w:val="C00000"/>
          <w:lang w:val="en-US"/>
        </w:rPr>
        <w:t>National Association of Social Workers</w:t>
      </w:r>
      <w:r w:rsidRPr="00050FA2">
        <w:rPr>
          <w:color w:val="C00000"/>
          <w:shd w:val="clear" w:color="auto" w:fill="FFFFFF"/>
          <w:lang w:val="en-US"/>
        </w:rPr>
        <w:t>. (</w:t>
      </w:r>
      <w:r w:rsidRPr="00050FA2">
        <w:rPr>
          <w:color w:val="C00000"/>
          <w:lang w:val="en-US"/>
        </w:rPr>
        <w:t>20</w:t>
      </w:r>
      <w:r>
        <w:rPr>
          <w:color w:val="C00000"/>
          <w:lang w:val="en-US"/>
        </w:rPr>
        <w:t>21</w:t>
      </w:r>
      <w:r w:rsidRPr="00050FA2">
        <w:rPr>
          <w:color w:val="C00000"/>
          <w:shd w:val="clear" w:color="auto" w:fill="FFFFFF"/>
          <w:lang w:val="en-US"/>
        </w:rPr>
        <w:t>) </w:t>
      </w:r>
      <w:r w:rsidRPr="00050FA2">
        <w:rPr>
          <w:rStyle w:val="nfasis"/>
          <w:rFonts w:eastAsiaTheme="majorEastAsia"/>
          <w:color w:val="C00000"/>
          <w:bdr w:val="none" w:sz="0" w:space="0" w:color="auto" w:frame="1"/>
          <w:shd w:val="clear" w:color="auto" w:fill="FFFFFF"/>
          <w:lang w:val="en-US"/>
        </w:rPr>
        <w:t>Code of Ethics of the National Association of Social Workers</w:t>
      </w:r>
      <w:r w:rsidRPr="00050FA2">
        <w:rPr>
          <w:color w:val="C00000"/>
          <w:shd w:val="clear" w:color="auto" w:fill="FFFFFF"/>
          <w:lang w:val="en-US"/>
        </w:rPr>
        <w:t>, available online at: </w:t>
      </w:r>
      <w:hyperlink r:id="rId14" w:tgtFrame="_blank" w:history="1">
        <w:r w:rsidRPr="00050FA2">
          <w:rPr>
            <w:color w:val="C00000"/>
            <w:u w:val="single"/>
            <w:bdr w:val="none" w:sz="0" w:space="0" w:color="auto" w:frame="1"/>
            <w:lang w:val="en-US"/>
          </w:rPr>
          <w:t>https://www.socialworkers.org/About/Ethics/Code-of-Ethics</w:t>
        </w:r>
      </w:hyperlink>
      <w:r w:rsidRPr="00050FA2">
        <w:rPr>
          <w:color w:val="C00000"/>
          <w:bdr w:val="none" w:sz="0" w:space="0" w:color="auto" w:frame="1"/>
          <w:lang w:val="en-US"/>
        </w:rPr>
        <w:t xml:space="preserve"> </w:t>
      </w:r>
      <w:r w:rsidR="00F51219">
        <w:rPr>
          <w:color w:val="C00000"/>
          <w:shd w:val="clear" w:color="auto" w:fill="FFFFFF"/>
          <w:lang w:val="en-US"/>
        </w:rPr>
        <w:t xml:space="preserve">, </w:t>
      </w:r>
      <w:r w:rsidRPr="00050FA2">
        <w:rPr>
          <w:color w:val="C00000"/>
          <w:shd w:val="clear" w:color="auto" w:fill="FFFFFF"/>
          <w:lang w:val="en-US"/>
        </w:rPr>
        <w:t xml:space="preserve">accessed </w:t>
      </w:r>
      <w:r>
        <w:rPr>
          <w:color w:val="C00000"/>
          <w:shd w:val="clear" w:color="auto" w:fill="FFFFFF"/>
          <w:lang w:val="en-US"/>
        </w:rPr>
        <w:t>4</w:t>
      </w:r>
      <w:r w:rsidRPr="00050FA2">
        <w:rPr>
          <w:color w:val="C00000"/>
          <w:shd w:val="clear" w:color="auto" w:fill="FFFFFF"/>
          <w:lang w:val="en-US"/>
        </w:rPr>
        <w:t xml:space="preserve"> </w:t>
      </w:r>
      <w:r>
        <w:rPr>
          <w:color w:val="C00000"/>
          <w:shd w:val="clear" w:color="auto" w:fill="FFFFFF"/>
          <w:lang w:val="en-US"/>
        </w:rPr>
        <w:t>March</w:t>
      </w:r>
      <w:r w:rsidRPr="00050FA2">
        <w:rPr>
          <w:color w:val="C00000"/>
          <w:shd w:val="clear" w:color="auto" w:fill="FFFFFF"/>
          <w:lang w:val="en-US"/>
        </w:rPr>
        <w:t xml:space="preserve"> 202</w:t>
      </w:r>
      <w:r>
        <w:rPr>
          <w:color w:val="C00000"/>
          <w:shd w:val="clear" w:color="auto" w:fill="FFFFFF"/>
          <w:lang w:val="en-US"/>
        </w:rPr>
        <w:t>2</w:t>
      </w:r>
      <w:r w:rsidRPr="00050FA2">
        <w:rPr>
          <w:color w:val="C00000"/>
          <w:shd w:val="clear" w:color="auto" w:fill="FFFFFF"/>
          <w:lang w:val="en-US"/>
        </w:rPr>
        <w:t>.</w:t>
      </w:r>
    </w:p>
    <w:p w14:paraId="314A2051" w14:textId="4E120BA3" w:rsidR="00CA672A" w:rsidRPr="00050FA2" w:rsidRDefault="00CA672A" w:rsidP="00CA672A">
      <w:pPr>
        <w:widowControl w:val="0"/>
        <w:autoSpaceDE w:val="0"/>
        <w:autoSpaceDN w:val="0"/>
        <w:adjustRightInd w:val="0"/>
        <w:spacing w:line="480" w:lineRule="auto"/>
        <w:ind w:left="480" w:hanging="480"/>
        <w:rPr>
          <w:strike/>
          <w:noProof/>
          <w:color w:val="C00000"/>
          <w:lang w:val="en-GB"/>
        </w:rPr>
      </w:pPr>
      <w:r w:rsidRPr="00050FA2">
        <w:rPr>
          <w:strike/>
          <w:noProof/>
          <w:color w:val="C00000"/>
          <w:lang w:val="en-GB"/>
        </w:rPr>
        <w:t>National Association of Social Workers (NASW). (</w:t>
      </w:r>
      <w:r w:rsidR="00F768E0" w:rsidRPr="00050FA2">
        <w:rPr>
          <w:strike/>
          <w:noProof/>
          <w:color w:val="C00000"/>
          <w:lang w:val="en-GB"/>
        </w:rPr>
        <w:t>2021</w:t>
      </w:r>
      <w:r w:rsidRPr="00050FA2">
        <w:rPr>
          <w:strike/>
          <w:noProof/>
          <w:color w:val="C00000"/>
          <w:lang w:val="en-GB"/>
        </w:rPr>
        <w:t xml:space="preserve">). </w:t>
      </w:r>
      <w:r w:rsidRPr="00050FA2">
        <w:rPr>
          <w:i/>
          <w:iCs/>
          <w:strike/>
          <w:noProof/>
          <w:color w:val="C00000"/>
          <w:lang w:val="en-GB"/>
        </w:rPr>
        <w:t>Code of Ethics</w:t>
      </w:r>
      <w:r w:rsidRPr="00050FA2">
        <w:rPr>
          <w:strike/>
          <w:noProof/>
          <w:color w:val="C00000"/>
          <w:lang w:val="en-GB"/>
        </w:rPr>
        <w:t xml:space="preserve"> (Author (ed.).</w:t>
      </w:r>
    </w:p>
    <w:p w14:paraId="30C3A689" w14:textId="77777777" w:rsidR="003B6361" w:rsidRDefault="00CA672A" w:rsidP="003B6361">
      <w:pPr>
        <w:widowControl w:val="0"/>
        <w:autoSpaceDE w:val="0"/>
        <w:autoSpaceDN w:val="0"/>
        <w:adjustRightInd w:val="0"/>
        <w:spacing w:line="480" w:lineRule="auto"/>
        <w:ind w:left="480" w:hanging="480"/>
        <w:rPr>
          <w:noProof/>
          <w:lang w:val="en-GB"/>
        </w:rPr>
      </w:pPr>
      <w:r w:rsidRPr="003A4C57">
        <w:rPr>
          <w:noProof/>
          <w:lang w:val="en-GB"/>
        </w:rPr>
        <w:t xml:space="preserve">Nyathi, N. (2018). Child protection decision-making: social workers’ perceptions. </w:t>
      </w:r>
      <w:r w:rsidRPr="003A4C57">
        <w:rPr>
          <w:i/>
          <w:iCs/>
          <w:noProof/>
          <w:lang w:val="en-GB"/>
        </w:rPr>
        <w:t>Journal of Social Work Practice</w:t>
      </w:r>
      <w:r w:rsidRPr="003A4C57">
        <w:rPr>
          <w:noProof/>
          <w:lang w:val="en-GB"/>
        </w:rPr>
        <w:t xml:space="preserve">, </w:t>
      </w:r>
      <w:r w:rsidRPr="003A4C57">
        <w:rPr>
          <w:i/>
          <w:iCs/>
          <w:noProof/>
          <w:lang w:val="en-GB"/>
        </w:rPr>
        <w:t>32</w:t>
      </w:r>
      <w:r w:rsidRPr="003A4C57">
        <w:rPr>
          <w:noProof/>
          <w:lang w:val="en-GB"/>
        </w:rPr>
        <w:t>(2), 189–203. https://doi.org/10.1080/02650533.2018.1448768</w:t>
      </w:r>
    </w:p>
    <w:p w14:paraId="4AA13A28" w14:textId="4EDA64D4" w:rsidR="003D0FE7" w:rsidRPr="003B6361" w:rsidRDefault="00CA672A" w:rsidP="003B6361">
      <w:pPr>
        <w:widowControl w:val="0"/>
        <w:autoSpaceDE w:val="0"/>
        <w:autoSpaceDN w:val="0"/>
        <w:adjustRightInd w:val="0"/>
        <w:spacing w:line="480" w:lineRule="auto"/>
        <w:ind w:left="480" w:hanging="480"/>
        <w:rPr>
          <w:noProof/>
          <w:lang w:val="en-GB"/>
        </w:rPr>
      </w:pPr>
      <w:r w:rsidRPr="003B6361">
        <w:rPr>
          <w:noProof/>
          <w:lang w:val="en-GB"/>
        </w:rPr>
        <w:t xml:space="preserve">Okpara, J. (2003). </w:t>
      </w:r>
      <w:r w:rsidRPr="003B6361">
        <w:rPr>
          <w:i/>
          <w:iCs/>
          <w:noProof/>
          <w:lang w:val="en-GB"/>
        </w:rPr>
        <w:t>Can Corporate Ethical Codes of Conduct Influence Behavior? An Exploratory Study of Financial Managers in a Developing Economy</w:t>
      </w:r>
      <w:r w:rsidRPr="003B6361">
        <w:rPr>
          <w:noProof/>
          <w:lang w:val="en-GB"/>
        </w:rPr>
        <w:t>.</w:t>
      </w:r>
      <w:r w:rsidR="006F45A1" w:rsidRPr="003B6361">
        <w:rPr>
          <w:noProof/>
          <w:lang w:val="en-GB"/>
        </w:rPr>
        <w:t xml:space="preserve"> </w:t>
      </w:r>
      <w:r w:rsidR="003B6361" w:rsidRPr="004A1FDD">
        <w:rPr>
          <w:noProof/>
          <w:color w:val="C00000"/>
          <w:lang w:val="en-GB"/>
        </w:rPr>
        <w:t>XIV International Conference ABAS,</w:t>
      </w:r>
      <w:r w:rsidR="006F45A1" w:rsidRPr="004A1FDD">
        <w:rPr>
          <w:noProof/>
          <w:color w:val="C00000"/>
          <w:lang w:val="en-GB"/>
        </w:rPr>
        <w:t xml:space="preserve"> Brussels, Belgium</w:t>
      </w:r>
      <w:r w:rsidR="006F45A1" w:rsidRPr="003B6361">
        <w:rPr>
          <w:noProof/>
          <w:lang w:val="en-GB"/>
        </w:rPr>
        <w:t>.</w:t>
      </w:r>
    </w:p>
    <w:p w14:paraId="7FCA9D73" w14:textId="7C3CFC1F" w:rsidR="003D0FE7" w:rsidRPr="003D0FE7" w:rsidRDefault="003D0FE7" w:rsidP="003D0FE7">
      <w:pPr>
        <w:widowControl w:val="0"/>
        <w:autoSpaceDE w:val="0"/>
        <w:autoSpaceDN w:val="0"/>
        <w:adjustRightInd w:val="0"/>
        <w:spacing w:line="480" w:lineRule="auto"/>
        <w:ind w:left="480" w:hanging="480"/>
        <w:rPr>
          <w:color w:val="C00000"/>
          <w:shd w:val="clear" w:color="auto" w:fill="FFFFFF"/>
          <w:lang w:val="en-US"/>
        </w:rPr>
      </w:pPr>
      <w:r w:rsidRPr="003D0FE7">
        <w:rPr>
          <w:color w:val="C00000"/>
          <w:shd w:val="clear" w:color="auto" w:fill="FCFCFC"/>
          <w:lang w:val="en-US"/>
        </w:rPr>
        <w:t>O’Fallon, M. J., &amp; Butterfield, K. D. (2005). A review of the empirical ethical decision-making literature: 1996–2003. </w:t>
      </w:r>
      <w:r w:rsidRPr="003D0FE7">
        <w:rPr>
          <w:i/>
          <w:iCs/>
          <w:color w:val="C00000"/>
          <w:shd w:val="clear" w:color="auto" w:fill="FCFCFC"/>
          <w:lang w:val="en-US"/>
        </w:rPr>
        <w:t>Journal of Business Ethics,</w:t>
      </w:r>
      <w:r w:rsidRPr="003D0FE7">
        <w:rPr>
          <w:color w:val="C00000"/>
          <w:shd w:val="clear" w:color="auto" w:fill="FCFCFC"/>
          <w:lang w:val="en-US"/>
        </w:rPr>
        <w:t> </w:t>
      </w:r>
      <w:r w:rsidRPr="003D0FE7">
        <w:rPr>
          <w:i/>
          <w:iCs/>
          <w:color w:val="C00000"/>
          <w:shd w:val="clear" w:color="auto" w:fill="FCFCFC"/>
          <w:lang w:val="en-US"/>
        </w:rPr>
        <w:t>59</w:t>
      </w:r>
      <w:r w:rsidRPr="003D0FE7">
        <w:rPr>
          <w:color w:val="C00000"/>
          <w:shd w:val="clear" w:color="auto" w:fill="FCFCFC"/>
          <w:lang w:val="en-US"/>
        </w:rPr>
        <w:t xml:space="preserve">(4), 375–413. </w:t>
      </w:r>
      <w:r w:rsidRPr="001100E5">
        <w:rPr>
          <w:color w:val="C00000"/>
          <w:shd w:val="clear" w:color="auto" w:fill="FCFCFC"/>
          <w:lang w:val="en-US"/>
        </w:rPr>
        <w:t>https://doi.org/10.1007/s10551-005-2929-7</w:t>
      </w:r>
    </w:p>
    <w:p w14:paraId="3BB70C04" w14:textId="1B073A7E" w:rsidR="003D0FE7" w:rsidRPr="003D0FE7" w:rsidRDefault="003D0FE7" w:rsidP="003D0FE7">
      <w:pPr>
        <w:widowControl w:val="0"/>
        <w:autoSpaceDE w:val="0"/>
        <w:autoSpaceDN w:val="0"/>
        <w:adjustRightInd w:val="0"/>
        <w:spacing w:line="480" w:lineRule="auto"/>
        <w:ind w:left="480" w:hanging="480"/>
        <w:rPr>
          <w:color w:val="C00000"/>
          <w:shd w:val="clear" w:color="auto" w:fill="FFFFFF"/>
          <w:lang w:val="en-US"/>
        </w:rPr>
      </w:pPr>
    </w:p>
    <w:p w14:paraId="7854B969" w14:textId="77777777" w:rsidR="003D0FE7" w:rsidRPr="00595075" w:rsidRDefault="003D0FE7" w:rsidP="003D0FE7">
      <w:pPr>
        <w:pStyle w:val="Textocomentario"/>
        <w:rPr>
          <w:lang w:val="en-US"/>
        </w:rPr>
      </w:pPr>
    </w:p>
    <w:p w14:paraId="7770C15D" w14:textId="77777777" w:rsidR="003D0FE7" w:rsidRPr="00EF0E20" w:rsidRDefault="003D0FE7" w:rsidP="002168D2">
      <w:pPr>
        <w:widowControl w:val="0"/>
        <w:autoSpaceDE w:val="0"/>
        <w:autoSpaceDN w:val="0"/>
        <w:adjustRightInd w:val="0"/>
        <w:spacing w:line="480" w:lineRule="auto"/>
        <w:ind w:left="480" w:hanging="480"/>
        <w:rPr>
          <w:noProof/>
          <w:color w:val="C00000"/>
          <w:lang w:val="en-GB"/>
        </w:rPr>
      </w:pPr>
    </w:p>
    <w:p w14:paraId="2BCC16F2" w14:textId="77777777" w:rsidR="00CA672A" w:rsidRPr="003A4C57" w:rsidRDefault="00CA672A" w:rsidP="00CA672A">
      <w:pPr>
        <w:widowControl w:val="0"/>
        <w:autoSpaceDE w:val="0"/>
        <w:autoSpaceDN w:val="0"/>
        <w:adjustRightInd w:val="0"/>
        <w:spacing w:line="480" w:lineRule="auto"/>
        <w:ind w:left="480" w:hanging="480"/>
        <w:rPr>
          <w:noProof/>
          <w:lang w:val="en-GB"/>
        </w:rPr>
      </w:pPr>
      <w:r w:rsidRPr="003A4C57">
        <w:rPr>
          <w:noProof/>
          <w:lang w:val="en-GB"/>
        </w:rPr>
        <w:t xml:space="preserve">Osmo, R., &amp; Landau, R. (2001). The need for explicit argumentation in ethical decision-making in social work. </w:t>
      </w:r>
      <w:r w:rsidRPr="003A4C57">
        <w:rPr>
          <w:i/>
          <w:iCs/>
          <w:noProof/>
          <w:lang w:val="en-GB"/>
        </w:rPr>
        <w:t>Social Work Education</w:t>
      </w:r>
      <w:r w:rsidRPr="003A4C57">
        <w:rPr>
          <w:noProof/>
          <w:lang w:val="en-GB"/>
        </w:rPr>
        <w:t xml:space="preserve">, </w:t>
      </w:r>
      <w:r w:rsidRPr="003A4C57">
        <w:rPr>
          <w:i/>
          <w:iCs/>
          <w:noProof/>
          <w:lang w:val="en-GB"/>
        </w:rPr>
        <w:t>20</w:t>
      </w:r>
      <w:r w:rsidRPr="003A4C57">
        <w:rPr>
          <w:noProof/>
          <w:lang w:val="en-GB"/>
        </w:rPr>
        <w:t>(4), 483–492. https://doi.org/10.1080/02615470120064723</w:t>
      </w:r>
    </w:p>
    <w:p w14:paraId="5C93D6C0" w14:textId="6D369BE7" w:rsidR="00CA672A" w:rsidRDefault="00CA672A" w:rsidP="00CA672A">
      <w:pPr>
        <w:widowControl w:val="0"/>
        <w:autoSpaceDE w:val="0"/>
        <w:autoSpaceDN w:val="0"/>
        <w:adjustRightInd w:val="0"/>
        <w:spacing w:line="480" w:lineRule="auto"/>
        <w:ind w:left="480" w:hanging="480"/>
        <w:rPr>
          <w:noProof/>
          <w:lang w:val="en-GB"/>
        </w:rPr>
      </w:pPr>
      <w:r w:rsidRPr="003A4C57">
        <w:rPr>
          <w:noProof/>
          <w:lang w:val="en-GB"/>
        </w:rPr>
        <w:t xml:space="preserve">Porcu, M., &amp; Giambona, F. (2016). Introduction to Latent Class Analysis With Applications. </w:t>
      </w:r>
      <w:r w:rsidRPr="003A4C57">
        <w:rPr>
          <w:i/>
          <w:iCs/>
          <w:noProof/>
          <w:lang w:val="en-GB"/>
        </w:rPr>
        <w:t>Journal of Early Adolescence</w:t>
      </w:r>
      <w:r w:rsidRPr="003A4C57">
        <w:rPr>
          <w:noProof/>
          <w:lang w:val="en-GB"/>
        </w:rPr>
        <w:t xml:space="preserve">, </w:t>
      </w:r>
      <w:r w:rsidRPr="003A4C57">
        <w:rPr>
          <w:i/>
          <w:iCs/>
          <w:noProof/>
          <w:lang w:val="en-GB"/>
        </w:rPr>
        <w:t>37</w:t>
      </w:r>
      <w:r w:rsidRPr="003A4C57">
        <w:rPr>
          <w:noProof/>
          <w:lang w:val="en-GB"/>
        </w:rPr>
        <w:t>(1), 129–158. https://doi.org/10.1177/0272431616648452</w:t>
      </w:r>
    </w:p>
    <w:p w14:paraId="31B1D7E7" w14:textId="0ED266FD" w:rsidR="002051CD" w:rsidRDefault="002051CD" w:rsidP="002051CD">
      <w:pPr>
        <w:widowControl w:val="0"/>
        <w:autoSpaceDE w:val="0"/>
        <w:autoSpaceDN w:val="0"/>
        <w:adjustRightInd w:val="0"/>
        <w:spacing w:line="480" w:lineRule="auto"/>
        <w:ind w:left="480" w:hanging="480"/>
        <w:rPr>
          <w:noProof/>
          <w:color w:val="002060"/>
          <w:lang w:val="en-GB"/>
        </w:rPr>
      </w:pPr>
      <w:r w:rsidRPr="002051CD">
        <w:rPr>
          <w:noProof/>
          <w:color w:val="002060"/>
          <w:lang w:val="en-GB"/>
        </w:rPr>
        <w:t xml:space="preserve">Reamer, F. G. (1987). Ethics Committees in Social Work. </w:t>
      </w:r>
      <w:r w:rsidRPr="002051CD">
        <w:rPr>
          <w:i/>
          <w:iCs/>
          <w:noProof/>
          <w:color w:val="002060"/>
          <w:lang w:val="en-GB"/>
        </w:rPr>
        <w:t>Social Work (United States)</w:t>
      </w:r>
      <w:r w:rsidRPr="002051CD">
        <w:rPr>
          <w:noProof/>
          <w:color w:val="002060"/>
          <w:lang w:val="en-GB"/>
        </w:rPr>
        <w:t xml:space="preserve">, </w:t>
      </w:r>
      <w:r w:rsidRPr="002051CD">
        <w:rPr>
          <w:i/>
          <w:iCs/>
          <w:noProof/>
          <w:color w:val="002060"/>
          <w:lang w:val="en-GB"/>
        </w:rPr>
        <w:t>32</w:t>
      </w:r>
      <w:r w:rsidRPr="002051CD">
        <w:rPr>
          <w:noProof/>
          <w:color w:val="002060"/>
          <w:lang w:val="en-GB"/>
        </w:rPr>
        <w:t>(3), 188–192. https://doi.org/10.1093/sw/32.3.188</w:t>
      </w:r>
    </w:p>
    <w:p w14:paraId="109D9A0A" w14:textId="77777777" w:rsidR="007E4C04" w:rsidRPr="007E4C04" w:rsidRDefault="007E4C04" w:rsidP="007E4C04">
      <w:pPr>
        <w:widowControl w:val="0"/>
        <w:autoSpaceDE w:val="0"/>
        <w:autoSpaceDN w:val="0"/>
        <w:adjustRightInd w:val="0"/>
        <w:spacing w:line="480" w:lineRule="auto"/>
        <w:ind w:left="480" w:hanging="480"/>
        <w:rPr>
          <w:noProof/>
          <w:color w:val="002060"/>
          <w:lang w:val="en-GB"/>
        </w:rPr>
      </w:pPr>
      <w:r w:rsidRPr="007E4C04">
        <w:rPr>
          <w:noProof/>
          <w:color w:val="002060"/>
          <w:lang w:val="en-GB"/>
        </w:rPr>
        <w:t xml:space="preserve">Reamer, F. G. (1995a). Ethics consultation in social work. </w:t>
      </w:r>
      <w:r w:rsidRPr="007E4C04">
        <w:rPr>
          <w:i/>
          <w:iCs/>
          <w:noProof/>
          <w:color w:val="002060"/>
          <w:lang w:val="en-GB"/>
        </w:rPr>
        <w:t>Social Thought</w:t>
      </w:r>
      <w:r w:rsidRPr="007E4C04">
        <w:rPr>
          <w:noProof/>
          <w:color w:val="002060"/>
          <w:lang w:val="en-GB"/>
        </w:rPr>
        <w:t xml:space="preserve">, </w:t>
      </w:r>
      <w:r w:rsidRPr="007E4C04">
        <w:rPr>
          <w:i/>
          <w:iCs/>
          <w:noProof/>
          <w:color w:val="002060"/>
          <w:lang w:val="en-GB"/>
        </w:rPr>
        <w:t>18</w:t>
      </w:r>
      <w:r w:rsidRPr="007E4C04">
        <w:rPr>
          <w:noProof/>
          <w:color w:val="002060"/>
          <w:lang w:val="en-GB"/>
        </w:rPr>
        <w:t>(1), 3–16. https://doi.org/10.1080/15426432.1995.9960212</w:t>
      </w:r>
    </w:p>
    <w:p w14:paraId="38C5A026" w14:textId="4A971FB1" w:rsidR="007E4C04" w:rsidRPr="007E4C04" w:rsidRDefault="007E4C04" w:rsidP="007E4C04">
      <w:pPr>
        <w:widowControl w:val="0"/>
        <w:autoSpaceDE w:val="0"/>
        <w:autoSpaceDN w:val="0"/>
        <w:adjustRightInd w:val="0"/>
        <w:spacing w:line="480" w:lineRule="auto"/>
        <w:ind w:left="480" w:hanging="480"/>
        <w:rPr>
          <w:noProof/>
          <w:color w:val="002060"/>
          <w:lang w:val="en-GB"/>
        </w:rPr>
      </w:pPr>
      <w:r w:rsidRPr="007E4C04">
        <w:rPr>
          <w:noProof/>
          <w:color w:val="002060"/>
          <w:lang w:val="en-GB"/>
        </w:rPr>
        <w:t xml:space="preserve">Reamer, F. G. (1995b). </w:t>
      </w:r>
      <w:r w:rsidRPr="007E4C04">
        <w:rPr>
          <w:i/>
          <w:iCs/>
          <w:noProof/>
          <w:color w:val="002060"/>
          <w:lang w:val="en-GB"/>
        </w:rPr>
        <w:t>Social Work values and ethics</w:t>
      </w:r>
      <w:r w:rsidRPr="007E4C04">
        <w:rPr>
          <w:noProof/>
          <w:color w:val="002060"/>
          <w:lang w:val="en-GB"/>
        </w:rPr>
        <w:t xml:space="preserve"> (Columbia University Press (ed.)).</w:t>
      </w:r>
    </w:p>
    <w:p w14:paraId="15147CA9" w14:textId="01AC3750" w:rsidR="00AE5308" w:rsidRDefault="00AE5308" w:rsidP="00AE5308">
      <w:pPr>
        <w:widowControl w:val="0"/>
        <w:autoSpaceDE w:val="0"/>
        <w:autoSpaceDN w:val="0"/>
        <w:adjustRightInd w:val="0"/>
        <w:spacing w:line="480" w:lineRule="auto"/>
        <w:ind w:left="480" w:hanging="480"/>
        <w:rPr>
          <w:noProof/>
          <w:lang w:val="en-US"/>
        </w:rPr>
      </w:pPr>
      <w:r w:rsidRPr="00F768E0">
        <w:rPr>
          <w:noProof/>
          <w:lang w:val="en-US"/>
        </w:rPr>
        <w:t xml:space="preserve">Reamer, F. </w:t>
      </w:r>
      <w:r w:rsidR="00E32EAA" w:rsidRPr="00E32EAA">
        <w:rPr>
          <w:noProof/>
          <w:color w:val="C00000"/>
          <w:lang w:val="en-US"/>
        </w:rPr>
        <w:t>G</w:t>
      </w:r>
      <w:r w:rsidRPr="00DF1A31">
        <w:rPr>
          <w:noProof/>
          <w:color w:val="C00000"/>
          <w:lang w:val="en-US"/>
        </w:rPr>
        <w:t>.</w:t>
      </w:r>
      <w:r w:rsidRPr="00F768E0">
        <w:rPr>
          <w:noProof/>
          <w:lang w:val="en-US"/>
        </w:rPr>
        <w:t xml:space="preserve"> (2001). </w:t>
      </w:r>
      <w:r w:rsidRPr="00F768E0">
        <w:rPr>
          <w:i/>
          <w:iCs/>
          <w:noProof/>
          <w:lang w:val="en-US"/>
        </w:rPr>
        <w:t>Tangled Relationships: managing bounday issues in the human services</w:t>
      </w:r>
      <w:r w:rsidRPr="00F768E0">
        <w:rPr>
          <w:noProof/>
          <w:lang w:val="en-US"/>
        </w:rPr>
        <w:t xml:space="preserve">. </w:t>
      </w:r>
      <w:r w:rsidRPr="00D80774">
        <w:rPr>
          <w:noProof/>
          <w:lang w:val="en-US"/>
        </w:rPr>
        <w:t>Columbia University Press.</w:t>
      </w:r>
    </w:p>
    <w:p w14:paraId="46D2A312" w14:textId="2D08CC40" w:rsidR="007E4C04" w:rsidRPr="007E4C04" w:rsidRDefault="007E4C04" w:rsidP="007E4C04">
      <w:pPr>
        <w:widowControl w:val="0"/>
        <w:autoSpaceDE w:val="0"/>
        <w:autoSpaceDN w:val="0"/>
        <w:adjustRightInd w:val="0"/>
        <w:spacing w:line="480" w:lineRule="auto"/>
        <w:ind w:left="480" w:hanging="480"/>
        <w:rPr>
          <w:noProof/>
          <w:color w:val="002060"/>
          <w:lang w:val="en-GB"/>
        </w:rPr>
      </w:pPr>
      <w:r w:rsidRPr="007E4C04">
        <w:rPr>
          <w:noProof/>
          <w:color w:val="002060"/>
          <w:lang w:val="en-GB"/>
        </w:rPr>
        <w:t xml:space="preserve">Reamer, F. G. (2005). Ethical and legal standards in social work: Consistency and conflict. </w:t>
      </w:r>
      <w:r w:rsidRPr="007E4C04">
        <w:rPr>
          <w:i/>
          <w:iCs/>
          <w:noProof/>
          <w:color w:val="002060"/>
          <w:lang w:val="en-GB"/>
        </w:rPr>
        <w:t>Families in Society</w:t>
      </w:r>
      <w:r w:rsidRPr="007E4C04">
        <w:rPr>
          <w:noProof/>
          <w:color w:val="002060"/>
          <w:lang w:val="en-GB"/>
        </w:rPr>
        <w:t xml:space="preserve">, </w:t>
      </w:r>
      <w:r w:rsidRPr="007E4C04">
        <w:rPr>
          <w:i/>
          <w:iCs/>
          <w:noProof/>
          <w:color w:val="002060"/>
          <w:lang w:val="en-GB"/>
        </w:rPr>
        <w:t>86</w:t>
      </w:r>
      <w:r w:rsidRPr="007E4C04">
        <w:rPr>
          <w:noProof/>
          <w:color w:val="002060"/>
          <w:lang w:val="en-GB"/>
        </w:rPr>
        <w:t>(2), 163–169. https://doi.org/10.1606/1044-3894.2237</w:t>
      </w:r>
    </w:p>
    <w:p w14:paraId="757F3A1B" w14:textId="2A0F5A3B" w:rsidR="00CA672A" w:rsidRPr="003A4C57" w:rsidRDefault="00CA672A" w:rsidP="00CA672A">
      <w:pPr>
        <w:widowControl w:val="0"/>
        <w:autoSpaceDE w:val="0"/>
        <w:autoSpaceDN w:val="0"/>
        <w:adjustRightInd w:val="0"/>
        <w:spacing w:line="480" w:lineRule="auto"/>
        <w:ind w:left="480" w:hanging="480"/>
        <w:rPr>
          <w:noProof/>
          <w:lang w:val="en-GB"/>
        </w:rPr>
      </w:pPr>
      <w:r w:rsidRPr="003A4C57">
        <w:rPr>
          <w:noProof/>
          <w:lang w:val="en-GB"/>
        </w:rPr>
        <w:t>Reamer, F.</w:t>
      </w:r>
      <w:r w:rsidR="00DF1A31">
        <w:rPr>
          <w:noProof/>
          <w:lang w:val="en-GB"/>
        </w:rPr>
        <w:t xml:space="preserve"> </w:t>
      </w:r>
      <w:r w:rsidR="00DF1A31" w:rsidRPr="00DF1A31">
        <w:rPr>
          <w:noProof/>
          <w:color w:val="C00000"/>
          <w:lang w:val="en-GB"/>
        </w:rPr>
        <w:t>G.</w:t>
      </w:r>
      <w:r w:rsidRPr="003A4C57">
        <w:rPr>
          <w:noProof/>
          <w:lang w:val="en-GB"/>
        </w:rPr>
        <w:t xml:space="preserve"> (2013). </w:t>
      </w:r>
      <w:r w:rsidRPr="003A4C57">
        <w:rPr>
          <w:i/>
          <w:iCs/>
          <w:noProof/>
          <w:lang w:val="en-GB"/>
        </w:rPr>
        <w:t>Social Work Values and Ethics</w:t>
      </w:r>
      <w:r w:rsidRPr="003A4C57">
        <w:rPr>
          <w:noProof/>
          <w:lang w:val="en-GB"/>
        </w:rPr>
        <w:t xml:space="preserve"> (Columbia University Press (ed.); 4th ed.).</w:t>
      </w:r>
    </w:p>
    <w:p w14:paraId="3DE0903B" w14:textId="16183F77" w:rsidR="00CA672A" w:rsidRPr="003A4C57" w:rsidRDefault="00CA672A" w:rsidP="00CA672A">
      <w:pPr>
        <w:widowControl w:val="0"/>
        <w:autoSpaceDE w:val="0"/>
        <w:autoSpaceDN w:val="0"/>
        <w:adjustRightInd w:val="0"/>
        <w:spacing w:line="480" w:lineRule="auto"/>
        <w:ind w:left="480" w:hanging="480"/>
        <w:rPr>
          <w:noProof/>
          <w:lang w:val="en-GB"/>
        </w:rPr>
      </w:pPr>
      <w:r w:rsidRPr="003A4C57">
        <w:rPr>
          <w:noProof/>
          <w:lang w:val="en-GB"/>
        </w:rPr>
        <w:t>Reamer, F.</w:t>
      </w:r>
      <w:r w:rsidR="00BE3127">
        <w:rPr>
          <w:noProof/>
          <w:lang w:val="en-GB"/>
        </w:rPr>
        <w:t xml:space="preserve"> </w:t>
      </w:r>
      <w:r w:rsidRPr="003A4C57">
        <w:rPr>
          <w:noProof/>
          <w:lang w:val="en-GB"/>
        </w:rPr>
        <w:t xml:space="preserve">G. (2019). Essential ethics knowledge in social work. In Routledge (Ed.), </w:t>
      </w:r>
      <w:r w:rsidRPr="003A4C57">
        <w:rPr>
          <w:i/>
          <w:iCs/>
          <w:noProof/>
          <w:lang w:val="en-GB"/>
        </w:rPr>
        <w:t>The Routledge Handbook of Social Work Ethics and Values</w:t>
      </w:r>
      <w:r w:rsidRPr="003A4C57">
        <w:rPr>
          <w:noProof/>
          <w:lang w:val="en-GB"/>
        </w:rPr>
        <w:t xml:space="preserve"> (1st ed., pp. 468–479). Routledge.</w:t>
      </w:r>
    </w:p>
    <w:p w14:paraId="7A8F0436" w14:textId="18744BCD" w:rsidR="00CA672A" w:rsidRDefault="00CA672A" w:rsidP="00CA672A">
      <w:pPr>
        <w:widowControl w:val="0"/>
        <w:autoSpaceDE w:val="0"/>
        <w:autoSpaceDN w:val="0"/>
        <w:adjustRightInd w:val="0"/>
        <w:spacing w:line="480" w:lineRule="auto"/>
        <w:ind w:left="480" w:hanging="480"/>
        <w:rPr>
          <w:noProof/>
          <w:lang w:val="en-GB"/>
        </w:rPr>
      </w:pPr>
      <w:r w:rsidRPr="003A4C57">
        <w:rPr>
          <w:noProof/>
          <w:lang w:val="en-GB"/>
        </w:rPr>
        <w:t>Reamer, F</w:t>
      </w:r>
      <w:r w:rsidR="00BE3127">
        <w:rPr>
          <w:noProof/>
          <w:lang w:val="en-GB"/>
        </w:rPr>
        <w:t>.</w:t>
      </w:r>
      <w:r w:rsidRPr="003A4C57">
        <w:rPr>
          <w:noProof/>
          <w:lang w:val="en-GB"/>
        </w:rPr>
        <w:t xml:space="preserve"> G., &amp; Nimmagadda, J. (2017). Social work ethics in India: A call for the development of indigenized ethical standards. </w:t>
      </w:r>
      <w:r w:rsidRPr="003A4C57">
        <w:rPr>
          <w:i/>
          <w:iCs/>
          <w:noProof/>
          <w:lang w:val="en-GB"/>
        </w:rPr>
        <w:t>International Social Work</w:t>
      </w:r>
      <w:r w:rsidRPr="003A4C57">
        <w:rPr>
          <w:noProof/>
          <w:lang w:val="en-GB"/>
        </w:rPr>
        <w:t xml:space="preserve">, </w:t>
      </w:r>
      <w:r w:rsidRPr="003A4C57">
        <w:rPr>
          <w:i/>
          <w:iCs/>
          <w:noProof/>
          <w:lang w:val="en-GB"/>
        </w:rPr>
        <w:t>60</w:t>
      </w:r>
      <w:r w:rsidRPr="003A4C57">
        <w:rPr>
          <w:noProof/>
          <w:lang w:val="en-GB"/>
        </w:rPr>
        <w:t>(1), 182–195. https://doi.org/10.1177/0020872814559563</w:t>
      </w:r>
    </w:p>
    <w:p w14:paraId="7F23F104" w14:textId="33FA2D39" w:rsidR="00F768E0" w:rsidRPr="00D80774" w:rsidRDefault="00F768E0" w:rsidP="00F768E0">
      <w:pPr>
        <w:widowControl w:val="0"/>
        <w:autoSpaceDE w:val="0"/>
        <w:autoSpaceDN w:val="0"/>
        <w:adjustRightInd w:val="0"/>
        <w:spacing w:line="480" w:lineRule="auto"/>
        <w:ind w:left="480" w:hanging="480"/>
        <w:rPr>
          <w:noProof/>
          <w:lang w:val="en-US"/>
        </w:rPr>
      </w:pPr>
      <w:r w:rsidRPr="00F768E0">
        <w:rPr>
          <w:noProof/>
          <w:lang w:val="en-US"/>
        </w:rPr>
        <w:t xml:space="preserve">Ross, W. T., &amp; Robertson, D. C. (2003). A Typology of Situational Factors: Impact on </w:t>
      </w:r>
      <w:r w:rsidRPr="00F768E0">
        <w:rPr>
          <w:noProof/>
          <w:lang w:val="en-US"/>
        </w:rPr>
        <w:lastRenderedPageBreak/>
        <w:t xml:space="preserve">Salesperson Decision-Making about Ethical Issues. </w:t>
      </w:r>
      <w:r w:rsidRPr="00D80774">
        <w:rPr>
          <w:i/>
          <w:iCs/>
          <w:noProof/>
          <w:lang w:val="en-US"/>
        </w:rPr>
        <w:t>Journal of Business Ethics</w:t>
      </w:r>
      <w:r w:rsidRPr="00D80774">
        <w:rPr>
          <w:noProof/>
          <w:lang w:val="en-US"/>
        </w:rPr>
        <w:t xml:space="preserve">, </w:t>
      </w:r>
      <w:r w:rsidRPr="00D80774">
        <w:rPr>
          <w:i/>
          <w:iCs/>
          <w:noProof/>
          <w:lang w:val="en-US"/>
        </w:rPr>
        <w:t>46</w:t>
      </w:r>
      <w:r w:rsidRPr="00D80774">
        <w:rPr>
          <w:noProof/>
          <w:lang w:val="en-US"/>
        </w:rPr>
        <w:t>(3), 213–234. https://doi.org/10.1023/A:1025563624696</w:t>
      </w:r>
    </w:p>
    <w:p w14:paraId="42EA30BC" w14:textId="77777777" w:rsidR="00CA672A" w:rsidRPr="003A4C57" w:rsidRDefault="00CA672A" w:rsidP="00CA672A">
      <w:pPr>
        <w:widowControl w:val="0"/>
        <w:autoSpaceDE w:val="0"/>
        <w:autoSpaceDN w:val="0"/>
        <w:adjustRightInd w:val="0"/>
        <w:spacing w:line="480" w:lineRule="auto"/>
        <w:ind w:left="480" w:hanging="480"/>
        <w:rPr>
          <w:noProof/>
          <w:lang w:val="en-GB"/>
        </w:rPr>
      </w:pPr>
      <w:r w:rsidRPr="003A4C57">
        <w:rPr>
          <w:noProof/>
          <w:lang w:val="en-GB"/>
        </w:rPr>
        <w:t xml:space="preserve">Sicora, A., Taylor, B. J., Alfandari, R., Enosh, G., Helm, D., Killick, C., Lyons, O., Mullineux, J., Przeperski, J., Rölver, M., &amp; Whittaker, A. (2021). Using intuition in social work decision making. </w:t>
      </w:r>
      <w:r w:rsidRPr="003A4C57">
        <w:rPr>
          <w:i/>
          <w:iCs/>
          <w:noProof/>
          <w:lang w:val="en-GB"/>
        </w:rPr>
        <w:t>European Journal of Social Work</w:t>
      </w:r>
      <w:r w:rsidRPr="003A4C57">
        <w:rPr>
          <w:noProof/>
          <w:lang w:val="en-GB"/>
        </w:rPr>
        <w:t xml:space="preserve">, </w:t>
      </w:r>
      <w:r w:rsidRPr="003A4C57">
        <w:rPr>
          <w:i/>
          <w:iCs/>
          <w:noProof/>
          <w:lang w:val="en-GB"/>
        </w:rPr>
        <w:t>24</w:t>
      </w:r>
      <w:r w:rsidRPr="003A4C57">
        <w:rPr>
          <w:noProof/>
          <w:lang w:val="en-GB"/>
        </w:rPr>
        <w:t>(5), 772–787. https://doi.org/10.1080/13691457.2021.1918066</w:t>
      </w:r>
    </w:p>
    <w:p w14:paraId="2D5C662D" w14:textId="77777777" w:rsidR="00CA672A" w:rsidRPr="003A4C57" w:rsidRDefault="00CA672A" w:rsidP="00CA672A">
      <w:pPr>
        <w:widowControl w:val="0"/>
        <w:autoSpaceDE w:val="0"/>
        <w:autoSpaceDN w:val="0"/>
        <w:adjustRightInd w:val="0"/>
        <w:spacing w:line="480" w:lineRule="auto"/>
        <w:ind w:left="480" w:hanging="480"/>
        <w:rPr>
          <w:noProof/>
          <w:lang w:val="en-GB"/>
        </w:rPr>
      </w:pPr>
      <w:r w:rsidRPr="003A4C57">
        <w:rPr>
          <w:noProof/>
          <w:lang w:val="en-GB"/>
        </w:rPr>
        <w:t xml:space="preserve">Singhapakdi, A. (1999). Perceived importance of ethics and ethical decisions in marketing. </w:t>
      </w:r>
      <w:r w:rsidRPr="003A4C57">
        <w:rPr>
          <w:i/>
          <w:iCs/>
          <w:noProof/>
          <w:lang w:val="en-GB"/>
        </w:rPr>
        <w:t>Journal of Business Research</w:t>
      </w:r>
      <w:r w:rsidRPr="003A4C57">
        <w:rPr>
          <w:noProof/>
          <w:lang w:val="en-GB"/>
        </w:rPr>
        <w:t xml:space="preserve">, </w:t>
      </w:r>
      <w:r w:rsidRPr="003A4C57">
        <w:rPr>
          <w:i/>
          <w:iCs/>
          <w:noProof/>
          <w:lang w:val="en-GB"/>
        </w:rPr>
        <w:t>45</w:t>
      </w:r>
      <w:r w:rsidRPr="003A4C57">
        <w:rPr>
          <w:noProof/>
          <w:lang w:val="en-GB"/>
        </w:rPr>
        <w:t>(1), 89–99. https://doi.org/10.1016/S0148-2963(98)00069-1</w:t>
      </w:r>
    </w:p>
    <w:p w14:paraId="4CC8A9EF" w14:textId="77777777" w:rsidR="00CA672A" w:rsidRPr="003A4C57" w:rsidRDefault="00CA672A" w:rsidP="00CA672A">
      <w:pPr>
        <w:widowControl w:val="0"/>
        <w:autoSpaceDE w:val="0"/>
        <w:autoSpaceDN w:val="0"/>
        <w:adjustRightInd w:val="0"/>
        <w:spacing w:line="480" w:lineRule="auto"/>
        <w:ind w:left="480" w:hanging="480"/>
        <w:rPr>
          <w:noProof/>
          <w:lang w:val="en-GB"/>
        </w:rPr>
      </w:pPr>
      <w:r w:rsidRPr="003A4C57">
        <w:rPr>
          <w:noProof/>
          <w:lang w:val="en-GB"/>
        </w:rPr>
        <w:t xml:space="preserve">Tenbrunsel, A., &amp; Smith‐Crowe, K. (2008). Ethical decision making: Where we’ve been and where we’re going. </w:t>
      </w:r>
      <w:r w:rsidRPr="003A4C57">
        <w:rPr>
          <w:i/>
          <w:iCs/>
          <w:noProof/>
          <w:lang w:val="en-GB"/>
        </w:rPr>
        <w:t>The Academy of Management Annals</w:t>
      </w:r>
      <w:r w:rsidRPr="003A4C57">
        <w:rPr>
          <w:noProof/>
          <w:lang w:val="en-GB"/>
        </w:rPr>
        <w:t xml:space="preserve">, </w:t>
      </w:r>
      <w:r w:rsidRPr="003A4C57">
        <w:rPr>
          <w:i/>
          <w:iCs/>
          <w:noProof/>
          <w:lang w:val="en-GB"/>
        </w:rPr>
        <w:t>2</w:t>
      </w:r>
      <w:r w:rsidRPr="003A4C57">
        <w:rPr>
          <w:noProof/>
          <w:lang w:val="en-GB"/>
        </w:rPr>
        <w:t>(1), 545–607. https://doi.org/10.1080/19416520802211677</w:t>
      </w:r>
    </w:p>
    <w:p w14:paraId="492C0AA5" w14:textId="02E8F6D7" w:rsidR="00CA672A" w:rsidRPr="003A4C57" w:rsidRDefault="00CA672A" w:rsidP="00CA672A">
      <w:pPr>
        <w:widowControl w:val="0"/>
        <w:autoSpaceDE w:val="0"/>
        <w:autoSpaceDN w:val="0"/>
        <w:adjustRightInd w:val="0"/>
        <w:spacing w:line="480" w:lineRule="auto"/>
        <w:ind w:left="480" w:hanging="480"/>
        <w:rPr>
          <w:noProof/>
          <w:lang w:val="en-GB"/>
        </w:rPr>
      </w:pPr>
      <w:r w:rsidRPr="003A4C57">
        <w:rPr>
          <w:noProof/>
          <w:lang w:val="en-GB"/>
        </w:rPr>
        <w:t>Trevi</w:t>
      </w:r>
      <w:r w:rsidR="0086791A" w:rsidRPr="003A4C57">
        <w:rPr>
          <w:noProof/>
          <w:lang w:val="en-GB"/>
        </w:rPr>
        <w:t>ñ</w:t>
      </w:r>
      <w:r w:rsidRPr="003A4C57">
        <w:rPr>
          <w:noProof/>
          <w:lang w:val="en-GB"/>
        </w:rPr>
        <w:t xml:space="preserve">o, L. K. (1986). Ethical Decision Making in Organizations: A Person-Situation Interactionist Model. </w:t>
      </w:r>
      <w:r w:rsidRPr="003A4C57">
        <w:rPr>
          <w:i/>
          <w:iCs/>
          <w:noProof/>
          <w:lang w:val="en-GB"/>
        </w:rPr>
        <w:t>The Academy of Management Review</w:t>
      </w:r>
      <w:r w:rsidRPr="003A4C57">
        <w:rPr>
          <w:noProof/>
          <w:lang w:val="en-GB"/>
        </w:rPr>
        <w:t xml:space="preserve">, </w:t>
      </w:r>
      <w:r w:rsidRPr="003A4C57">
        <w:rPr>
          <w:i/>
          <w:iCs/>
          <w:noProof/>
          <w:lang w:val="en-GB"/>
        </w:rPr>
        <w:t>11</w:t>
      </w:r>
      <w:r w:rsidRPr="003A4C57">
        <w:rPr>
          <w:noProof/>
          <w:lang w:val="en-GB"/>
        </w:rPr>
        <w:t>(3), 601. https://doi.org/10.2307/258313</w:t>
      </w:r>
    </w:p>
    <w:p w14:paraId="15C220D8" w14:textId="481A7362" w:rsidR="00CA672A" w:rsidRDefault="00CA672A" w:rsidP="00CA672A">
      <w:pPr>
        <w:widowControl w:val="0"/>
        <w:autoSpaceDE w:val="0"/>
        <w:autoSpaceDN w:val="0"/>
        <w:adjustRightInd w:val="0"/>
        <w:spacing w:line="480" w:lineRule="auto"/>
        <w:ind w:left="480" w:hanging="480"/>
        <w:rPr>
          <w:noProof/>
          <w:lang w:val="en-GB"/>
        </w:rPr>
      </w:pPr>
      <w:r w:rsidRPr="003A4C57">
        <w:rPr>
          <w:noProof/>
          <w:lang w:val="en-GB"/>
        </w:rPr>
        <w:t>Treviño, L</w:t>
      </w:r>
      <w:r w:rsidR="008C4AD7">
        <w:rPr>
          <w:noProof/>
          <w:lang w:val="en-GB"/>
        </w:rPr>
        <w:t>.</w:t>
      </w:r>
      <w:r w:rsidRPr="008C4AD7">
        <w:rPr>
          <w:strike/>
          <w:noProof/>
          <w:color w:val="C00000"/>
          <w:lang w:val="en-GB"/>
        </w:rPr>
        <w:t>inda</w:t>
      </w:r>
      <w:r w:rsidRPr="003A4C57">
        <w:rPr>
          <w:noProof/>
          <w:lang w:val="en-GB"/>
        </w:rPr>
        <w:t xml:space="preserve"> K</w:t>
      </w:r>
      <w:r w:rsidR="008C4AD7">
        <w:rPr>
          <w:noProof/>
          <w:lang w:val="en-GB"/>
        </w:rPr>
        <w:t>.</w:t>
      </w:r>
      <w:r w:rsidRPr="008C4AD7">
        <w:rPr>
          <w:strike/>
          <w:noProof/>
          <w:color w:val="C00000"/>
          <w:lang w:val="en-GB"/>
        </w:rPr>
        <w:t>lebe</w:t>
      </w:r>
      <w:r w:rsidRPr="003A4C57">
        <w:rPr>
          <w:noProof/>
          <w:lang w:val="en-GB"/>
        </w:rPr>
        <w:t xml:space="preserve">, den Nieuwenboer, N. A., &amp; Kish-Gephart, J. J. (2014). (Un)ethical behavior in organizations. </w:t>
      </w:r>
      <w:r w:rsidRPr="003A4C57">
        <w:rPr>
          <w:i/>
          <w:iCs/>
          <w:noProof/>
          <w:lang w:val="en-GB"/>
        </w:rPr>
        <w:t>Annual Review of Psychology</w:t>
      </w:r>
      <w:r w:rsidRPr="003A4C57">
        <w:rPr>
          <w:noProof/>
          <w:lang w:val="en-GB"/>
        </w:rPr>
        <w:t xml:space="preserve">, </w:t>
      </w:r>
      <w:r w:rsidRPr="003A4C57">
        <w:rPr>
          <w:i/>
          <w:iCs/>
          <w:noProof/>
          <w:lang w:val="en-GB"/>
        </w:rPr>
        <w:t>65</w:t>
      </w:r>
      <w:r w:rsidRPr="003A4C57">
        <w:rPr>
          <w:noProof/>
          <w:lang w:val="en-GB"/>
        </w:rPr>
        <w:t>, 635–660. https://doi.org/10.1146/annurev-psych-113011-143745</w:t>
      </w:r>
    </w:p>
    <w:p w14:paraId="5476F4F0" w14:textId="0321651C" w:rsidR="00AE665E" w:rsidRPr="00505326" w:rsidRDefault="00AE665E" w:rsidP="00AE665E">
      <w:pPr>
        <w:widowControl w:val="0"/>
        <w:autoSpaceDE w:val="0"/>
        <w:autoSpaceDN w:val="0"/>
        <w:adjustRightInd w:val="0"/>
        <w:spacing w:line="480" w:lineRule="auto"/>
        <w:ind w:left="480" w:hanging="480"/>
        <w:rPr>
          <w:noProof/>
          <w:color w:val="002060"/>
        </w:rPr>
      </w:pPr>
      <w:r w:rsidRPr="00AE665E">
        <w:rPr>
          <w:noProof/>
          <w:color w:val="002060"/>
          <w:lang w:val="en-GB"/>
        </w:rPr>
        <w:t xml:space="preserve">Treviño, L.K., &amp; Weaver, G. R. (2003). </w:t>
      </w:r>
      <w:r w:rsidRPr="00AE665E">
        <w:rPr>
          <w:i/>
          <w:iCs/>
          <w:noProof/>
          <w:color w:val="002060"/>
          <w:lang w:val="en-GB"/>
        </w:rPr>
        <w:t>Managing Ethics in Business Organizations: Social Scientific Perspective</w:t>
      </w:r>
      <w:r w:rsidRPr="00AE665E">
        <w:rPr>
          <w:noProof/>
          <w:color w:val="002060"/>
          <w:lang w:val="en-GB"/>
        </w:rPr>
        <w:t>.</w:t>
      </w:r>
      <w:r w:rsidRPr="003A4C57">
        <w:rPr>
          <w:noProof/>
          <w:lang w:val="en-GB"/>
        </w:rPr>
        <w:t xml:space="preserve"> </w:t>
      </w:r>
      <w:r w:rsidRPr="00505326">
        <w:rPr>
          <w:noProof/>
        </w:rPr>
        <w:t>Stan</w:t>
      </w:r>
      <w:r w:rsidRPr="00505326">
        <w:rPr>
          <w:strike/>
          <w:noProof/>
          <w:color w:val="C00000"/>
        </w:rPr>
        <w:t>d</w:t>
      </w:r>
      <w:r w:rsidRPr="00505326">
        <w:rPr>
          <w:noProof/>
        </w:rPr>
        <w:t>ford</w:t>
      </w:r>
      <w:r w:rsidRPr="00505326">
        <w:rPr>
          <w:noProof/>
          <w:color w:val="002060"/>
        </w:rPr>
        <w:t xml:space="preserve"> University Press.</w:t>
      </w:r>
    </w:p>
    <w:p w14:paraId="5372AA87" w14:textId="77777777" w:rsidR="00CA672A" w:rsidRPr="003A4C57" w:rsidRDefault="00CA672A" w:rsidP="00CA672A">
      <w:pPr>
        <w:widowControl w:val="0"/>
        <w:autoSpaceDE w:val="0"/>
        <w:autoSpaceDN w:val="0"/>
        <w:adjustRightInd w:val="0"/>
        <w:spacing w:line="480" w:lineRule="auto"/>
        <w:ind w:left="480" w:hanging="480"/>
        <w:rPr>
          <w:noProof/>
          <w:lang w:val="en-GB"/>
        </w:rPr>
      </w:pPr>
      <w:r w:rsidRPr="00F7763B">
        <w:rPr>
          <w:noProof/>
        </w:rPr>
        <w:t xml:space="preserve">Urien, B., Ballestero, A., Idareta, F., Úriz, M.-J., &amp; Viscarret, J. J. (2016). Variables asociadas a la toma de decisiones éticas : una propuesta para las organizaciones de intervención social. </w:t>
      </w:r>
      <w:r w:rsidRPr="003A4C57">
        <w:rPr>
          <w:i/>
          <w:iCs/>
          <w:noProof/>
          <w:lang w:val="en-GB"/>
        </w:rPr>
        <w:t>Rev. Int. Estud. Vascos</w:t>
      </w:r>
      <w:r w:rsidRPr="003A4C57">
        <w:rPr>
          <w:noProof/>
          <w:lang w:val="en-GB"/>
        </w:rPr>
        <w:t xml:space="preserve">, </w:t>
      </w:r>
      <w:r w:rsidRPr="003A4C57">
        <w:rPr>
          <w:i/>
          <w:iCs/>
          <w:noProof/>
          <w:lang w:val="en-GB"/>
        </w:rPr>
        <w:t>61</w:t>
      </w:r>
      <w:r w:rsidRPr="003A4C57">
        <w:rPr>
          <w:noProof/>
          <w:lang w:val="en-GB"/>
        </w:rPr>
        <w:t>(1), 126–157.</w:t>
      </w:r>
    </w:p>
    <w:p w14:paraId="6094FAB4" w14:textId="77777777" w:rsidR="00CA672A" w:rsidRPr="00F7763B" w:rsidRDefault="00CA672A" w:rsidP="00CA672A">
      <w:pPr>
        <w:widowControl w:val="0"/>
        <w:autoSpaceDE w:val="0"/>
        <w:autoSpaceDN w:val="0"/>
        <w:adjustRightInd w:val="0"/>
        <w:spacing w:line="480" w:lineRule="auto"/>
        <w:ind w:left="480" w:hanging="480"/>
        <w:rPr>
          <w:noProof/>
        </w:rPr>
      </w:pPr>
      <w:r w:rsidRPr="003A4C57">
        <w:rPr>
          <w:noProof/>
          <w:lang w:val="en-GB"/>
        </w:rPr>
        <w:t xml:space="preserve">Vermunt, J. K., &amp; Magidson, J. (2016). </w:t>
      </w:r>
      <w:r w:rsidRPr="003A4C57">
        <w:rPr>
          <w:i/>
          <w:iCs/>
          <w:noProof/>
          <w:lang w:val="en-GB"/>
        </w:rPr>
        <w:t xml:space="preserve">Technical guide for Latent GOLD 5.1: Basic, advanced, and syntax. </w:t>
      </w:r>
      <w:r w:rsidRPr="00AD6414">
        <w:rPr>
          <w:noProof/>
          <w:color w:val="C00000"/>
        </w:rPr>
        <w:t>Statistical Innovations Inc.</w:t>
      </w:r>
    </w:p>
    <w:p w14:paraId="4E62C167" w14:textId="77777777" w:rsidR="00CA672A" w:rsidRPr="00F7763B" w:rsidRDefault="00CA672A" w:rsidP="00CA672A">
      <w:pPr>
        <w:widowControl w:val="0"/>
        <w:autoSpaceDE w:val="0"/>
        <w:autoSpaceDN w:val="0"/>
        <w:adjustRightInd w:val="0"/>
        <w:spacing w:line="480" w:lineRule="auto"/>
        <w:ind w:left="480" w:hanging="480"/>
        <w:rPr>
          <w:noProof/>
        </w:rPr>
      </w:pPr>
      <w:r w:rsidRPr="00F7763B">
        <w:rPr>
          <w:noProof/>
        </w:rPr>
        <w:lastRenderedPageBreak/>
        <w:t xml:space="preserve">Viscarret Garro, J. J., Ballestero Izquierdo, A., Idareta Goldaracena, F., &amp; Úriz Pemán, M. J. (2016). Tipologías actuales de los trabajadores sociales en España. </w:t>
      </w:r>
      <w:r w:rsidRPr="00F7763B">
        <w:rPr>
          <w:i/>
          <w:iCs/>
          <w:noProof/>
        </w:rPr>
        <w:t>Cuadernos de Trabajo Social</w:t>
      </w:r>
      <w:r w:rsidRPr="00F7763B">
        <w:rPr>
          <w:noProof/>
        </w:rPr>
        <w:t xml:space="preserve">, </w:t>
      </w:r>
      <w:r w:rsidRPr="00F7763B">
        <w:rPr>
          <w:i/>
          <w:iCs/>
          <w:noProof/>
        </w:rPr>
        <w:t>29</w:t>
      </w:r>
      <w:r w:rsidRPr="00F7763B">
        <w:rPr>
          <w:noProof/>
        </w:rPr>
        <w:t>(2), 239–262. https://doi.org/10.5209/cuts.51126</w:t>
      </w:r>
    </w:p>
    <w:p w14:paraId="059F7258" w14:textId="77777777" w:rsidR="0068376A" w:rsidRDefault="00CA672A" w:rsidP="0068376A">
      <w:pPr>
        <w:widowControl w:val="0"/>
        <w:autoSpaceDE w:val="0"/>
        <w:autoSpaceDN w:val="0"/>
        <w:adjustRightInd w:val="0"/>
        <w:spacing w:line="480" w:lineRule="auto"/>
        <w:ind w:left="480" w:hanging="480"/>
        <w:rPr>
          <w:noProof/>
          <w:lang w:val="en-GB"/>
        </w:rPr>
      </w:pPr>
      <w:r w:rsidRPr="00F7763B">
        <w:rPr>
          <w:noProof/>
        </w:rPr>
        <w:t>Viscarret, J. J., Idareta, F., Ballestero, A., &amp; Úriz, M. J. (20</w:t>
      </w:r>
      <w:r w:rsidR="008D41FD" w:rsidRPr="008D41FD">
        <w:rPr>
          <w:noProof/>
          <w:color w:val="C00000"/>
        </w:rPr>
        <w:t>20</w:t>
      </w:r>
      <w:r w:rsidRPr="00F7763B">
        <w:rPr>
          <w:noProof/>
        </w:rPr>
        <w:t xml:space="preserve">). </w:t>
      </w:r>
      <w:r w:rsidRPr="003A4C57">
        <w:rPr>
          <w:noProof/>
          <w:lang w:val="en-GB"/>
        </w:rPr>
        <w:t xml:space="preserve">Ethical Dilemmas and Areas of Social Work Intervention in Spain. </w:t>
      </w:r>
      <w:r w:rsidRPr="003A4C57">
        <w:rPr>
          <w:i/>
          <w:iCs/>
          <w:noProof/>
          <w:lang w:val="en-GB"/>
        </w:rPr>
        <w:t>Journal of Social Service Research</w:t>
      </w:r>
      <w:r w:rsidRPr="003A4C57">
        <w:rPr>
          <w:noProof/>
          <w:lang w:val="en-GB"/>
        </w:rPr>
        <w:t xml:space="preserve">, </w:t>
      </w:r>
      <w:r w:rsidR="00732A82" w:rsidRPr="00732A82">
        <w:rPr>
          <w:i/>
          <w:iCs/>
          <w:noProof/>
          <w:color w:val="C00000"/>
          <w:lang w:val="en-GB"/>
        </w:rPr>
        <w:t>46</w:t>
      </w:r>
      <w:r w:rsidRPr="003A4C57">
        <w:rPr>
          <w:noProof/>
          <w:lang w:val="en-GB"/>
        </w:rPr>
        <w:t>(</w:t>
      </w:r>
      <w:r w:rsidR="00732A82" w:rsidRPr="00732A82">
        <w:rPr>
          <w:noProof/>
          <w:color w:val="C00000"/>
          <w:lang w:val="en-GB"/>
        </w:rPr>
        <w:t>1</w:t>
      </w:r>
      <w:r w:rsidRPr="003A4C57">
        <w:rPr>
          <w:noProof/>
          <w:lang w:val="en-GB"/>
        </w:rPr>
        <w:t xml:space="preserve">), </w:t>
      </w:r>
      <w:r w:rsidR="00732A82" w:rsidRPr="00732A82">
        <w:rPr>
          <w:noProof/>
          <w:color w:val="C00000"/>
          <w:lang w:val="en-GB"/>
        </w:rPr>
        <w:t>55</w:t>
      </w:r>
      <w:r w:rsidRPr="00732A82">
        <w:rPr>
          <w:noProof/>
          <w:color w:val="C00000"/>
          <w:lang w:val="en-GB"/>
        </w:rPr>
        <w:t>–</w:t>
      </w:r>
      <w:r w:rsidR="00732A82" w:rsidRPr="00732A82">
        <w:rPr>
          <w:noProof/>
          <w:color w:val="C00000"/>
          <w:lang w:val="en-GB"/>
        </w:rPr>
        <w:t>70</w:t>
      </w:r>
      <w:r w:rsidRPr="003A4C57">
        <w:rPr>
          <w:noProof/>
          <w:lang w:val="en-GB"/>
        </w:rPr>
        <w:t>. https://doi.org/10.1080/01488376.2018.1524813</w:t>
      </w:r>
      <w:r w:rsidR="0068376A">
        <w:rPr>
          <w:noProof/>
          <w:lang w:val="en-GB"/>
        </w:rPr>
        <w:t xml:space="preserve"> </w:t>
      </w:r>
    </w:p>
    <w:p w14:paraId="2FBE6C88" w14:textId="7C638B22" w:rsidR="0068376A" w:rsidRPr="0068376A" w:rsidRDefault="0068376A" w:rsidP="0068376A">
      <w:pPr>
        <w:widowControl w:val="0"/>
        <w:autoSpaceDE w:val="0"/>
        <w:autoSpaceDN w:val="0"/>
        <w:adjustRightInd w:val="0"/>
        <w:spacing w:line="480" w:lineRule="auto"/>
        <w:ind w:left="480" w:hanging="480"/>
        <w:rPr>
          <w:noProof/>
          <w:lang w:val="en-GB"/>
        </w:rPr>
      </w:pPr>
      <w:r w:rsidRPr="0068376A">
        <w:rPr>
          <w:color w:val="C00000"/>
          <w:lang w:val="en-US"/>
        </w:rPr>
        <w:t xml:space="preserve">Um, M.-Y. and Harrison, D. F. (1998) Role Stressors, Burnout, Mediators, and Job Satisfaction: A Stress–Strain–Outcome Model and an Empirical Test, </w:t>
      </w:r>
      <w:r w:rsidRPr="0068376A">
        <w:rPr>
          <w:i/>
          <w:iCs/>
          <w:color w:val="C00000"/>
          <w:lang w:val="en-US"/>
        </w:rPr>
        <w:t>Social Work Research 22(</w:t>
      </w:r>
      <w:r w:rsidRPr="0068376A">
        <w:rPr>
          <w:color w:val="C00000"/>
          <w:lang w:val="en-US"/>
        </w:rPr>
        <w:t>2): 101–</w:t>
      </w:r>
      <w:r>
        <w:rPr>
          <w:color w:val="C00000"/>
          <w:lang w:val="en-US"/>
        </w:rPr>
        <w:t>1</w:t>
      </w:r>
      <w:r w:rsidRPr="0068376A">
        <w:rPr>
          <w:color w:val="C00000"/>
          <w:lang w:val="en-US"/>
        </w:rPr>
        <w:t xml:space="preserve">15. </w:t>
      </w:r>
      <w:hyperlink r:id="rId15" w:history="1">
        <w:r w:rsidRPr="0068376A">
          <w:rPr>
            <w:color w:val="C00000"/>
            <w:u w:val="single"/>
            <w:bdr w:val="none" w:sz="0" w:space="0" w:color="auto" w:frame="1"/>
            <w:shd w:val="clear" w:color="auto" w:fill="FFFFFF"/>
            <w:lang w:val="en-US"/>
          </w:rPr>
          <w:t>https://doi.org/10.1093/swr/22.2.100</w:t>
        </w:r>
      </w:hyperlink>
    </w:p>
    <w:p w14:paraId="64A1D6E8" w14:textId="77777777" w:rsidR="0068376A" w:rsidRPr="0068376A" w:rsidRDefault="0068376A" w:rsidP="00CA672A">
      <w:pPr>
        <w:widowControl w:val="0"/>
        <w:autoSpaceDE w:val="0"/>
        <w:autoSpaceDN w:val="0"/>
        <w:adjustRightInd w:val="0"/>
        <w:spacing w:line="480" w:lineRule="auto"/>
        <w:ind w:left="480" w:hanging="480"/>
        <w:rPr>
          <w:noProof/>
          <w:lang w:val="en-US"/>
        </w:rPr>
      </w:pPr>
    </w:p>
    <w:p w14:paraId="156629BA" w14:textId="77777777" w:rsidR="008A5E29" w:rsidRDefault="00CA672A" w:rsidP="008A5E29">
      <w:pPr>
        <w:widowControl w:val="0"/>
        <w:autoSpaceDE w:val="0"/>
        <w:autoSpaceDN w:val="0"/>
        <w:adjustRightInd w:val="0"/>
        <w:spacing w:line="480" w:lineRule="auto"/>
        <w:ind w:left="480" w:hanging="480"/>
        <w:rPr>
          <w:noProof/>
          <w:lang w:val="en-GB"/>
        </w:rPr>
      </w:pPr>
      <w:r w:rsidRPr="003A4C57">
        <w:rPr>
          <w:noProof/>
          <w:lang w:val="en-GB"/>
        </w:rPr>
        <w:t xml:space="preserve">Walden, T., Wolock, I., &amp; Demone, H. W. (1990). Ethical Decision Making in Human Services: A Comparative Study. </w:t>
      </w:r>
      <w:r w:rsidRPr="003A4C57">
        <w:rPr>
          <w:i/>
          <w:iCs/>
          <w:noProof/>
          <w:lang w:val="en-GB"/>
        </w:rPr>
        <w:t>Families in Society</w:t>
      </w:r>
      <w:r w:rsidRPr="003A4C57">
        <w:rPr>
          <w:noProof/>
          <w:lang w:val="en-GB"/>
        </w:rPr>
        <w:t xml:space="preserve">, </w:t>
      </w:r>
      <w:r w:rsidRPr="003A4C57">
        <w:rPr>
          <w:i/>
          <w:iCs/>
          <w:noProof/>
          <w:lang w:val="en-GB"/>
        </w:rPr>
        <w:t>71</w:t>
      </w:r>
      <w:r w:rsidRPr="003A4C57">
        <w:rPr>
          <w:noProof/>
          <w:lang w:val="en-GB"/>
        </w:rPr>
        <w:t>(2), 67–75. https://doi.org/10.1177/104438949007100201</w:t>
      </w:r>
    </w:p>
    <w:p w14:paraId="20047CCA" w14:textId="4ED32B02" w:rsidR="00870680" w:rsidRDefault="008A5E29" w:rsidP="00870680">
      <w:pPr>
        <w:widowControl w:val="0"/>
        <w:autoSpaceDE w:val="0"/>
        <w:autoSpaceDN w:val="0"/>
        <w:adjustRightInd w:val="0"/>
        <w:spacing w:line="480" w:lineRule="auto"/>
        <w:ind w:left="480" w:hanging="480"/>
        <w:rPr>
          <w:color w:val="C00000"/>
          <w:lang w:val="en-US"/>
        </w:rPr>
      </w:pPr>
      <w:r w:rsidRPr="008A5E29">
        <w:rPr>
          <w:color w:val="C00000"/>
          <w:lang w:val="en-US"/>
        </w:rPr>
        <w:t>Walker, L. J. 1991. Sex Differences in Moral Reasoning. In </w:t>
      </w:r>
      <w:r w:rsidRPr="008A5E29">
        <w:rPr>
          <w:i/>
          <w:iCs/>
          <w:color w:val="C00000"/>
          <w:lang w:val="en-US"/>
        </w:rPr>
        <w:t>Handbook of Moral Behaviour and Development</w:t>
      </w:r>
      <w:r w:rsidRPr="008A5E29">
        <w:rPr>
          <w:color w:val="C00000"/>
          <w:lang w:val="en-US"/>
        </w:rPr>
        <w:t>. Vol. 2, edited by W. M. Kurtines, and J. L. Gewirtz, 333–364.</w:t>
      </w:r>
      <w:r w:rsidR="003B6361" w:rsidRPr="008A5E29">
        <w:rPr>
          <w:color w:val="C00000"/>
          <w:lang w:val="en-US"/>
        </w:rPr>
        <w:t xml:space="preserve"> </w:t>
      </w:r>
      <w:r w:rsidRPr="008A5E29">
        <w:rPr>
          <w:color w:val="C00000"/>
          <w:lang w:val="en-US"/>
        </w:rPr>
        <w:t>Erlbaum</w:t>
      </w:r>
      <w:r w:rsidR="00937E25">
        <w:rPr>
          <w:color w:val="C00000"/>
          <w:lang w:val="en-US"/>
        </w:rPr>
        <w:t xml:space="preserve"> </w:t>
      </w:r>
    </w:p>
    <w:p w14:paraId="36425617" w14:textId="6763EE11" w:rsidR="00870680" w:rsidRPr="00870680" w:rsidRDefault="00870680" w:rsidP="00AB534D">
      <w:pPr>
        <w:widowControl w:val="0"/>
        <w:autoSpaceDE w:val="0"/>
        <w:autoSpaceDN w:val="0"/>
        <w:adjustRightInd w:val="0"/>
        <w:spacing w:line="480" w:lineRule="auto"/>
        <w:ind w:left="480" w:hanging="480"/>
        <w:rPr>
          <w:color w:val="C00000"/>
          <w:shd w:val="clear" w:color="auto" w:fill="FCFCFC"/>
          <w:lang w:val="en-US"/>
        </w:rPr>
      </w:pPr>
      <w:r w:rsidRPr="00870680">
        <w:rPr>
          <w:color w:val="C00000"/>
          <w:shd w:val="clear" w:color="auto" w:fill="FCFCFC"/>
          <w:lang w:val="en-US"/>
        </w:rPr>
        <w:t>Walker, A., Smither, J., &amp; DeBode, J. (2012). The effects of religiosity on ethical judgments. </w:t>
      </w:r>
      <w:r w:rsidRPr="00870680">
        <w:rPr>
          <w:i/>
          <w:iCs/>
          <w:color w:val="C00000"/>
          <w:shd w:val="clear" w:color="auto" w:fill="FCFCFC"/>
          <w:lang w:val="en-US"/>
        </w:rPr>
        <w:t>Journal of Business Ethics,</w:t>
      </w:r>
      <w:r w:rsidRPr="00870680">
        <w:rPr>
          <w:color w:val="C00000"/>
          <w:shd w:val="clear" w:color="auto" w:fill="FCFCFC"/>
          <w:lang w:val="en-US"/>
        </w:rPr>
        <w:t> </w:t>
      </w:r>
      <w:r w:rsidRPr="00870680">
        <w:rPr>
          <w:i/>
          <w:iCs/>
          <w:color w:val="C00000"/>
          <w:shd w:val="clear" w:color="auto" w:fill="FCFCFC"/>
          <w:lang w:val="en-US"/>
        </w:rPr>
        <w:t>106</w:t>
      </w:r>
      <w:r w:rsidRPr="00870680">
        <w:rPr>
          <w:color w:val="C00000"/>
          <w:shd w:val="clear" w:color="auto" w:fill="FCFCFC"/>
          <w:lang w:val="en-US"/>
        </w:rPr>
        <w:t xml:space="preserve">(4), 437–452. </w:t>
      </w:r>
      <w:r w:rsidRPr="00870680">
        <w:rPr>
          <w:noProof/>
          <w:color w:val="C00000"/>
          <w:lang w:val="en-GB"/>
        </w:rPr>
        <w:t>https://doi.org/</w:t>
      </w:r>
      <w:r w:rsidRPr="00870680">
        <w:rPr>
          <w:color w:val="C00000"/>
          <w:shd w:val="clear" w:color="auto" w:fill="FCFCFC"/>
          <w:lang w:val="en-US"/>
        </w:rPr>
        <w:t>10.1007/s10551-011-1009-4</w:t>
      </w:r>
    </w:p>
    <w:p w14:paraId="50931967" w14:textId="77777777" w:rsidR="00870680" w:rsidRPr="00937E25" w:rsidRDefault="00870680" w:rsidP="00937E25">
      <w:pPr>
        <w:widowControl w:val="0"/>
        <w:autoSpaceDE w:val="0"/>
        <w:autoSpaceDN w:val="0"/>
        <w:adjustRightInd w:val="0"/>
        <w:spacing w:line="480" w:lineRule="auto"/>
        <w:ind w:left="480" w:hanging="480"/>
        <w:rPr>
          <w:noProof/>
          <w:color w:val="C00000"/>
          <w:lang w:val="en-GB"/>
        </w:rPr>
      </w:pPr>
    </w:p>
    <w:p w14:paraId="3AE759FE" w14:textId="77777777" w:rsidR="00CA672A" w:rsidRPr="003A4C57" w:rsidRDefault="00CA672A" w:rsidP="00CA672A">
      <w:pPr>
        <w:widowControl w:val="0"/>
        <w:autoSpaceDE w:val="0"/>
        <w:autoSpaceDN w:val="0"/>
        <w:adjustRightInd w:val="0"/>
        <w:spacing w:line="480" w:lineRule="auto"/>
        <w:ind w:left="480" w:hanging="480"/>
        <w:rPr>
          <w:noProof/>
          <w:lang w:val="en-GB"/>
        </w:rPr>
      </w:pPr>
      <w:r w:rsidRPr="003A4C57">
        <w:rPr>
          <w:noProof/>
          <w:lang w:val="en-GB"/>
        </w:rPr>
        <w:t xml:space="preserve">Walsh-Bowers, R., Rossiter, A., &amp; Prilleltensky, I. (1996). The personal is the organizational in the ethics of hospital social workers. </w:t>
      </w:r>
      <w:r w:rsidRPr="003A4C57">
        <w:rPr>
          <w:i/>
          <w:iCs/>
          <w:noProof/>
          <w:lang w:val="en-GB"/>
        </w:rPr>
        <w:t>Ethics and Behavior</w:t>
      </w:r>
      <w:r w:rsidRPr="003A4C57">
        <w:rPr>
          <w:noProof/>
          <w:lang w:val="en-GB"/>
        </w:rPr>
        <w:t xml:space="preserve">, </w:t>
      </w:r>
      <w:r w:rsidRPr="003A4C57">
        <w:rPr>
          <w:i/>
          <w:iCs/>
          <w:noProof/>
          <w:lang w:val="en-GB"/>
        </w:rPr>
        <w:t>6</w:t>
      </w:r>
      <w:r w:rsidRPr="003A4C57">
        <w:rPr>
          <w:noProof/>
          <w:lang w:val="en-GB"/>
        </w:rPr>
        <w:t>(4), 321–335. https://doi.org/10.1207/s15327019eb0604_3</w:t>
      </w:r>
    </w:p>
    <w:p w14:paraId="7F528572" w14:textId="77777777" w:rsidR="00CA672A" w:rsidRPr="003A4C57" w:rsidRDefault="00CA672A" w:rsidP="00CA672A">
      <w:pPr>
        <w:widowControl w:val="0"/>
        <w:autoSpaceDE w:val="0"/>
        <w:autoSpaceDN w:val="0"/>
        <w:adjustRightInd w:val="0"/>
        <w:spacing w:line="480" w:lineRule="auto"/>
        <w:ind w:left="480" w:hanging="480"/>
        <w:rPr>
          <w:noProof/>
          <w:lang w:val="en-GB"/>
        </w:rPr>
      </w:pPr>
      <w:r w:rsidRPr="003A4C57">
        <w:rPr>
          <w:noProof/>
          <w:lang w:val="en-GB"/>
        </w:rPr>
        <w:t xml:space="preserve">Wilkins, D. (2012). Ethical Dilemmas in Social Work Practice with Disabled People: Young Adults with Autism. </w:t>
      </w:r>
      <w:r w:rsidRPr="003A4C57">
        <w:rPr>
          <w:i/>
          <w:iCs/>
          <w:noProof/>
          <w:lang w:val="en-GB"/>
        </w:rPr>
        <w:t>Ethics and Social Welfare</w:t>
      </w:r>
      <w:r w:rsidRPr="003A4C57">
        <w:rPr>
          <w:noProof/>
          <w:lang w:val="en-GB"/>
        </w:rPr>
        <w:t xml:space="preserve">, </w:t>
      </w:r>
      <w:r w:rsidRPr="003A4C57">
        <w:rPr>
          <w:i/>
          <w:iCs/>
          <w:noProof/>
          <w:lang w:val="en-GB"/>
        </w:rPr>
        <w:t>6</w:t>
      </w:r>
      <w:r w:rsidRPr="003A4C57">
        <w:rPr>
          <w:noProof/>
          <w:lang w:val="en-GB"/>
        </w:rPr>
        <w:t xml:space="preserve">(1), 97–105. </w:t>
      </w:r>
      <w:r w:rsidRPr="003A4C57">
        <w:rPr>
          <w:noProof/>
          <w:lang w:val="en-GB"/>
        </w:rPr>
        <w:lastRenderedPageBreak/>
        <w:t>https://doi.org/10.1080/17496535.2012.651892</w:t>
      </w:r>
    </w:p>
    <w:p w14:paraId="3F161E43" w14:textId="47F20A84" w:rsidR="0065093D" w:rsidRPr="003A4C57" w:rsidRDefault="00CA672A" w:rsidP="00160D58">
      <w:pPr>
        <w:spacing w:line="480" w:lineRule="auto"/>
        <w:rPr>
          <w:lang w:val="en-GB"/>
        </w:rPr>
      </w:pPr>
      <w:r w:rsidRPr="003A4C57">
        <w:rPr>
          <w:lang w:val="en-GB"/>
        </w:rPr>
        <w:fldChar w:fldCharType="end"/>
      </w:r>
    </w:p>
    <w:sectPr w:rsidR="0065093D" w:rsidRPr="003A4C57" w:rsidSect="00F7763B">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Rogelio Gómez García" w:date="2022-03-01T17:22:00Z" w:initials="RGG">
    <w:p w14:paraId="11501A9F" w14:textId="77777777" w:rsidR="00706229" w:rsidRDefault="00706229">
      <w:pPr>
        <w:pStyle w:val="Textocomentario"/>
      </w:pPr>
      <w:r>
        <w:rPr>
          <w:rStyle w:val="Refdecomentario"/>
        </w:rPr>
        <w:annotationRef/>
      </w:r>
      <w:r w:rsidR="001A39D3">
        <w:t>R1 señala: Los autores podrían beneficiarse más de definir estas categorías de forma más explícita en relación con las preguntas del cuestionario diseñado</w:t>
      </w:r>
      <w:r w:rsidR="00C940A4">
        <w:t>.</w:t>
      </w:r>
    </w:p>
    <w:p w14:paraId="070ACD59" w14:textId="77777777" w:rsidR="00C940A4" w:rsidRDefault="00C940A4">
      <w:pPr>
        <w:pStyle w:val="Textocomentario"/>
      </w:pPr>
    </w:p>
    <w:p w14:paraId="47A53006" w14:textId="77777777" w:rsidR="00C940A4" w:rsidRDefault="00C940A4">
      <w:pPr>
        <w:pStyle w:val="Textocomentario"/>
      </w:pPr>
    </w:p>
    <w:p w14:paraId="6B602982" w14:textId="208E34EE" w:rsidR="00C940A4" w:rsidRDefault="00C940A4">
      <w:pPr>
        <w:pStyle w:val="Textocomentario"/>
      </w:pPr>
      <w:r>
        <w:t xml:space="preserve">Se puede señalar que las </w:t>
      </w:r>
      <w:r w:rsidR="003D213D">
        <w:t>estrategias aparecen señaladas en la Tabla 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B6029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C8D4D3" w16cex:dateUtc="2022-03-01T16: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602982" w16cid:durableId="25C8D4D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45F75"/>
    <w:multiLevelType w:val="multilevel"/>
    <w:tmpl w:val="CE868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180B9D"/>
    <w:multiLevelType w:val="hybridMultilevel"/>
    <w:tmpl w:val="C37AC8FE"/>
    <w:lvl w:ilvl="0" w:tplc="508091AC">
      <w:start w:val="1"/>
      <w:numFmt w:val="upperRoman"/>
      <w:pStyle w:val="Estilomemoria"/>
      <w:lvlText w:val="%1."/>
      <w:lvlJc w:val="left"/>
      <w:pPr>
        <w:ind w:left="767" w:hanging="300"/>
      </w:pPr>
      <w:rPr>
        <w:rFonts w:hint="default"/>
        <w:b/>
        <w:bCs/>
        <w:w w:val="100"/>
        <w:u w:val="thick" w:color="276BA8"/>
        <w:lang w:val="es-ES" w:eastAsia="en-US" w:bidi="ar-SA"/>
      </w:rPr>
    </w:lvl>
    <w:lvl w:ilvl="1" w:tplc="7A68512E">
      <w:numFmt w:val="bullet"/>
      <w:lvlText w:val="•"/>
      <w:lvlJc w:val="left"/>
      <w:pPr>
        <w:ind w:left="1668" w:hanging="300"/>
      </w:pPr>
      <w:rPr>
        <w:rFonts w:hint="default"/>
        <w:lang w:val="es-ES" w:eastAsia="en-US" w:bidi="ar-SA"/>
      </w:rPr>
    </w:lvl>
    <w:lvl w:ilvl="2" w:tplc="D02232E4">
      <w:numFmt w:val="bullet"/>
      <w:lvlText w:val="•"/>
      <w:lvlJc w:val="left"/>
      <w:pPr>
        <w:ind w:left="2577" w:hanging="300"/>
      </w:pPr>
      <w:rPr>
        <w:rFonts w:hint="default"/>
        <w:lang w:val="es-ES" w:eastAsia="en-US" w:bidi="ar-SA"/>
      </w:rPr>
    </w:lvl>
    <w:lvl w:ilvl="3" w:tplc="C846C8E2">
      <w:numFmt w:val="bullet"/>
      <w:lvlText w:val="•"/>
      <w:lvlJc w:val="left"/>
      <w:pPr>
        <w:ind w:left="3485" w:hanging="300"/>
      </w:pPr>
      <w:rPr>
        <w:rFonts w:hint="default"/>
        <w:lang w:val="es-ES" w:eastAsia="en-US" w:bidi="ar-SA"/>
      </w:rPr>
    </w:lvl>
    <w:lvl w:ilvl="4" w:tplc="09E4D4A0">
      <w:numFmt w:val="bullet"/>
      <w:lvlText w:val="•"/>
      <w:lvlJc w:val="left"/>
      <w:pPr>
        <w:ind w:left="4394" w:hanging="300"/>
      </w:pPr>
      <w:rPr>
        <w:rFonts w:hint="default"/>
        <w:lang w:val="es-ES" w:eastAsia="en-US" w:bidi="ar-SA"/>
      </w:rPr>
    </w:lvl>
    <w:lvl w:ilvl="5" w:tplc="9EDAA29A">
      <w:numFmt w:val="bullet"/>
      <w:lvlText w:val="•"/>
      <w:lvlJc w:val="left"/>
      <w:pPr>
        <w:ind w:left="5303" w:hanging="300"/>
      </w:pPr>
      <w:rPr>
        <w:rFonts w:hint="default"/>
        <w:lang w:val="es-ES" w:eastAsia="en-US" w:bidi="ar-SA"/>
      </w:rPr>
    </w:lvl>
    <w:lvl w:ilvl="6" w:tplc="7494DBC8">
      <w:numFmt w:val="bullet"/>
      <w:lvlText w:val="•"/>
      <w:lvlJc w:val="left"/>
      <w:pPr>
        <w:ind w:left="6211" w:hanging="300"/>
      </w:pPr>
      <w:rPr>
        <w:rFonts w:hint="default"/>
        <w:lang w:val="es-ES" w:eastAsia="en-US" w:bidi="ar-SA"/>
      </w:rPr>
    </w:lvl>
    <w:lvl w:ilvl="7" w:tplc="471C4EB0">
      <w:numFmt w:val="bullet"/>
      <w:lvlText w:val="•"/>
      <w:lvlJc w:val="left"/>
      <w:pPr>
        <w:ind w:left="7120" w:hanging="300"/>
      </w:pPr>
      <w:rPr>
        <w:rFonts w:hint="default"/>
        <w:lang w:val="es-ES" w:eastAsia="en-US" w:bidi="ar-SA"/>
      </w:rPr>
    </w:lvl>
    <w:lvl w:ilvl="8" w:tplc="1DB629E0">
      <w:numFmt w:val="bullet"/>
      <w:lvlText w:val="•"/>
      <w:lvlJc w:val="left"/>
      <w:pPr>
        <w:ind w:left="8029" w:hanging="300"/>
      </w:pPr>
      <w:rPr>
        <w:rFonts w:hint="default"/>
        <w:lang w:val="es-ES" w:eastAsia="en-US" w:bidi="ar-SA"/>
      </w:rPr>
    </w:lvl>
  </w:abstractNum>
  <w:num w:numId="1" w16cid:durableId="976842103">
    <w:abstractNumId w:val="1"/>
  </w:num>
  <w:num w:numId="2" w16cid:durableId="1071731719">
    <w:abstractNumId w:val="1"/>
  </w:num>
  <w:num w:numId="3" w16cid:durableId="36178935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gelio Gómez García">
    <w15:presenceInfo w15:providerId="AD" w15:userId="S::rogelio.gomez@uva.es::2ecf4f5d-20a9-4dea-aefd-60955da18d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D58"/>
    <w:rsid w:val="000005AF"/>
    <w:rsid w:val="00001BBE"/>
    <w:rsid w:val="00017346"/>
    <w:rsid w:val="00031F60"/>
    <w:rsid w:val="0005007D"/>
    <w:rsid w:val="00050FA2"/>
    <w:rsid w:val="00054135"/>
    <w:rsid w:val="00056D16"/>
    <w:rsid w:val="00065C6B"/>
    <w:rsid w:val="0007331F"/>
    <w:rsid w:val="00076257"/>
    <w:rsid w:val="00084396"/>
    <w:rsid w:val="00090BC4"/>
    <w:rsid w:val="00097D4A"/>
    <w:rsid w:val="000B21D6"/>
    <w:rsid w:val="000D4E70"/>
    <w:rsid w:val="000E0096"/>
    <w:rsid w:val="000E3CB0"/>
    <w:rsid w:val="000E3D56"/>
    <w:rsid w:val="000E7EBA"/>
    <w:rsid w:val="000F31B2"/>
    <w:rsid w:val="001100E5"/>
    <w:rsid w:val="00110C5C"/>
    <w:rsid w:val="0011560A"/>
    <w:rsid w:val="001407E5"/>
    <w:rsid w:val="00142336"/>
    <w:rsid w:val="0014356A"/>
    <w:rsid w:val="00160701"/>
    <w:rsid w:val="00160D58"/>
    <w:rsid w:val="00173DC0"/>
    <w:rsid w:val="001929CF"/>
    <w:rsid w:val="00195111"/>
    <w:rsid w:val="001A39D3"/>
    <w:rsid w:val="001A4894"/>
    <w:rsid w:val="001B3793"/>
    <w:rsid w:val="001B6631"/>
    <w:rsid w:val="001C3E9B"/>
    <w:rsid w:val="001C4AB0"/>
    <w:rsid w:val="001C57B4"/>
    <w:rsid w:val="001C6B34"/>
    <w:rsid w:val="002021D8"/>
    <w:rsid w:val="002042AD"/>
    <w:rsid w:val="002051CD"/>
    <w:rsid w:val="002168D2"/>
    <w:rsid w:val="00252B8F"/>
    <w:rsid w:val="002663A9"/>
    <w:rsid w:val="00272AA4"/>
    <w:rsid w:val="002760FB"/>
    <w:rsid w:val="00295427"/>
    <w:rsid w:val="002C4FFA"/>
    <w:rsid w:val="002C608A"/>
    <w:rsid w:val="002C624B"/>
    <w:rsid w:val="002D10E0"/>
    <w:rsid w:val="00313236"/>
    <w:rsid w:val="00325A8D"/>
    <w:rsid w:val="00331155"/>
    <w:rsid w:val="00352A08"/>
    <w:rsid w:val="003544FC"/>
    <w:rsid w:val="00376FEF"/>
    <w:rsid w:val="00394AC2"/>
    <w:rsid w:val="003A4C57"/>
    <w:rsid w:val="003B6361"/>
    <w:rsid w:val="003B7B69"/>
    <w:rsid w:val="003C5BF7"/>
    <w:rsid w:val="003C69BA"/>
    <w:rsid w:val="003D0FE7"/>
    <w:rsid w:val="003D213D"/>
    <w:rsid w:val="003D6621"/>
    <w:rsid w:val="003E3822"/>
    <w:rsid w:val="004058C4"/>
    <w:rsid w:val="00405B7F"/>
    <w:rsid w:val="0041676A"/>
    <w:rsid w:val="004212BC"/>
    <w:rsid w:val="004255AC"/>
    <w:rsid w:val="004266A5"/>
    <w:rsid w:val="0042687B"/>
    <w:rsid w:val="00431AC5"/>
    <w:rsid w:val="0045219E"/>
    <w:rsid w:val="004A1FDD"/>
    <w:rsid w:val="004A68EB"/>
    <w:rsid w:val="004A6927"/>
    <w:rsid w:val="004A7356"/>
    <w:rsid w:val="004C716F"/>
    <w:rsid w:val="004E453E"/>
    <w:rsid w:val="004F0AC9"/>
    <w:rsid w:val="0050354A"/>
    <w:rsid w:val="00505326"/>
    <w:rsid w:val="00513891"/>
    <w:rsid w:val="005252B3"/>
    <w:rsid w:val="00531FBB"/>
    <w:rsid w:val="00536FF5"/>
    <w:rsid w:val="00581399"/>
    <w:rsid w:val="0059569E"/>
    <w:rsid w:val="0059789D"/>
    <w:rsid w:val="005C35E4"/>
    <w:rsid w:val="005C7E1D"/>
    <w:rsid w:val="005E37E5"/>
    <w:rsid w:val="005F005D"/>
    <w:rsid w:val="005F4D9C"/>
    <w:rsid w:val="005F781E"/>
    <w:rsid w:val="0060732E"/>
    <w:rsid w:val="00617FC2"/>
    <w:rsid w:val="006223D0"/>
    <w:rsid w:val="00631B29"/>
    <w:rsid w:val="00632303"/>
    <w:rsid w:val="0065093D"/>
    <w:rsid w:val="00660BF3"/>
    <w:rsid w:val="00666444"/>
    <w:rsid w:val="00670AE4"/>
    <w:rsid w:val="006820FD"/>
    <w:rsid w:val="0068295C"/>
    <w:rsid w:val="00682D36"/>
    <w:rsid w:val="0068376A"/>
    <w:rsid w:val="0068383C"/>
    <w:rsid w:val="00684A1F"/>
    <w:rsid w:val="00685E9B"/>
    <w:rsid w:val="0069235A"/>
    <w:rsid w:val="00693629"/>
    <w:rsid w:val="006C1BD6"/>
    <w:rsid w:val="006D5EC0"/>
    <w:rsid w:val="006D61D6"/>
    <w:rsid w:val="006D667F"/>
    <w:rsid w:val="006F1C1B"/>
    <w:rsid w:val="006F45A1"/>
    <w:rsid w:val="00701688"/>
    <w:rsid w:val="007043B2"/>
    <w:rsid w:val="007049C2"/>
    <w:rsid w:val="00706229"/>
    <w:rsid w:val="007108D7"/>
    <w:rsid w:val="0072047D"/>
    <w:rsid w:val="00720DBE"/>
    <w:rsid w:val="00727198"/>
    <w:rsid w:val="00731398"/>
    <w:rsid w:val="00732A82"/>
    <w:rsid w:val="007577B3"/>
    <w:rsid w:val="007615D9"/>
    <w:rsid w:val="0079016C"/>
    <w:rsid w:val="0079285A"/>
    <w:rsid w:val="007B419B"/>
    <w:rsid w:val="007E4792"/>
    <w:rsid w:val="007E4C04"/>
    <w:rsid w:val="00800CD1"/>
    <w:rsid w:val="008070AD"/>
    <w:rsid w:val="00827BA3"/>
    <w:rsid w:val="008325DB"/>
    <w:rsid w:val="008464F6"/>
    <w:rsid w:val="00865C86"/>
    <w:rsid w:val="0086791A"/>
    <w:rsid w:val="00870680"/>
    <w:rsid w:val="0087336E"/>
    <w:rsid w:val="008760E4"/>
    <w:rsid w:val="008903BC"/>
    <w:rsid w:val="00896032"/>
    <w:rsid w:val="008A5E29"/>
    <w:rsid w:val="008B571C"/>
    <w:rsid w:val="008C0555"/>
    <w:rsid w:val="008C4AD7"/>
    <w:rsid w:val="008C6BF3"/>
    <w:rsid w:val="008D400F"/>
    <w:rsid w:val="008D41FD"/>
    <w:rsid w:val="008E43BA"/>
    <w:rsid w:val="008F0AE3"/>
    <w:rsid w:val="008F5307"/>
    <w:rsid w:val="009275F5"/>
    <w:rsid w:val="0093288B"/>
    <w:rsid w:val="0093567D"/>
    <w:rsid w:val="00937699"/>
    <w:rsid w:val="00937E25"/>
    <w:rsid w:val="00961890"/>
    <w:rsid w:val="009657E4"/>
    <w:rsid w:val="00984B48"/>
    <w:rsid w:val="009A5A36"/>
    <w:rsid w:val="009A7CDA"/>
    <w:rsid w:val="009B0899"/>
    <w:rsid w:val="009B3A28"/>
    <w:rsid w:val="009B5352"/>
    <w:rsid w:val="009C13A1"/>
    <w:rsid w:val="009D05A0"/>
    <w:rsid w:val="009E7365"/>
    <w:rsid w:val="009F2864"/>
    <w:rsid w:val="009F6481"/>
    <w:rsid w:val="00A06FB1"/>
    <w:rsid w:val="00A163A8"/>
    <w:rsid w:val="00A211A2"/>
    <w:rsid w:val="00A22583"/>
    <w:rsid w:val="00A31AE0"/>
    <w:rsid w:val="00A92F56"/>
    <w:rsid w:val="00A9533C"/>
    <w:rsid w:val="00A96FB1"/>
    <w:rsid w:val="00AA6D95"/>
    <w:rsid w:val="00AB534D"/>
    <w:rsid w:val="00AC3E6C"/>
    <w:rsid w:val="00AD6414"/>
    <w:rsid w:val="00AE5308"/>
    <w:rsid w:val="00AE665E"/>
    <w:rsid w:val="00AF2CE6"/>
    <w:rsid w:val="00AF549F"/>
    <w:rsid w:val="00AF5D70"/>
    <w:rsid w:val="00B01CDE"/>
    <w:rsid w:val="00B21F9E"/>
    <w:rsid w:val="00B30DAC"/>
    <w:rsid w:val="00B5511A"/>
    <w:rsid w:val="00B817D9"/>
    <w:rsid w:val="00B91905"/>
    <w:rsid w:val="00B967A9"/>
    <w:rsid w:val="00B97541"/>
    <w:rsid w:val="00BA094B"/>
    <w:rsid w:val="00BA0AB4"/>
    <w:rsid w:val="00BB344B"/>
    <w:rsid w:val="00BB6C09"/>
    <w:rsid w:val="00BC0321"/>
    <w:rsid w:val="00BD5FC5"/>
    <w:rsid w:val="00BE3127"/>
    <w:rsid w:val="00BE36E3"/>
    <w:rsid w:val="00BF05C6"/>
    <w:rsid w:val="00C01D17"/>
    <w:rsid w:val="00C06D17"/>
    <w:rsid w:val="00C17585"/>
    <w:rsid w:val="00C21A9A"/>
    <w:rsid w:val="00C36B51"/>
    <w:rsid w:val="00C40A5C"/>
    <w:rsid w:val="00C47A25"/>
    <w:rsid w:val="00C53A4B"/>
    <w:rsid w:val="00C60B32"/>
    <w:rsid w:val="00C767EC"/>
    <w:rsid w:val="00C7783E"/>
    <w:rsid w:val="00C819B9"/>
    <w:rsid w:val="00C81AD2"/>
    <w:rsid w:val="00C87FC6"/>
    <w:rsid w:val="00C92002"/>
    <w:rsid w:val="00C940A4"/>
    <w:rsid w:val="00CA36DF"/>
    <w:rsid w:val="00CA672A"/>
    <w:rsid w:val="00CA68F3"/>
    <w:rsid w:val="00CB766E"/>
    <w:rsid w:val="00CD3676"/>
    <w:rsid w:val="00CD52B1"/>
    <w:rsid w:val="00CF18C1"/>
    <w:rsid w:val="00CF2FB3"/>
    <w:rsid w:val="00D016A9"/>
    <w:rsid w:val="00D12D7F"/>
    <w:rsid w:val="00D23F0B"/>
    <w:rsid w:val="00D41472"/>
    <w:rsid w:val="00D42852"/>
    <w:rsid w:val="00D57DCC"/>
    <w:rsid w:val="00D72AAF"/>
    <w:rsid w:val="00D763F1"/>
    <w:rsid w:val="00D80774"/>
    <w:rsid w:val="00D84B14"/>
    <w:rsid w:val="00DA0158"/>
    <w:rsid w:val="00DA01B3"/>
    <w:rsid w:val="00DB1953"/>
    <w:rsid w:val="00DC0075"/>
    <w:rsid w:val="00DE1AEA"/>
    <w:rsid w:val="00DF1A31"/>
    <w:rsid w:val="00DF5900"/>
    <w:rsid w:val="00E12A24"/>
    <w:rsid w:val="00E136EA"/>
    <w:rsid w:val="00E13E1B"/>
    <w:rsid w:val="00E30629"/>
    <w:rsid w:val="00E32EAA"/>
    <w:rsid w:val="00E41D2F"/>
    <w:rsid w:val="00E52858"/>
    <w:rsid w:val="00E53273"/>
    <w:rsid w:val="00E56C46"/>
    <w:rsid w:val="00E678F5"/>
    <w:rsid w:val="00E74086"/>
    <w:rsid w:val="00E85376"/>
    <w:rsid w:val="00EA09E6"/>
    <w:rsid w:val="00EA256B"/>
    <w:rsid w:val="00EA6111"/>
    <w:rsid w:val="00EA6950"/>
    <w:rsid w:val="00EC3B34"/>
    <w:rsid w:val="00EC741B"/>
    <w:rsid w:val="00ED11C5"/>
    <w:rsid w:val="00EE08BD"/>
    <w:rsid w:val="00EF0E20"/>
    <w:rsid w:val="00F21BEC"/>
    <w:rsid w:val="00F23692"/>
    <w:rsid w:val="00F24B0D"/>
    <w:rsid w:val="00F429C7"/>
    <w:rsid w:val="00F51219"/>
    <w:rsid w:val="00F51D7F"/>
    <w:rsid w:val="00F54389"/>
    <w:rsid w:val="00F545B3"/>
    <w:rsid w:val="00F751D2"/>
    <w:rsid w:val="00F768E0"/>
    <w:rsid w:val="00F7763B"/>
    <w:rsid w:val="00F84D29"/>
    <w:rsid w:val="00FA5989"/>
    <w:rsid w:val="00FB0AFD"/>
    <w:rsid w:val="00FB1685"/>
    <w:rsid w:val="00FB32B7"/>
    <w:rsid w:val="00FC4C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4B8A7"/>
  <w15:chartTrackingRefBased/>
  <w15:docId w15:val="{1F506AC8-AF4F-2A4E-AD1D-A16FFC201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792"/>
    <w:rPr>
      <w:rFonts w:ascii="Times New Roman" w:eastAsia="Times New Roman" w:hAnsi="Times New Roman" w:cs="Times New Roman"/>
      <w:lang w:eastAsia="es-ES_tradnl"/>
    </w:rPr>
  </w:style>
  <w:style w:type="paragraph" w:styleId="Ttulo1">
    <w:name w:val="heading 1"/>
    <w:basedOn w:val="Normal"/>
    <w:link w:val="Ttulo1Car"/>
    <w:uiPriority w:val="9"/>
    <w:qFormat/>
    <w:rsid w:val="003B6361"/>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semiHidden/>
    <w:unhideWhenUsed/>
    <w:qFormat/>
    <w:rsid w:val="005F781E"/>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memoria">
    <w:name w:val="Estilo_memoria"/>
    <w:basedOn w:val="Ttulo2"/>
    <w:qFormat/>
    <w:rsid w:val="005F781E"/>
    <w:pPr>
      <w:keepNext w:val="0"/>
      <w:keepLines w:val="0"/>
      <w:numPr>
        <w:numId w:val="2"/>
      </w:numPr>
      <w:tabs>
        <w:tab w:val="left" w:pos="768"/>
      </w:tabs>
      <w:spacing w:before="172"/>
      <w:jc w:val="right"/>
    </w:pPr>
    <w:rPr>
      <w:rFonts w:ascii="Times New Roman" w:eastAsia="Times New Roman" w:hAnsi="Times New Roman" w:cs="Times New Roman"/>
      <w:b/>
      <w:bCs/>
      <w:color w:val="276BA8"/>
      <w:sz w:val="24"/>
      <w:szCs w:val="24"/>
      <w:u w:val="thick" w:color="276BA8"/>
      <w:lang w:eastAsia="es-ES_tradnl"/>
    </w:rPr>
  </w:style>
  <w:style w:type="character" w:customStyle="1" w:styleId="Ttulo2Car">
    <w:name w:val="Título 2 Car"/>
    <w:basedOn w:val="Fuentedeprrafopredeter"/>
    <w:link w:val="Ttulo2"/>
    <w:uiPriority w:val="9"/>
    <w:semiHidden/>
    <w:rsid w:val="005F781E"/>
    <w:rPr>
      <w:rFonts w:asciiTheme="majorHAnsi" w:eastAsiaTheme="majorEastAsia" w:hAnsiTheme="majorHAnsi" w:cstheme="majorBidi"/>
      <w:color w:val="2F5496" w:themeColor="accent1" w:themeShade="BF"/>
      <w:sz w:val="26"/>
      <w:szCs w:val="26"/>
    </w:rPr>
  </w:style>
  <w:style w:type="paragraph" w:customStyle="1" w:styleId="EstiloMemoriaII">
    <w:name w:val="Estilo_MemoriaII"/>
    <w:basedOn w:val="Estilomemoria"/>
    <w:qFormat/>
    <w:rsid w:val="005F781E"/>
    <w:pPr>
      <w:jc w:val="left"/>
    </w:pPr>
  </w:style>
  <w:style w:type="table" w:styleId="Tablaconcuadrcula">
    <w:name w:val="Table Grid"/>
    <w:basedOn w:val="Tablanormal"/>
    <w:uiPriority w:val="39"/>
    <w:rsid w:val="00065C6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706229"/>
    <w:rPr>
      <w:sz w:val="16"/>
      <w:szCs w:val="16"/>
    </w:rPr>
  </w:style>
  <w:style w:type="paragraph" w:styleId="Textocomentario">
    <w:name w:val="annotation text"/>
    <w:basedOn w:val="Normal"/>
    <w:link w:val="TextocomentarioCar"/>
    <w:uiPriority w:val="99"/>
    <w:semiHidden/>
    <w:unhideWhenUsed/>
    <w:rsid w:val="00706229"/>
    <w:rPr>
      <w:sz w:val="20"/>
      <w:szCs w:val="20"/>
    </w:rPr>
  </w:style>
  <w:style w:type="character" w:customStyle="1" w:styleId="TextocomentarioCar">
    <w:name w:val="Texto comentario Car"/>
    <w:basedOn w:val="Fuentedeprrafopredeter"/>
    <w:link w:val="Textocomentario"/>
    <w:uiPriority w:val="99"/>
    <w:semiHidden/>
    <w:rsid w:val="00706229"/>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706229"/>
    <w:rPr>
      <w:b/>
      <w:bCs/>
    </w:rPr>
  </w:style>
  <w:style w:type="character" w:customStyle="1" w:styleId="AsuntodelcomentarioCar">
    <w:name w:val="Asunto del comentario Car"/>
    <w:basedOn w:val="TextocomentarioCar"/>
    <w:link w:val="Asuntodelcomentario"/>
    <w:uiPriority w:val="99"/>
    <w:semiHidden/>
    <w:rsid w:val="00706229"/>
    <w:rPr>
      <w:rFonts w:ascii="Times New Roman" w:eastAsia="Times New Roman" w:hAnsi="Times New Roman" w:cs="Times New Roman"/>
      <w:b/>
      <w:bCs/>
      <w:sz w:val="20"/>
      <w:szCs w:val="20"/>
      <w:lang w:eastAsia="es-ES_tradnl"/>
    </w:rPr>
  </w:style>
  <w:style w:type="character" w:styleId="nfasis">
    <w:name w:val="Emphasis"/>
    <w:basedOn w:val="Fuentedeprrafopredeter"/>
    <w:uiPriority w:val="20"/>
    <w:qFormat/>
    <w:rsid w:val="00050FA2"/>
    <w:rPr>
      <w:i/>
      <w:iCs/>
    </w:rPr>
  </w:style>
  <w:style w:type="paragraph" w:customStyle="1" w:styleId="dx-doi">
    <w:name w:val="dx-doi"/>
    <w:basedOn w:val="Normal"/>
    <w:rsid w:val="00BC0321"/>
    <w:pPr>
      <w:spacing w:before="100" w:beforeAutospacing="1" w:after="100" w:afterAutospacing="1"/>
    </w:pPr>
  </w:style>
  <w:style w:type="character" w:styleId="Hipervnculo">
    <w:name w:val="Hyperlink"/>
    <w:basedOn w:val="Fuentedeprrafopredeter"/>
    <w:uiPriority w:val="99"/>
    <w:semiHidden/>
    <w:unhideWhenUsed/>
    <w:rsid w:val="00BC0321"/>
    <w:rPr>
      <w:color w:val="0000FF"/>
      <w:u w:val="single"/>
    </w:rPr>
  </w:style>
  <w:style w:type="character" w:customStyle="1" w:styleId="Ttulo1Car">
    <w:name w:val="Título 1 Car"/>
    <w:basedOn w:val="Fuentedeprrafopredeter"/>
    <w:link w:val="Ttulo1"/>
    <w:uiPriority w:val="9"/>
    <w:rsid w:val="003B6361"/>
    <w:rPr>
      <w:rFonts w:ascii="Times New Roman" w:eastAsia="Times New Roman" w:hAnsi="Times New Roman" w:cs="Times New Roman"/>
      <w:b/>
      <w:bCs/>
      <w:kern w:val="36"/>
      <w:sz w:val="48"/>
      <w:szCs w:val="48"/>
      <w:lang w:eastAsia="es-ES_tradnl"/>
    </w:rPr>
  </w:style>
  <w:style w:type="paragraph" w:styleId="NormalWeb">
    <w:name w:val="Normal (Web)"/>
    <w:basedOn w:val="Normal"/>
    <w:uiPriority w:val="99"/>
    <w:semiHidden/>
    <w:unhideWhenUsed/>
    <w:rsid w:val="00D23F0B"/>
    <w:pPr>
      <w:spacing w:before="100" w:beforeAutospacing="1" w:after="100" w:afterAutospacing="1"/>
    </w:pPr>
  </w:style>
  <w:style w:type="character" w:styleId="Textoennegrita">
    <w:name w:val="Strong"/>
    <w:basedOn w:val="Fuentedeprrafopredeter"/>
    <w:uiPriority w:val="22"/>
    <w:qFormat/>
    <w:rsid w:val="00D23F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67396">
      <w:bodyDiv w:val="1"/>
      <w:marLeft w:val="0"/>
      <w:marRight w:val="0"/>
      <w:marTop w:val="0"/>
      <w:marBottom w:val="0"/>
      <w:divBdr>
        <w:top w:val="none" w:sz="0" w:space="0" w:color="auto"/>
        <w:left w:val="none" w:sz="0" w:space="0" w:color="auto"/>
        <w:bottom w:val="none" w:sz="0" w:space="0" w:color="auto"/>
        <w:right w:val="none" w:sz="0" w:space="0" w:color="auto"/>
      </w:divBdr>
    </w:div>
    <w:div w:id="979727187">
      <w:bodyDiv w:val="1"/>
      <w:marLeft w:val="0"/>
      <w:marRight w:val="0"/>
      <w:marTop w:val="0"/>
      <w:marBottom w:val="0"/>
      <w:divBdr>
        <w:top w:val="none" w:sz="0" w:space="0" w:color="auto"/>
        <w:left w:val="none" w:sz="0" w:space="0" w:color="auto"/>
        <w:bottom w:val="none" w:sz="0" w:space="0" w:color="auto"/>
        <w:right w:val="none" w:sz="0" w:space="0" w:color="auto"/>
      </w:divBdr>
    </w:div>
    <w:div w:id="1133904413">
      <w:bodyDiv w:val="1"/>
      <w:marLeft w:val="0"/>
      <w:marRight w:val="0"/>
      <w:marTop w:val="0"/>
      <w:marBottom w:val="0"/>
      <w:divBdr>
        <w:top w:val="none" w:sz="0" w:space="0" w:color="auto"/>
        <w:left w:val="none" w:sz="0" w:space="0" w:color="auto"/>
        <w:bottom w:val="none" w:sz="0" w:space="0" w:color="auto"/>
        <w:right w:val="none" w:sz="0" w:space="0" w:color="auto"/>
      </w:divBdr>
    </w:div>
    <w:div w:id="1288195318">
      <w:bodyDiv w:val="1"/>
      <w:marLeft w:val="0"/>
      <w:marRight w:val="0"/>
      <w:marTop w:val="0"/>
      <w:marBottom w:val="0"/>
      <w:divBdr>
        <w:top w:val="none" w:sz="0" w:space="0" w:color="auto"/>
        <w:left w:val="none" w:sz="0" w:space="0" w:color="auto"/>
        <w:bottom w:val="none" w:sz="0" w:space="0" w:color="auto"/>
        <w:right w:val="none" w:sz="0" w:space="0" w:color="auto"/>
      </w:divBdr>
    </w:div>
    <w:div w:id="1750149066">
      <w:bodyDiv w:val="1"/>
      <w:marLeft w:val="0"/>
      <w:marRight w:val="0"/>
      <w:marTop w:val="0"/>
      <w:marBottom w:val="0"/>
      <w:divBdr>
        <w:top w:val="none" w:sz="0" w:space="0" w:color="auto"/>
        <w:left w:val="none" w:sz="0" w:space="0" w:color="auto"/>
        <w:bottom w:val="none" w:sz="0" w:space="0" w:color="auto"/>
        <w:right w:val="none" w:sz="0" w:space="0" w:color="auto"/>
      </w:divBdr>
    </w:div>
    <w:div w:id="1897857435">
      <w:bodyDiv w:val="1"/>
      <w:marLeft w:val="0"/>
      <w:marRight w:val="0"/>
      <w:marTop w:val="0"/>
      <w:marBottom w:val="0"/>
      <w:divBdr>
        <w:top w:val="none" w:sz="0" w:space="0" w:color="auto"/>
        <w:left w:val="none" w:sz="0" w:space="0" w:color="auto"/>
        <w:bottom w:val="none" w:sz="0" w:space="0" w:color="auto"/>
        <w:right w:val="none" w:sz="0" w:space="0" w:color="auto"/>
      </w:divBdr>
    </w:div>
    <w:div w:id="1967854913">
      <w:bodyDiv w:val="1"/>
      <w:marLeft w:val="0"/>
      <w:marRight w:val="0"/>
      <w:marTop w:val="0"/>
      <w:marBottom w:val="0"/>
      <w:divBdr>
        <w:top w:val="none" w:sz="0" w:space="0" w:color="auto"/>
        <w:left w:val="none" w:sz="0" w:space="0" w:color="auto"/>
        <w:bottom w:val="none" w:sz="0" w:space="0" w:color="auto"/>
        <w:right w:val="none" w:sz="0" w:space="0" w:color="auto"/>
      </w:divBdr>
    </w:div>
    <w:div w:id="2049605129">
      <w:bodyDiv w:val="1"/>
      <w:marLeft w:val="0"/>
      <w:marRight w:val="0"/>
      <w:marTop w:val="0"/>
      <w:marBottom w:val="0"/>
      <w:divBdr>
        <w:top w:val="none" w:sz="0" w:space="0" w:color="auto"/>
        <w:left w:val="none" w:sz="0" w:space="0" w:color="auto"/>
        <w:bottom w:val="none" w:sz="0" w:space="0" w:color="auto"/>
        <w:right w:val="none" w:sz="0" w:space="0" w:color="auto"/>
      </w:divBdr>
    </w:div>
    <w:div w:id="2089843656">
      <w:bodyDiv w:val="1"/>
      <w:marLeft w:val="0"/>
      <w:marRight w:val="0"/>
      <w:marTop w:val="0"/>
      <w:marBottom w:val="0"/>
      <w:divBdr>
        <w:top w:val="none" w:sz="0" w:space="0" w:color="auto"/>
        <w:left w:val="none" w:sz="0" w:space="0" w:color="auto"/>
        <w:bottom w:val="none" w:sz="0" w:space="0" w:color="auto"/>
        <w:right w:val="none" w:sz="0" w:space="0" w:color="auto"/>
      </w:divBdr>
    </w:div>
    <w:div w:id="213381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080/10437797.2000.1077898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doi.org/10.1080/13691457.2022.2092722" TargetMode="Externa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doi.org/10.1080/13691457.2022.2092722" TargetMode="Externa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doi.org/10.1093/swr/22.2.100" TargetMode="Externa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socialworkers.org/About/Ethics/Code-of-Ethic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48C36-0730-C542-91E5-BEDFACFA9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35</Pages>
  <Words>8031</Words>
  <Characters>47226</Characters>
  <Application>Microsoft Office Word</Application>
  <DocSecurity>0</DocSecurity>
  <Lines>1311</Lines>
  <Paragraphs>708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Rogelio Gómez García</dc:creator>
  <cp:keywords/>
  <dc:description/>
  <cp:lastModifiedBy>ROGELIO GOMEZ GARCIA</cp:lastModifiedBy>
  <cp:revision>26</cp:revision>
  <cp:lastPrinted>2021-11-30T09:38:00Z</cp:lastPrinted>
  <dcterms:created xsi:type="dcterms:W3CDTF">2025-12-28T11:08:00Z</dcterms:created>
  <dcterms:modified xsi:type="dcterms:W3CDTF">2026-01-13T13:45:00Z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