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0418" w14:textId="77777777" w:rsidR="001E4B0D" w:rsidRDefault="001E4B0D" w:rsidP="001E4B0D">
      <w:pPr>
        <w:spacing w:before="120" w:after="0" w:line="240" w:lineRule="auto"/>
        <w:jc w:val="both"/>
        <w:rPr>
          <w:rFonts w:ascii="Cambria" w:hAnsi="Cambria"/>
          <w:b/>
          <w:bCs/>
        </w:rPr>
      </w:pPr>
      <w:r w:rsidRPr="00872104">
        <w:rPr>
          <w:rFonts w:ascii="Cambria" w:hAnsi="Cambria"/>
          <w:b/>
          <w:bCs/>
        </w:rPr>
        <w:t>Navigating Pronunciation Instruction in Japan and South Korea: Insights from Spanish and Portuguese Teaching and Learning</w:t>
      </w:r>
    </w:p>
    <w:p w14:paraId="7D6ACD7D" w14:textId="32A2C4BC" w:rsidR="007A08EF" w:rsidRPr="00CD37D0" w:rsidRDefault="007A08EF" w:rsidP="007A08EF">
      <w:pPr>
        <w:spacing w:before="120" w:after="0" w:line="240" w:lineRule="auto"/>
        <w:jc w:val="both"/>
        <w:rPr>
          <w:rFonts w:ascii="Cambria" w:hAnsi="Cambria"/>
          <w:highlight w:val="yellow"/>
          <w:lang w:val="es-ES"/>
        </w:rPr>
      </w:pPr>
      <w:r w:rsidRPr="00CD37D0">
        <w:rPr>
          <w:rFonts w:ascii="Cambria" w:hAnsi="Cambria"/>
          <w:b/>
          <w:bCs/>
          <w:lang w:val="es-ES"/>
        </w:rPr>
        <w:br/>
      </w:r>
      <w:r w:rsidRPr="003A0111">
        <w:rPr>
          <w:rFonts w:ascii="Cambria" w:hAnsi="Cambria"/>
          <w:highlight w:val="yellow"/>
          <w:lang w:val="es-ES"/>
        </w:rPr>
        <w:t>María Teresa Martínez García (mariateresamg@uva.es)</w:t>
      </w:r>
      <w:r w:rsidR="003A0111" w:rsidRPr="003A0111">
        <w:rPr>
          <w:rFonts w:ascii="Cambria" w:hAnsi="Cambria"/>
          <w:highlight w:val="yellow"/>
          <w:lang w:val="es-ES"/>
        </w:rPr>
        <w:t>,</w:t>
      </w:r>
      <w:r w:rsidRPr="003A0111">
        <w:rPr>
          <w:rFonts w:ascii="Cambria" w:hAnsi="Cambria"/>
          <w:highlight w:val="yellow"/>
          <w:lang w:val="es-ES"/>
        </w:rPr>
        <w:t xml:space="preserve"> </w:t>
      </w:r>
      <w:proofErr w:type="spellStart"/>
      <w:r w:rsidRPr="003A0111">
        <w:rPr>
          <w:rFonts w:ascii="Cambria" w:hAnsi="Cambria"/>
          <w:highlight w:val="yellow"/>
          <w:lang w:val="es-ES"/>
        </w:rPr>
        <w:t>University</w:t>
      </w:r>
      <w:proofErr w:type="spellEnd"/>
      <w:r w:rsidRPr="003A0111">
        <w:rPr>
          <w:rFonts w:ascii="Cambria" w:hAnsi="Cambria"/>
          <w:highlight w:val="yellow"/>
          <w:lang w:val="es-ES"/>
        </w:rPr>
        <w:t xml:space="preserve"> </w:t>
      </w:r>
      <w:proofErr w:type="spellStart"/>
      <w:r w:rsidRPr="003A0111">
        <w:rPr>
          <w:rFonts w:ascii="Cambria" w:hAnsi="Cambria"/>
          <w:highlight w:val="yellow"/>
          <w:lang w:val="es-ES"/>
        </w:rPr>
        <w:t>of</w:t>
      </w:r>
      <w:proofErr w:type="spellEnd"/>
      <w:r w:rsidRPr="003A0111">
        <w:rPr>
          <w:rFonts w:ascii="Cambria" w:hAnsi="Cambria"/>
          <w:highlight w:val="yellow"/>
          <w:lang w:val="es-ES"/>
        </w:rPr>
        <w:t xml:space="preserve"> Valladolid, </w:t>
      </w:r>
      <w:proofErr w:type="spellStart"/>
      <w:r w:rsidRPr="003A0111">
        <w:rPr>
          <w:rFonts w:ascii="Cambria" w:hAnsi="Cambria"/>
          <w:highlight w:val="yellow"/>
          <w:lang w:val="es-ES"/>
        </w:rPr>
        <w:t>Spain</w:t>
      </w:r>
      <w:proofErr w:type="spellEnd"/>
      <w:r w:rsidRPr="003A0111">
        <w:rPr>
          <w:rFonts w:ascii="Cambria" w:hAnsi="Cambria"/>
          <w:highlight w:val="yellow"/>
          <w:lang w:val="es-ES"/>
        </w:rPr>
        <w:t xml:space="preserve">. </w:t>
      </w:r>
    </w:p>
    <w:p w14:paraId="08F2243D" w14:textId="4A8D9CA1" w:rsidR="007A08EF" w:rsidRPr="007A08EF" w:rsidRDefault="007A08EF" w:rsidP="007A08EF">
      <w:pPr>
        <w:spacing w:before="120" w:after="0" w:line="240" w:lineRule="auto"/>
        <w:jc w:val="both"/>
        <w:rPr>
          <w:rFonts w:ascii="Cambria" w:hAnsi="Cambria"/>
        </w:rPr>
      </w:pPr>
      <w:r w:rsidRPr="003A0111">
        <w:rPr>
          <w:rFonts w:ascii="Cambria" w:hAnsi="Cambria"/>
          <w:highlight w:val="yellow"/>
        </w:rPr>
        <w:t>Alexandre Ferreira Martins (alefemartins@hufs.ac.kr</w:t>
      </w:r>
      <w:r w:rsidR="00CD37D0">
        <w:rPr>
          <w:rFonts w:ascii="Cambria" w:hAnsi="Cambria"/>
          <w:highlight w:val="yellow"/>
        </w:rPr>
        <w:t>),</w:t>
      </w:r>
      <w:r w:rsidRPr="003A0111">
        <w:rPr>
          <w:rFonts w:ascii="Cambria" w:hAnsi="Cambria"/>
          <w:highlight w:val="yellow"/>
        </w:rPr>
        <w:t xml:space="preserve"> Hankuk University of Foreign Studies, South Korea.</w:t>
      </w:r>
      <w:r w:rsidRPr="007A08EF">
        <w:rPr>
          <w:rFonts w:ascii="Cambria" w:hAnsi="Cambria"/>
        </w:rPr>
        <w:t xml:space="preserve"> </w:t>
      </w:r>
    </w:p>
    <w:p w14:paraId="03CCB54B" w14:textId="515F1E54" w:rsidR="001E4B0D" w:rsidRPr="00872104" w:rsidRDefault="001E4B0D" w:rsidP="001E4B0D">
      <w:pPr>
        <w:spacing w:before="360" w:after="0" w:line="240" w:lineRule="auto"/>
        <w:ind w:left="567"/>
        <w:jc w:val="both"/>
        <w:rPr>
          <w:rFonts w:ascii="Cambria" w:hAnsi="Cambria"/>
        </w:rPr>
      </w:pPr>
      <w:r w:rsidRPr="00872104">
        <w:rPr>
          <w:rFonts w:ascii="Cambria" w:hAnsi="Cambria"/>
        </w:rPr>
        <w:t xml:space="preserve">Abstract: This study investigates pronunciation instruction in Spanish and Portuguese classrooms at universities in </w:t>
      </w:r>
      <w:r w:rsidR="00AA569F" w:rsidRPr="00872104">
        <w:rPr>
          <w:rFonts w:ascii="Cambria" w:hAnsi="Cambria"/>
        </w:rPr>
        <w:t xml:space="preserve">Japan and </w:t>
      </w:r>
      <w:r w:rsidRPr="00872104">
        <w:rPr>
          <w:rFonts w:ascii="Cambria" w:hAnsi="Cambria"/>
        </w:rPr>
        <w:t>South Korea, contexts underexplored in applied linguistics. Using a mixed-methods approach, surveys from 120 participants (29 professors and 91 students) reveal disparities in attitudes and practices. South Korean professors place greater emphasis on pronunciation’s role in communicative competence, while Japanese professors report challenges linked to insufficient training and the marginalization of pronunciation in curricula. Students in both contexts highlight engagement gaps and self-perceived difficulties, particularly among Japanese learners of Portuguese. The findings challenge pervasive native-speaker ideologies, advocating for a shift toward intelligibility-focused instruction that values linguistic diversity. Practical recommendations include integrating culturally responsive methodologies, enhancing professional development opportunities, and leveraging technology to promote autonomous learning. This study offers insights into addressing systemic challenges in pronunciation pedagogy, aiming to inform future research and guide language education policies in diverse global contexts.</w:t>
      </w:r>
    </w:p>
    <w:p w14:paraId="5F53BADD" w14:textId="77777777" w:rsidR="001E4B0D" w:rsidRPr="00872104" w:rsidRDefault="001E4B0D" w:rsidP="001E4B0D">
      <w:pPr>
        <w:spacing w:before="360" w:after="0" w:line="240" w:lineRule="auto"/>
        <w:ind w:left="567" w:hanging="567"/>
        <w:jc w:val="both"/>
        <w:rPr>
          <w:rFonts w:ascii="Cambria" w:hAnsi="Cambria"/>
        </w:rPr>
      </w:pPr>
      <w:r w:rsidRPr="00872104">
        <w:rPr>
          <w:rFonts w:ascii="Cambria" w:hAnsi="Cambria"/>
          <w:b/>
          <w:bCs/>
        </w:rPr>
        <w:t>Keywords:</w:t>
      </w:r>
      <w:r w:rsidRPr="00872104">
        <w:rPr>
          <w:rFonts w:ascii="Cambria" w:hAnsi="Cambria"/>
        </w:rPr>
        <w:t xml:space="preserve"> Intelligibility; Language Education; Native-Speakerism; Pronunciation Instruction; Teacher Training. </w:t>
      </w:r>
    </w:p>
    <w:p w14:paraId="2A34881A"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1. Introduction</w:t>
      </w:r>
    </w:p>
    <w:p w14:paraId="3C5622CA" w14:textId="7BAE9AC9" w:rsidR="001E4B0D" w:rsidRPr="00872104" w:rsidRDefault="001E4B0D" w:rsidP="001E4B0D">
      <w:pPr>
        <w:spacing w:before="240" w:after="0"/>
        <w:jc w:val="both"/>
        <w:rPr>
          <w:rFonts w:ascii="Cambria" w:eastAsia="Cambria" w:hAnsi="Cambria" w:cs="Cambria"/>
        </w:rPr>
      </w:pPr>
      <w:r w:rsidRPr="00872104">
        <w:rPr>
          <w:rFonts w:ascii="Cambria" w:eastAsia="Cambria" w:hAnsi="Cambria" w:cs="Cambria"/>
        </w:rPr>
        <w:t>Pronunciation is a topic often overlooked in foreign</w:t>
      </w:r>
      <w:r w:rsidR="00DD60EA" w:rsidRPr="00872104">
        <w:rPr>
          <w:rFonts w:ascii="Cambria" w:eastAsia="Cambria" w:hAnsi="Cambria" w:cs="Cambria"/>
        </w:rPr>
        <w:t xml:space="preserve"> or second</w:t>
      </w:r>
      <w:r w:rsidRPr="00872104">
        <w:rPr>
          <w:rFonts w:ascii="Cambria" w:eastAsia="Cambria" w:hAnsi="Cambria" w:cs="Cambria"/>
        </w:rPr>
        <w:t xml:space="preserve"> language classrooms (</w:t>
      </w:r>
      <w:proofErr w:type="spellStart"/>
      <w:r w:rsidRPr="00872104">
        <w:rPr>
          <w:rFonts w:ascii="Cambria" w:eastAsia="Cambria" w:hAnsi="Cambria" w:cs="Cambria"/>
        </w:rPr>
        <w:t>Trofimovich</w:t>
      </w:r>
      <w:proofErr w:type="spellEnd"/>
      <w:r w:rsidRPr="00872104">
        <w:rPr>
          <w:rFonts w:ascii="Cambria" w:eastAsia="Cambria" w:hAnsi="Cambria" w:cs="Cambria"/>
        </w:rPr>
        <w:t xml:space="preserve">, Kennedy, &amp; Blanchet, 2017). Several studies in the field of </w:t>
      </w:r>
      <w:r w:rsidR="00255FB3" w:rsidRPr="00872104">
        <w:rPr>
          <w:rFonts w:ascii="Cambria" w:eastAsia="Cambria" w:hAnsi="Cambria" w:cs="Cambria"/>
        </w:rPr>
        <w:t>a</w:t>
      </w:r>
      <w:r w:rsidRPr="00872104">
        <w:rPr>
          <w:rFonts w:ascii="Cambria" w:eastAsia="Cambria" w:hAnsi="Cambria" w:cs="Cambria"/>
        </w:rPr>
        <w:t xml:space="preserve">pplied </w:t>
      </w:r>
      <w:r w:rsidR="00255FB3" w:rsidRPr="00872104">
        <w:rPr>
          <w:rFonts w:ascii="Cambria" w:eastAsia="Cambria" w:hAnsi="Cambria" w:cs="Cambria"/>
        </w:rPr>
        <w:t>l</w:t>
      </w:r>
      <w:r w:rsidRPr="00872104">
        <w:rPr>
          <w:rFonts w:ascii="Cambria" w:eastAsia="Cambria" w:hAnsi="Cambria" w:cs="Cambria"/>
        </w:rPr>
        <w:t>inguistics suggest that, in the context of English as a Foreign Language (EFL) and English as a Second Language (ESL), pronunciation instruction faces significant challenges. These challenges are primarily linked to insufficient teacher training and the limited integration of pronunciation into educational programs and classroom practices.</w:t>
      </w:r>
    </w:p>
    <w:p w14:paraId="4F8174F3" w14:textId="4638929A" w:rsidR="001E4B0D" w:rsidRPr="00872104" w:rsidRDefault="001E4B0D" w:rsidP="001E4B0D">
      <w:pPr>
        <w:spacing w:before="120" w:after="0"/>
        <w:jc w:val="both"/>
        <w:rPr>
          <w:rFonts w:ascii="Cambria" w:eastAsia="Cambria" w:hAnsi="Cambria" w:cs="Cambria"/>
        </w:rPr>
      </w:pPr>
      <w:r w:rsidRPr="00872104">
        <w:rPr>
          <w:rFonts w:ascii="Cambria" w:eastAsia="Cambria" w:hAnsi="Cambria" w:cs="Cambria"/>
        </w:rPr>
        <w:lastRenderedPageBreak/>
        <w:t xml:space="preserve">This paper presents and discusses findings from surveys conducted with students and professors of Spanish and Portuguese at universities in South Korea and Japan. </w:t>
      </w:r>
      <w:r w:rsidR="00E73ECB" w:rsidRPr="00872104">
        <w:rPr>
          <w:rFonts w:ascii="Cambria" w:eastAsia="Cambria" w:hAnsi="Cambria" w:cs="Cambria"/>
        </w:rPr>
        <w:t xml:space="preserve">This comparative study presents an original contribution to language education in Asia by examining the perceptions of Spanish and Portuguese instructors and learners — groups that remain relatively overlooked in a region where educational and research priorities continue to focus on EFL/ESL. </w:t>
      </w:r>
      <w:r w:rsidRPr="00872104">
        <w:rPr>
          <w:rFonts w:ascii="Cambria" w:eastAsia="Cambria" w:hAnsi="Cambria" w:cs="Cambria"/>
        </w:rPr>
        <w:t xml:space="preserve">While pronunciation instruction is sometimes analyzed from the perspective of either students or teachers, comparative studies remain rare. We argue that exploring the convergences and divergences in pronunciation teaching across different contexts can provide valuable insights into the challenges associated with its limited role in </w:t>
      </w:r>
      <w:r w:rsidR="00872E6E" w:rsidRPr="00872104">
        <w:rPr>
          <w:rFonts w:ascii="Cambria" w:eastAsia="Cambria" w:hAnsi="Cambria" w:cs="Cambria"/>
        </w:rPr>
        <w:t>foreign or second</w:t>
      </w:r>
      <w:r w:rsidRPr="00872104">
        <w:rPr>
          <w:rFonts w:ascii="Cambria" w:eastAsia="Cambria" w:hAnsi="Cambria" w:cs="Cambria"/>
        </w:rPr>
        <w:t xml:space="preserve"> language education.</w:t>
      </w:r>
    </w:p>
    <w:p w14:paraId="347078C0" w14:textId="3C31DCC7" w:rsidR="001E4B0D" w:rsidRPr="00872104" w:rsidRDefault="001E4B0D" w:rsidP="001E4B0D">
      <w:pPr>
        <w:spacing w:before="120" w:after="0"/>
        <w:jc w:val="both"/>
        <w:rPr>
          <w:rFonts w:ascii="Cambria" w:eastAsia="Cambria" w:hAnsi="Cambria" w:cs="Cambria"/>
        </w:rPr>
      </w:pPr>
      <w:r w:rsidRPr="00872104">
        <w:rPr>
          <w:rFonts w:ascii="Cambria" w:eastAsia="Cambria" w:hAnsi="Cambria" w:cs="Cambria"/>
        </w:rPr>
        <w:t>Effective pronunciation instruction has been shown to enhance communicative outcomes for learners (</w:t>
      </w:r>
      <w:proofErr w:type="spellStart"/>
      <w:r w:rsidRPr="00872104">
        <w:rPr>
          <w:rFonts w:ascii="Cambria" w:eastAsia="Cambria" w:hAnsi="Cambria" w:cs="Cambria"/>
        </w:rPr>
        <w:t>Derwing</w:t>
      </w:r>
      <w:proofErr w:type="spellEnd"/>
      <w:r w:rsidRPr="00872104">
        <w:rPr>
          <w:rFonts w:ascii="Cambria" w:eastAsia="Cambria" w:hAnsi="Cambria" w:cs="Cambria"/>
        </w:rPr>
        <w:t xml:space="preserve"> and Munro, 2005). However, language programs often prioritize grammar and vocabulary over phonetic training, leaving learners with difficulties in intelligibility. This issue is further exacerbated in countries like Japan and South Korea due to the native speaker myth</w:t>
      </w:r>
      <w:r w:rsidR="00003FC7" w:rsidRPr="00872104">
        <w:rPr>
          <w:rFonts w:ascii="Cambria" w:eastAsia="Cambria" w:hAnsi="Cambria" w:cs="Cambria"/>
        </w:rPr>
        <w:t xml:space="preserve"> </w:t>
      </w:r>
      <w:r w:rsidRPr="00872104">
        <w:rPr>
          <w:rFonts w:ascii="Cambria" w:eastAsia="Cambria" w:hAnsi="Cambria" w:cs="Cambria"/>
        </w:rPr>
        <w:t>—</w:t>
      </w:r>
      <w:r w:rsidR="00003FC7" w:rsidRPr="00872104">
        <w:rPr>
          <w:rFonts w:ascii="Cambria" w:eastAsia="Cambria" w:hAnsi="Cambria" w:cs="Cambria"/>
        </w:rPr>
        <w:t xml:space="preserve"> </w:t>
      </w:r>
      <w:r w:rsidRPr="00872104">
        <w:rPr>
          <w:rFonts w:ascii="Cambria" w:eastAsia="Cambria" w:hAnsi="Cambria" w:cs="Cambria"/>
        </w:rPr>
        <w:t>a pervasive belief in these linguistic markets that influences not only the selection of teachers but also classroom practices. This belief undermines the confidence of both educators and learners, as native-like pronunciation is often mistakenly perceived as the ideal for effective communication in the target language.</w:t>
      </w:r>
    </w:p>
    <w:p w14:paraId="59D53BDC" w14:textId="77777777" w:rsidR="001E4B0D" w:rsidRPr="00872104" w:rsidRDefault="001E4B0D" w:rsidP="001E4B0D">
      <w:pPr>
        <w:spacing w:before="120" w:after="0"/>
        <w:jc w:val="both"/>
        <w:rPr>
          <w:rFonts w:ascii="Cambria" w:eastAsia="Cambria" w:hAnsi="Cambria" w:cs="Cambria"/>
        </w:rPr>
      </w:pPr>
      <w:r w:rsidRPr="00872104">
        <w:rPr>
          <w:rFonts w:ascii="Cambria" w:eastAsia="Cambria" w:hAnsi="Cambria" w:cs="Cambria"/>
        </w:rPr>
        <w:t>Furthermore, studies such as those by Levis (2007) emphasize the critical need for teacher training in pronunciation. Many educators feel unprepared to address this component of language instruction, underscoring the importance of training programs that challenge such myths and promote approaches prioritizing intelligibility over native-like accuracy.</w:t>
      </w:r>
    </w:p>
    <w:p w14:paraId="4AC8110F" w14:textId="77777777" w:rsidR="005F0F28" w:rsidRPr="00872104" w:rsidRDefault="005F0F28" w:rsidP="001E4B0D">
      <w:pPr>
        <w:spacing w:before="240" w:after="0" w:line="240" w:lineRule="auto"/>
        <w:jc w:val="both"/>
        <w:rPr>
          <w:rFonts w:ascii="Cambria" w:hAnsi="Cambria"/>
          <w:b/>
          <w:bCs/>
        </w:rPr>
      </w:pPr>
    </w:p>
    <w:p w14:paraId="64664627" w14:textId="28CFE670" w:rsidR="001E4B0D" w:rsidRPr="00872104" w:rsidRDefault="001E4B0D" w:rsidP="001E4B0D">
      <w:pPr>
        <w:spacing w:before="240" w:after="0" w:line="240" w:lineRule="auto"/>
        <w:jc w:val="both"/>
        <w:rPr>
          <w:rFonts w:ascii="Cambria" w:hAnsi="Cambria"/>
          <w:b/>
          <w:bCs/>
        </w:rPr>
      </w:pPr>
      <w:r w:rsidRPr="00872104">
        <w:rPr>
          <w:rFonts w:ascii="Cambria" w:hAnsi="Cambria"/>
          <w:b/>
          <w:bCs/>
        </w:rPr>
        <w:t>2. Background</w:t>
      </w:r>
    </w:p>
    <w:p w14:paraId="6E8DCEFF" w14:textId="711300EB" w:rsidR="001E4B0D" w:rsidRPr="00872104" w:rsidRDefault="001E4B0D" w:rsidP="001E4B0D">
      <w:pPr>
        <w:spacing w:before="120" w:after="0"/>
        <w:jc w:val="both"/>
      </w:pPr>
      <w:r w:rsidRPr="00872104">
        <w:rPr>
          <w:rFonts w:ascii="Cambria" w:eastAsia="Cambria" w:hAnsi="Cambria" w:cs="Cambria"/>
        </w:rPr>
        <w:t>The body of research on learning and teaching Portuguese and Spanish pronunciation in Northeast Asia is limited, particularly in Japanese and Korean contexts, which are the focus of this study. Nonetheless, studies published on EFL and ESL in Asia offer valuable insights, shedding light on the perspectives of both learners and teachers in the context of Portuguese and Spanish as</w:t>
      </w:r>
      <w:r w:rsidR="00872E6E" w:rsidRPr="00872104">
        <w:rPr>
          <w:rFonts w:ascii="Cambria" w:eastAsia="Cambria" w:hAnsi="Cambria" w:cs="Cambria"/>
        </w:rPr>
        <w:t xml:space="preserve"> foreign or second</w:t>
      </w:r>
      <w:r w:rsidRPr="00872104">
        <w:rPr>
          <w:rFonts w:ascii="Cambria" w:eastAsia="Cambria" w:hAnsi="Cambria" w:cs="Cambria"/>
        </w:rPr>
        <w:t xml:space="preserve"> languages. Unlike the comparative approach adopted in our research, the majority of studies on pronunciation in this region tend to examine the perception of these two groups separately.</w:t>
      </w:r>
    </w:p>
    <w:p w14:paraId="429E4133" w14:textId="5293DE8D" w:rsidR="001E4B0D" w:rsidRPr="00872104" w:rsidRDefault="001E4B0D" w:rsidP="001E4B0D">
      <w:pPr>
        <w:spacing w:before="120" w:after="0"/>
        <w:jc w:val="both"/>
      </w:pPr>
      <w:r w:rsidRPr="00872104">
        <w:rPr>
          <w:rFonts w:ascii="Cambria" w:eastAsia="Cambria" w:hAnsi="Cambria" w:cs="Cambria"/>
          <w:b/>
          <w:bCs/>
        </w:rPr>
        <w:lastRenderedPageBreak/>
        <w:t>2.1 Beliefs and experiences: the native speakerism</w:t>
      </w:r>
    </w:p>
    <w:p w14:paraId="7945FC42" w14:textId="3712CD54" w:rsidR="001E4B0D" w:rsidRPr="00872104" w:rsidRDefault="00416EA6" w:rsidP="001E4B0D">
      <w:pPr>
        <w:spacing w:before="120" w:after="0"/>
        <w:jc w:val="both"/>
        <w:rPr>
          <w:rFonts w:ascii="Cambria" w:eastAsia="Cambria" w:hAnsi="Cambria" w:cs="Cambria"/>
        </w:rPr>
      </w:pPr>
      <w:r w:rsidRPr="00872104">
        <w:rPr>
          <w:rFonts w:ascii="Cambria" w:eastAsia="Cambria" w:hAnsi="Cambria" w:cs="Cambria"/>
        </w:rPr>
        <w:t xml:space="preserve">Pronunciation often occupies a marginal space in curricula and is surrounded by beliefs that impose native-speaker ideals of language proficiency (Holliday, 2006). In both Japan and South Korea, there remains an undue emphasis on achieving native-like pronunciation, which can erode non-native teachers’ confidence and place unnecessary pressure on students (Uchida &amp; Sugimoto, 2020; Whitehead &amp; Ryu, 2023). While the native-speaker ideal is pervasive (Kramsch, 1997), recent critiques advocate for valuing intelligibility and linguistic diversity over unattainable native norms. </w:t>
      </w:r>
      <w:r w:rsidR="00721E24" w:rsidRPr="00872104">
        <w:rPr>
          <w:rFonts w:ascii="Cambria" w:eastAsia="Cambria" w:hAnsi="Cambria" w:cs="Cambria"/>
        </w:rPr>
        <w:t>Recognizing the impact of this myth on pedagogical practices is fundamental, as it can discourage local instructors from addressing pronunciation and perpetuate the misconception that successful communication depends on sounding like a native speaker.</w:t>
      </w:r>
    </w:p>
    <w:p w14:paraId="0CEB5762" w14:textId="77777777" w:rsidR="001E4B0D" w:rsidRPr="00872104" w:rsidRDefault="001E4B0D" w:rsidP="001E4B0D">
      <w:pPr>
        <w:spacing w:before="120" w:after="0"/>
        <w:jc w:val="both"/>
        <w:rPr>
          <w:rFonts w:ascii="Cambria" w:eastAsia="Cambria" w:hAnsi="Cambria" w:cs="Cambria"/>
          <w:b/>
          <w:bCs/>
        </w:rPr>
      </w:pPr>
      <w:r w:rsidRPr="00872104">
        <w:rPr>
          <w:rFonts w:ascii="Cambria" w:eastAsia="Cambria" w:hAnsi="Cambria" w:cs="Cambria"/>
          <w:b/>
          <w:bCs/>
        </w:rPr>
        <w:t xml:space="preserve">2.2 Teacher’s training </w:t>
      </w:r>
    </w:p>
    <w:p w14:paraId="3B83F131" w14:textId="77777777" w:rsidR="001E4B0D" w:rsidRPr="00872104" w:rsidRDefault="001E4B0D" w:rsidP="001E4B0D">
      <w:pPr>
        <w:spacing w:before="120" w:after="0" w:line="240" w:lineRule="auto"/>
        <w:jc w:val="both"/>
        <w:rPr>
          <w:rFonts w:ascii="Cambria" w:eastAsia="Cambria" w:hAnsi="Cambria" w:cs="Cambria"/>
        </w:rPr>
      </w:pPr>
      <w:r w:rsidRPr="00872104">
        <w:rPr>
          <w:rFonts w:ascii="Cambria" w:eastAsia="Cambria" w:hAnsi="Cambria" w:cs="Cambria"/>
        </w:rPr>
        <w:t xml:space="preserve">Uchida &amp; Sugimoto (2016, 2020) and Whitehead &amp; Ryu (2023) examined English pronunciation instruction in elementary and high school contexts in Japan and South Korea, respectively, emphasizing the need for targeted training opportunities. These studies highlight that, despite limited training and knowledge in pronunciation instruction, such resources are essential for enhancing teachers' self-confidence and directly influencing the effectiveness of phonetic and phonological instruction. This issue extends beyond the studied contexts and applies broadly to EFL/ESL settings (Breitkreutz, </w:t>
      </w:r>
      <w:proofErr w:type="spellStart"/>
      <w:r w:rsidRPr="00872104">
        <w:rPr>
          <w:rFonts w:ascii="Cambria" w:eastAsia="Cambria" w:hAnsi="Cambria" w:cs="Cambria"/>
        </w:rPr>
        <w:t>Derwing</w:t>
      </w:r>
      <w:proofErr w:type="spellEnd"/>
      <w:r w:rsidRPr="00872104">
        <w:rPr>
          <w:rFonts w:ascii="Cambria" w:eastAsia="Cambria" w:hAnsi="Cambria" w:cs="Cambria"/>
        </w:rPr>
        <w:t xml:space="preserve">, &amp; Rossiter, 2001; Levis, 2005; Murphy, 2014). In other Asian contexts, </w:t>
      </w:r>
      <w:proofErr w:type="spellStart"/>
      <w:r w:rsidRPr="00872104">
        <w:rPr>
          <w:rFonts w:ascii="Cambria" w:eastAsia="Cambria" w:hAnsi="Cambria" w:cs="Cambria"/>
        </w:rPr>
        <w:t>Asikin</w:t>
      </w:r>
      <w:proofErr w:type="spellEnd"/>
      <w:r w:rsidRPr="00872104">
        <w:rPr>
          <w:rFonts w:ascii="Cambria" w:eastAsia="Cambria" w:hAnsi="Cambria" w:cs="Cambria"/>
        </w:rPr>
        <w:t xml:space="preserve"> &amp; Ibrahim (2020) and Phuong (2020) corroborate these findings, showing that inadequate training and insufficient knowledge in phonetics and phonology negatively impact EFL/ESL teachers' self-perception of their ability to teach pronunciation.</w:t>
      </w:r>
    </w:p>
    <w:p w14:paraId="4FC8AD2E" w14:textId="1D0759C5" w:rsidR="001E4B0D" w:rsidRPr="00872104" w:rsidRDefault="00416EA6" w:rsidP="001E4B0D">
      <w:pPr>
        <w:spacing w:before="120" w:after="0" w:line="240" w:lineRule="auto"/>
        <w:jc w:val="both"/>
        <w:rPr>
          <w:rFonts w:ascii="Cambria" w:eastAsia="Cambria" w:hAnsi="Cambria" w:cs="Cambria"/>
        </w:rPr>
      </w:pPr>
      <w:r w:rsidRPr="00872104">
        <w:rPr>
          <w:rFonts w:ascii="Cambria" w:eastAsia="Cambria" w:hAnsi="Cambria" w:cs="Cambria"/>
        </w:rPr>
        <w:t>The effectiveness of pronunciation instruction is closely linked to the use of varied instructional methods and student engagement. A range of techniques – from minimal pairs and shadowing to phonetic transcription and role-playing – has been shown to improve pronunciation accuracy and learner confidence. Technology integration, such as mobile applications providing multimodal feedback, also enhances pronunciation training by offering interactive and personalized practice opportunities (O’Brien et al., 2018; Yang, 2022). By combining innovative teaching approaches with adequate teacher training, educators can better meet the diverse phonological needs of learners.</w:t>
      </w:r>
    </w:p>
    <w:p w14:paraId="60A8A962" w14:textId="77777777" w:rsidR="001E4B0D" w:rsidRPr="00872104" w:rsidRDefault="001E4B0D" w:rsidP="001E4B0D">
      <w:pPr>
        <w:spacing w:before="120" w:after="0" w:line="240" w:lineRule="auto"/>
        <w:jc w:val="both"/>
        <w:rPr>
          <w:rFonts w:ascii="Cambria" w:eastAsia="Cambria" w:hAnsi="Cambria" w:cs="Cambria"/>
        </w:rPr>
      </w:pPr>
      <w:r w:rsidRPr="00872104">
        <w:rPr>
          <w:rFonts w:ascii="Cambria" w:eastAsia="Cambria" w:hAnsi="Cambria" w:cs="Cambria"/>
        </w:rPr>
        <w:t xml:space="preserve">Notably, all the aforementioned studies share a common characteristic: they were conducted with ESL teachers whose native language was not English. This contrasts with our study, where the majority of participants are native speakers of Portuguese and Spanish, presenting a distinct set of challenges and </w:t>
      </w:r>
      <w:r w:rsidRPr="00872104">
        <w:rPr>
          <w:rFonts w:ascii="Cambria" w:eastAsia="Cambria" w:hAnsi="Cambria" w:cs="Cambria"/>
        </w:rPr>
        <w:lastRenderedPageBreak/>
        <w:t>perspectives. These findings underscore the importance of combining innovative teaching approaches with adequate teacher training to meet the diverse linguistic and pedagogical needs of EFL/ESL learners across different contexts.</w:t>
      </w:r>
    </w:p>
    <w:p w14:paraId="4176EF1D" w14:textId="77777777" w:rsidR="001E4B0D" w:rsidRPr="00872104" w:rsidRDefault="001E4B0D" w:rsidP="001E4B0D">
      <w:pPr>
        <w:spacing w:before="120" w:after="0" w:line="240" w:lineRule="auto"/>
        <w:jc w:val="both"/>
        <w:rPr>
          <w:rFonts w:ascii="Cambria" w:eastAsia="Cambria" w:hAnsi="Cambria" w:cs="Cambria"/>
          <w:b/>
          <w:bCs/>
        </w:rPr>
      </w:pPr>
      <w:r w:rsidRPr="00872104">
        <w:rPr>
          <w:rFonts w:ascii="Cambria" w:eastAsia="Cambria" w:hAnsi="Cambria" w:cs="Cambria"/>
          <w:b/>
          <w:bCs/>
        </w:rPr>
        <w:t>2.3 Importance of pronunciation instruction</w:t>
      </w:r>
    </w:p>
    <w:p w14:paraId="0AC01590" w14:textId="77777777" w:rsidR="001E4B0D" w:rsidRPr="00872104" w:rsidRDefault="001E4B0D" w:rsidP="001E4B0D">
      <w:pPr>
        <w:spacing w:before="120" w:after="0" w:line="240" w:lineRule="auto"/>
        <w:jc w:val="both"/>
        <w:rPr>
          <w:rFonts w:ascii="Cambria" w:eastAsia="Cambria" w:hAnsi="Cambria" w:cs="Cambria"/>
        </w:rPr>
      </w:pPr>
      <w:r w:rsidRPr="00872104">
        <w:rPr>
          <w:rFonts w:ascii="Cambria" w:eastAsia="Cambria" w:hAnsi="Cambria" w:cs="Cambria"/>
        </w:rPr>
        <w:t>Bisset &amp; Ma (2015) explored university students’ attitudes toward English pronunciation in South Korea, underscoring its perceived importance in their education. Their findings reveal a dual emphasis on intelligibility and the recognition of linguistic variability, alongside a pressing need to address communication challenges arising from diverse accents. Despite this emphasis, participants reported a lack of opportunities to improve their pronunciation skills during university, highlighting a gap in academic programs that prioritize other aspects of English learning. Additionally, questionnaire responses pointed to factors such as preferences for specific language norms or varieties and difficulties communicating with international peers due to differing pronunciations and accents, further stressing the relevance of pronunciation instruction.</w:t>
      </w:r>
    </w:p>
    <w:p w14:paraId="0607E99E" w14:textId="77777777" w:rsidR="001E4B0D" w:rsidRPr="00872104" w:rsidRDefault="001E4B0D" w:rsidP="001E4B0D">
      <w:pPr>
        <w:spacing w:before="120" w:after="0" w:line="240" w:lineRule="auto"/>
        <w:jc w:val="both"/>
        <w:rPr>
          <w:rFonts w:ascii="Cambria" w:eastAsia="Cambria" w:hAnsi="Cambria" w:cs="Cambria"/>
        </w:rPr>
      </w:pPr>
      <w:r w:rsidRPr="00872104">
        <w:rPr>
          <w:rFonts w:ascii="Cambria" w:eastAsia="Cambria" w:hAnsi="Cambria" w:cs="Cambria"/>
        </w:rPr>
        <w:t>Research has also suggested a link between students’ self-confidence in pronunciation and their ability to communicate effectively in a foreign or second language (</w:t>
      </w:r>
      <w:proofErr w:type="spellStart"/>
      <w:r w:rsidRPr="00872104">
        <w:rPr>
          <w:rFonts w:ascii="Cambria" w:eastAsia="Cambria" w:hAnsi="Cambria" w:cs="Cambria"/>
        </w:rPr>
        <w:t>Tlazalo</w:t>
      </w:r>
      <w:proofErr w:type="spellEnd"/>
      <w:r w:rsidRPr="00872104">
        <w:rPr>
          <w:rFonts w:ascii="Cambria" w:eastAsia="Cambria" w:hAnsi="Cambria" w:cs="Cambria"/>
        </w:rPr>
        <w:t xml:space="preserve"> Tejeda &amp; Basurto-Santos, 2014; Gilakjani, </w:t>
      </w:r>
      <w:proofErr w:type="spellStart"/>
      <w:r w:rsidRPr="00872104">
        <w:rPr>
          <w:rFonts w:ascii="Cambria" w:eastAsia="Cambria" w:hAnsi="Cambria" w:cs="Cambria"/>
        </w:rPr>
        <w:t>Namaziandost</w:t>
      </w:r>
      <w:proofErr w:type="spellEnd"/>
      <w:r w:rsidRPr="00872104">
        <w:rPr>
          <w:rFonts w:ascii="Cambria" w:eastAsia="Cambria" w:hAnsi="Cambria" w:cs="Cambria"/>
        </w:rPr>
        <w:t xml:space="preserve"> &amp; </w:t>
      </w:r>
      <w:proofErr w:type="spellStart"/>
      <w:r w:rsidRPr="00872104">
        <w:rPr>
          <w:rFonts w:ascii="Cambria" w:eastAsia="Cambria" w:hAnsi="Cambria" w:cs="Cambria"/>
        </w:rPr>
        <w:t>Ziafar</w:t>
      </w:r>
      <w:proofErr w:type="spellEnd"/>
      <w:r w:rsidRPr="00872104">
        <w:rPr>
          <w:rFonts w:ascii="Cambria" w:eastAsia="Cambria" w:hAnsi="Cambria" w:cs="Cambria"/>
        </w:rPr>
        <w:t>, 2020). This perspective indicates that greater confidence in pronunciation can lead to improved communication, reinforcing the importance of targeted instruction in this area.</w:t>
      </w:r>
    </w:p>
    <w:p w14:paraId="0310711C" w14:textId="78434A08" w:rsidR="005F0F28" w:rsidRPr="00872104" w:rsidRDefault="001E4B0D" w:rsidP="001E4B0D">
      <w:pPr>
        <w:spacing w:before="120" w:after="0" w:line="240" w:lineRule="auto"/>
        <w:jc w:val="both"/>
        <w:rPr>
          <w:rFonts w:ascii="Cambria" w:eastAsia="Cambria" w:hAnsi="Cambria" w:cs="Cambria"/>
        </w:rPr>
      </w:pPr>
      <w:r w:rsidRPr="00872104">
        <w:rPr>
          <w:rFonts w:ascii="Cambria" w:eastAsia="Cambria" w:hAnsi="Cambria" w:cs="Cambria"/>
        </w:rPr>
        <w:t xml:space="preserve">Pronunciation instruction, however, is often overlooked, as Levis (2005) notes, due to instructors’ reluctance and reliance on intuition rather than structured approaches. Nevertheless, studies demonstrate its potential to address learners’ difficulties effectively. Couper (2006) showed that targeted strategies—such as analyzing pronunciation features, controlled practice, listen-and-repeat exercises, and the use of recording tools—alongside focused instruction on </w:t>
      </w:r>
      <w:proofErr w:type="spellStart"/>
      <w:r w:rsidRPr="00872104">
        <w:rPr>
          <w:rFonts w:ascii="Cambria" w:eastAsia="Cambria" w:hAnsi="Cambria" w:cs="Cambria"/>
        </w:rPr>
        <w:t>segmentals</w:t>
      </w:r>
      <w:proofErr w:type="spellEnd"/>
      <w:r w:rsidRPr="00872104">
        <w:rPr>
          <w:rFonts w:ascii="Cambria" w:eastAsia="Cambria" w:hAnsi="Cambria" w:cs="Cambria"/>
        </w:rPr>
        <w:t xml:space="preserve"> and suprasegmentals, can significantly reduce challenges like epenthesis and consonant deletion. Similarly, Saito &amp; Lyster (2012) highlighted the effectiveness of incorporating corrective feedback into form-focused instruction, which not only improves pronunciation but also minimizes specific errors. </w:t>
      </w:r>
      <w:r w:rsidR="00416EA6" w:rsidRPr="00872104">
        <w:rPr>
          <w:rFonts w:ascii="Cambria" w:eastAsia="Cambria" w:hAnsi="Cambria" w:cs="Cambria"/>
        </w:rPr>
        <w:t>Technology-driven approaches further expand these possibilities: for example, computer-assisted pronunciation tools can provide automated, interactive feedback and support personalized learning (O’Brien et al., 2018). Such innovations make phonetic training more accessible and engaging, helping to address this critical yet often neglected aspect of language learning.</w:t>
      </w:r>
    </w:p>
    <w:p w14:paraId="1335697B" w14:textId="2BF45BDB" w:rsidR="008C7631" w:rsidRPr="00872104" w:rsidRDefault="008C7631" w:rsidP="008C7631">
      <w:pPr>
        <w:spacing w:before="120" w:after="0" w:line="240" w:lineRule="auto"/>
        <w:jc w:val="both"/>
        <w:rPr>
          <w:rFonts w:ascii="Cambria" w:eastAsia="Cambria" w:hAnsi="Cambria" w:cs="Cambria"/>
          <w:b/>
          <w:bCs/>
        </w:rPr>
      </w:pPr>
      <w:r w:rsidRPr="00872104">
        <w:rPr>
          <w:rFonts w:ascii="Cambria" w:eastAsia="Cambria" w:hAnsi="Cambria" w:cs="Cambria"/>
          <w:b/>
          <w:bCs/>
        </w:rPr>
        <w:t>2.4 Research Questions</w:t>
      </w:r>
    </w:p>
    <w:p w14:paraId="1C61267D" w14:textId="77777777" w:rsidR="008C7631" w:rsidRPr="00872104" w:rsidRDefault="008C7631" w:rsidP="008C7631">
      <w:pPr>
        <w:spacing w:before="120" w:after="0" w:line="240" w:lineRule="auto"/>
        <w:jc w:val="both"/>
        <w:rPr>
          <w:rFonts w:ascii="Cambria" w:eastAsia="Cambria" w:hAnsi="Cambria" w:cs="Cambria"/>
        </w:rPr>
      </w:pPr>
      <w:r w:rsidRPr="00872104">
        <w:rPr>
          <w:rFonts w:ascii="Cambria" w:eastAsia="Cambria" w:hAnsi="Cambria" w:cs="Cambria"/>
        </w:rPr>
        <w:lastRenderedPageBreak/>
        <w:t>Building on the gaps identified in the literature, the current study addresses the following research questions, which correspond to the three focal areas outlined above:</w:t>
      </w:r>
    </w:p>
    <w:p w14:paraId="6F654799" w14:textId="0C2618C5" w:rsidR="008C7631" w:rsidRPr="00872104" w:rsidRDefault="008C7631" w:rsidP="008C7631">
      <w:pPr>
        <w:pStyle w:val="ListParagraph"/>
        <w:numPr>
          <w:ilvl w:val="0"/>
          <w:numId w:val="5"/>
        </w:numPr>
        <w:spacing w:before="120" w:after="0" w:line="240" w:lineRule="auto"/>
        <w:jc w:val="both"/>
        <w:rPr>
          <w:rFonts w:ascii="Cambria" w:eastAsia="Cambria" w:hAnsi="Cambria" w:cs="Cambria"/>
        </w:rPr>
      </w:pPr>
      <w:bookmarkStart w:id="0" w:name="_Hlk204179223"/>
      <w:r w:rsidRPr="00872104">
        <w:rPr>
          <w:rFonts w:ascii="Cambria" w:eastAsia="Cambria" w:hAnsi="Cambria" w:cs="Cambria"/>
        </w:rPr>
        <w:t xml:space="preserve">RQ1: What importance do </w:t>
      </w:r>
      <w:r w:rsidR="00721E24" w:rsidRPr="00872104">
        <w:rPr>
          <w:rFonts w:ascii="Cambria" w:eastAsia="Cambria" w:hAnsi="Cambria" w:cs="Cambria"/>
        </w:rPr>
        <w:t>Portuguese and Spanish</w:t>
      </w:r>
      <w:r w:rsidRPr="00872104">
        <w:rPr>
          <w:rFonts w:ascii="Cambria" w:eastAsia="Cambria" w:hAnsi="Cambria" w:cs="Cambria"/>
        </w:rPr>
        <w:t xml:space="preserve"> instructors and learners in Japan and South Korea attribute to pronunciation in the teaching and learnin</w:t>
      </w:r>
      <w:r w:rsidR="00465172" w:rsidRPr="00872104">
        <w:rPr>
          <w:rFonts w:ascii="Cambria" w:eastAsia="Cambria" w:hAnsi="Cambria" w:cs="Cambria"/>
        </w:rPr>
        <w:t>g of these languages</w:t>
      </w:r>
      <w:r w:rsidRPr="00872104">
        <w:rPr>
          <w:rFonts w:ascii="Cambria" w:eastAsia="Cambria" w:hAnsi="Cambria" w:cs="Cambria"/>
        </w:rPr>
        <w:t>?</w:t>
      </w:r>
    </w:p>
    <w:p w14:paraId="4FEF2CAA" w14:textId="77777777" w:rsidR="008C7631" w:rsidRPr="00872104" w:rsidRDefault="008C7631" w:rsidP="008C7631">
      <w:pPr>
        <w:pStyle w:val="ListParagraph"/>
        <w:numPr>
          <w:ilvl w:val="0"/>
          <w:numId w:val="5"/>
        </w:numPr>
        <w:spacing w:before="120" w:after="0" w:line="240" w:lineRule="auto"/>
        <w:jc w:val="both"/>
        <w:rPr>
          <w:rFonts w:ascii="Cambria" w:eastAsia="Cambria" w:hAnsi="Cambria" w:cs="Cambria"/>
        </w:rPr>
      </w:pPr>
      <w:r w:rsidRPr="00872104">
        <w:rPr>
          <w:rFonts w:ascii="Cambria" w:eastAsia="Cambria" w:hAnsi="Cambria" w:cs="Cambria"/>
        </w:rPr>
        <w:t>RQ2: What are the experiences of Spanish and Portuguese professors in Japan and South Korea regarding training and preparation for teaching pronunciation (including their self-perceived preparedness and background in phonetics)?</w:t>
      </w:r>
    </w:p>
    <w:p w14:paraId="46A40246" w14:textId="5FCDEF06" w:rsidR="001E4B0D" w:rsidRPr="00872104" w:rsidRDefault="008C7631" w:rsidP="008C7631">
      <w:pPr>
        <w:pStyle w:val="ListParagraph"/>
        <w:numPr>
          <w:ilvl w:val="0"/>
          <w:numId w:val="5"/>
        </w:numPr>
        <w:spacing w:before="120" w:after="0" w:line="240" w:lineRule="auto"/>
        <w:jc w:val="both"/>
        <w:rPr>
          <w:rFonts w:ascii="Cambria" w:eastAsia="Cambria" w:hAnsi="Cambria" w:cs="Cambria"/>
        </w:rPr>
      </w:pPr>
      <w:r w:rsidRPr="00872104">
        <w:rPr>
          <w:rFonts w:ascii="Cambria" w:eastAsia="Cambria" w:hAnsi="Cambria" w:cs="Cambria"/>
        </w:rPr>
        <w:t xml:space="preserve">RQ3: How do students of </w:t>
      </w:r>
      <w:r w:rsidR="00465172" w:rsidRPr="00872104">
        <w:rPr>
          <w:rFonts w:ascii="Cambria" w:eastAsia="Cambria" w:hAnsi="Cambria" w:cs="Cambria"/>
        </w:rPr>
        <w:t>Portuguese and Spanish</w:t>
      </w:r>
      <w:r w:rsidRPr="00872104">
        <w:rPr>
          <w:rFonts w:ascii="Cambria" w:eastAsia="Cambria" w:hAnsi="Cambria" w:cs="Cambria"/>
        </w:rPr>
        <w:t xml:space="preserve"> in Japan and South Korea engage with pronunciation in their classes, in terms of their interest in pronunciation activities, the challenges they face (e.g., difficulty of pronunciation), and the support provided (such as curriculum emphasis on pronunciation)?</w:t>
      </w:r>
    </w:p>
    <w:bookmarkEnd w:id="0"/>
    <w:p w14:paraId="73C6A829" w14:textId="77777777" w:rsidR="008C7631" w:rsidRPr="00872104" w:rsidRDefault="008C7631" w:rsidP="008C7631">
      <w:pPr>
        <w:spacing w:before="120" w:after="0" w:line="240" w:lineRule="auto"/>
        <w:jc w:val="both"/>
        <w:rPr>
          <w:rFonts w:ascii="Cambria" w:eastAsia="Cambria" w:hAnsi="Cambria" w:cs="Cambria"/>
        </w:rPr>
      </w:pPr>
    </w:p>
    <w:p w14:paraId="1CF809C7" w14:textId="77777777" w:rsidR="001E4B0D" w:rsidRPr="00872104" w:rsidRDefault="001E4B0D" w:rsidP="001E4B0D">
      <w:pPr>
        <w:spacing w:after="0" w:line="240" w:lineRule="auto"/>
        <w:jc w:val="both"/>
        <w:rPr>
          <w:rFonts w:ascii="Cambria" w:hAnsi="Cambria"/>
          <w:b/>
          <w:bCs/>
        </w:rPr>
      </w:pPr>
      <w:r w:rsidRPr="00872104">
        <w:rPr>
          <w:rFonts w:ascii="Cambria" w:hAnsi="Cambria"/>
          <w:b/>
          <w:bCs/>
        </w:rPr>
        <w:t>3. Method</w:t>
      </w:r>
    </w:p>
    <w:p w14:paraId="729BE2AB"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3.1. Participants</w:t>
      </w:r>
    </w:p>
    <w:p w14:paraId="5F96D830" w14:textId="0179D99F" w:rsidR="005F0F28" w:rsidRPr="00872104" w:rsidRDefault="001E4B0D" w:rsidP="001E4B0D">
      <w:pPr>
        <w:spacing w:before="120" w:after="0" w:line="240" w:lineRule="auto"/>
        <w:jc w:val="both"/>
        <w:rPr>
          <w:rFonts w:ascii="Cambria" w:hAnsi="Cambria"/>
        </w:rPr>
      </w:pPr>
      <w:r w:rsidRPr="00872104">
        <w:rPr>
          <w:rFonts w:ascii="Cambria" w:hAnsi="Cambria"/>
        </w:rPr>
        <w:t>The study involved 120 participants, consisting of both professors (29) and students (91) from Japan and South Korea.</w:t>
      </w:r>
      <w:r w:rsidR="001742BB" w:rsidRPr="00872104">
        <w:rPr>
          <w:rFonts w:ascii="Cambria" w:hAnsi="Cambria"/>
        </w:rPr>
        <w:t xml:space="preserve"> </w:t>
      </w:r>
      <w:r w:rsidRPr="00872104">
        <w:rPr>
          <w:rFonts w:ascii="Cambria" w:hAnsi="Cambria"/>
        </w:rPr>
        <w:t>The</w:t>
      </w:r>
      <w:r w:rsidR="00F57C9B" w:rsidRPr="00872104">
        <w:rPr>
          <w:rFonts w:ascii="Cambria" w:hAnsi="Cambria"/>
        </w:rPr>
        <w:t xml:space="preserve"> participants</w:t>
      </w:r>
      <w:r w:rsidR="001742BB" w:rsidRPr="00872104">
        <w:rPr>
          <w:rFonts w:ascii="Cambria" w:hAnsi="Cambria"/>
        </w:rPr>
        <w:t xml:space="preserve"> </w:t>
      </w:r>
      <w:r w:rsidRPr="00872104">
        <w:rPr>
          <w:rFonts w:ascii="Cambria" w:hAnsi="Cambria"/>
        </w:rPr>
        <w:t>were categorized based on their roles and target languages: Spanish or Portuguese. Adjustments were made to the dataset to ensure accurate representation. Specifically, six students (three from Japan and three from South Korea) were included twice, as they were studying both languages. Additionally, two Portuguese professors were excluded from the analysis: one for having no experience in either Japan or Korea, and the other for mistakenly completing the wrong questionnaire.</w:t>
      </w:r>
      <w:r w:rsidR="005F0F28" w:rsidRPr="00872104">
        <w:rPr>
          <w:rFonts w:ascii="Cambria" w:hAnsi="Cambria"/>
        </w:rPr>
        <w:t xml:space="preserve"> Table 1, at the end of this subsection, summarizes the participant characteristics in each context.</w:t>
      </w:r>
    </w:p>
    <w:p w14:paraId="629325BF" w14:textId="24EAD269" w:rsidR="001E4B0D" w:rsidRPr="00872104" w:rsidRDefault="001E4B0D" w:rsidP="001E4B0D">
      <w:pPr>
        <w:spacing w:before="120" w:after="0" w:line="240" w:lineRule="auto"/>
        <w:jc w:val="both"/>
        <w:rPr>
          <w:rFonts w:ascii="Cambria" w:hAnsi="Cambria"/>
          <w:b/>
          <w:bCs/>
        </w:rPr>
      </w:pPr>
      <w:r w:rsidRPr="00872104">
        <w:rPr>
          <w:rFonts w:ascii="Cambria" w:hAnsi="Cambria"/>
          <w:b/>
          <w:bCs/>
        </w:rPr>
        <w:t>3.1.1 Professors</w:t>
      </w:r>
    </w:p>
    <w:p w14:paraId="233C9EFB" w14:textId="5A820D82" w:rsidR="001E4B0D" w:rsidRPr="00872104" w:rsidRDefault="001E4B0D" w:rsidP="001E4B0D">
      <w:pPr>
        <w:spacing w:before="120" w:after="0" w:line="240" w:lineRule="auto"/>
        <w:jc w:val="both"/>
        <w:rPr>
          <w:rFonts w:ascii="Cambria" w:hAnsi="Cambria"/>
        </w:rPr>
      </w:pPr>
      <w:r w:rsidRPr="00872104">
        <w:rPr>
          <w:rFonts w:ascii="Cambria" w:hAnsi="Cambria"/>
        </w:rPr>
        <w:t xml:space="preserve">The final sample included 29 professors, with 8 from Japan and 21 from South Korea. Among them, 4 Japanese professors and 8 Korean professors taught Portuguese, while the remainder taught Spanish. The professors in Japan had a mean age of 43.5 years (SD = 7.27), and those in South Korea had a mean age of 45.62 years (SD = 11.56). All professors in both countries held advanced degrees (MA or higher). Native speakers comprised 6 of the 8 Japanese professors and 17 of the 21 Korean professors, while the others were either speakers of Korean or Japanese. The mean time spent at their current institution was 8.12 years (SD = 7.67) for Japanese professors and 8.81 years </w:t>
      </w:r>
      <w:r w:rsidRPr="00872104">
        <w:rPr>
          <w:rFonts w:ascii="Cambria" w:hAnsi="Cambria"/>
        </w:rPr>
        <w:lastRenderedPageBreak/>
        <w:t>(SD = 8.10) for Korean professors. Training in teaching pronunciation was reported by 4 professors in Japan and 10 in South Korea.</w:t>
      </w:r>
    </w:p>
    <w:p w14:paraId="43ECE521" w14:textId="742DFC80" w:rsidR="001E4B0D" w:rsidRPr="00872104" w:rsidRDefault="001E4B0D" w:rsidP="001E4B0D">
      <w:pPr>
        <w:spacing w:before="120" w:after="0" w:line="240" w:lineRule="auto"/>
        <w:jc w:val="both"/>
        <w:rPr>
          <w:rFonts w:ascii="Cambria" w:hAnsi="Cambria"/>
          <w:b/>
          <w:bCs/>
        </w:rPr>
      </w:pPr>
      <w:r w:rsidRPr="00872104">
        <w:rPr>
          <w:rFonts w:ascii="Cambria" w:hAnsi="Cambria"/>
          <w:b/>
          <w:bCs/>
        </w:rPr>
        <w:t>3.1.2 Students</w:t>
      </w:r>
    </w:p>
    <w:p w14:paraId="721F08BD" w14:textId="77777777" w:rsidR="001E4B0D" w:rsidRPr="00872104" w:rsidRDefault="001E4B0D" w:rsidP="001E4B0D">
      <w:pPr>
        <w:spacing w:before="120" w:after="0" w:line="240" w:lineRule="auto"/>
        <w:jc w:val="both"/>
        <w:rPr>
          <w:rFonts w:ascii="Cambria" w:hAnsi="Cambria"/>
        </w:rPr>
      </w:pPr>
      <w:r w:rsidRPr="00872104">
        <w:rPr>
          <w:rFonts w:ascii="Cambria" w:hAnsi="Cambria"/>
        </w:rPr>
        <w:t>A total of 91 students participated in the study, with 33 from Japan and 58 from South Korea. Among the students, 14 in Japan and 21 in South Korea studied Portuguese, while the rest studied Spanish. The mean age of Japanese students was 19.45 years (SD = 1.25), and the mean age of Korean students was 22.67 years (SD = 3.46). All students in both countries had at least some university education. The average age of acquisition of their L2 was 16.03 years (SD = 5.56) in Japan and 18.60 years (SD = 3.65) in South Korea. Japanese students reported 1.25 years (SD = 1.12) of formal L2 instruction, compared to 2.87 years (SD = 2.05) for Korean students. Experience in L2-speaking environments was minimal for Japanese students (mean = 0.49 months, SD = 2.16) but higher for Korean students (mean = 11.29 months, SD = 34.54). Self-rated proficiency in their L2 on a 6-point scale was 1.89 (SD = 2.16) for Japanese students and 2.61 (SD = 2.15) for Korean students.</w:t>
      </w:r>
    </w:p>
    <w:p w14:paraId="1C8C02B5" w14:textId="77777777" w:rsidR="007C3316" w:rsidRPr="00872104" w:rsidRDefault="007C3316" w:rsidP="001E4B0D">
      <w:pPr>
        <w:spacing w:before="120" w:after="0" w:line="240" w:lineRule="auto"/>
        <w:jc w:val="both"/>
        <w:rPr>
          <w:rFonts w:ascii="Cambria" w:hAnsi="Cambria"/>
        </w:rPr>
      </w:pPr>
    </w:p>
    <w:p w14:paraId="341E4BE6" w14:textId="6AD0DB7A" w:rsidR="007C3316" w:rsidRPr="00872104" w:rsidRDefault="007C3316" w:rsidP="007C3316">
      <w:pPr>
        <w:spacing w:after="0" w:line="276" w:lineRule="auto"/>
        <w:jc w:val="both"/>
        <w:rPr>
          <w:rFonts w:ascii="Cambria" w:eastAsia="Times New Roman" w:hAnsi="Cambria" w:cstheme="majorBidi"/>
        </w:rPr>
      </w:pPr>
      <w:r w:rsidRPr="00872104">
        <w:rPr>
          <w:rFonts w:ascii="Cambria" w:eastAsia="Times New Roman" w:hAnsi="Cambria" w:cstheme="majorBidi"/>
          <w:b/>
          <w:bCs/>
        </w:rPr>
        <w:t>Table 1. Participant demographics in Japan and South Korea.</w:t>
      </w:r>
      <w:r w:rsidRPr="00872104">
        <w:rPr>
          <w:rFonts w:ascii="Cambria" w:eastAsia="Times New Roman" w:hAnsi="Cambria" w:cstheme="majorBidi"/>
        </w:rPr>
        <w:t xml:space="preserve"> (JP = Japan; SK = South Korea; </w:t>
      </w:r>
      <w:proofErr w:type="spellStart"/>
      <w:r w:rsidRPr="00872104">
        <w:rPr>
          <w:rFonts w:ascii="Cambria" w:eastAsia="Times New Roman" w:hAnsi="Cambria" w:cstheme="majorBidi"/>
        </w:rPr>
        <w:t>Sp</w:t>
      </w:r>
      <w:proofErr w:type="spellEnd"/>
      <w:r w:rsidRPr="00872104">
        <w:rPr>
          <w:rFonts w:ascii="Cambria" w:eastAsia="Times New Roman" w:hAnsi="Cambria" w:cstheme="majorBidi"/>
        </w:rPr>
        <w:t xml:space="preserve"> = Spanish; P</w:t>
      </w:r>
      <w:r w:rsidR="005A25E8" w:rsidRPr="00872104">
        <w:rPr>
          <w:rFonts w:ascii="Cambria" w:eastAsia="Times New Roman" w:hAnsi="Cambria" w:cstheme="majorBidi"/>
        </w:rPr>
        <w:t xml:space="preserve">t </w:t>
      </w:r>
      <w:r w:rsidRPr="00872104">
        <w:rPr>
          <w:rFonts w:ascii="Cambria" w:eastAsia="Times New Roman" w:hAnsi="Cambria" w:cstheme="majorBidi"/>
        </w:rPr>
        <w:t>= Portuguese)</w:t>
      </w:r>
    </w:p>
    <w:tbl>
      <w:tblPr>
        <w:tblStyle w:val="TableGrid"/>
        <w:tblW w:w="0" w:type="auto"/>
        <w:jc w:val="center"/>
        <w:tblLook w:val="04A0" w:firstRow="1" w:lastRow="0" w:firstColumn="1" w:lastColumn="0" w:noHBand="0" w:noVBand="1"/>
      </w:tblPr>
      <w:tblGrid>
        <w:gridCol w:w="4331"/>
        <w:gridCol w:w="994"/>
        <w:gridCol w:w="1457"/>
      </w:tblGrid>
      <w:tr w:rsidR="00872104" w:rsidRPr="00872104" w14:paraId="6C96F0AB" w14:textId="77777777" w:rsidTr="005A25E8">
        <w:trPr>
          <w:jc w:val="center"/>
        </w:trPr>
        <w:tc>
          <w:tcPr>
            <w:tcW w:w="0" w:type="auto"/>
            <w:hideMark/>
          </w:tcPr>
          <w:p w14:paraId="095282C3" w14:textId="77777777" w:rsidR="007C3316" w:rsidRPr="00872104" w:rsidRDefault="007C3316" w:rsidP="009E7B27">
            <w:pPr>
              <w:spacing w:after="0" w:line="276" w:lineRule="auto"/>
              <w:jc w:val="both"/>
              <w:rPr>
                <w:rFonts w:ascii="Cambria" w:eastAsia="Times New Roman" w:hAnsi="Cambria" w:cstheme="majorBidi"/>
              </w:rPr>
            </w:pPr>
          </w:p>
        </w:tc>
        <w:tc>
          <w:tcPr>
            <w:tcW w:w="0" w:type="auto"/>
            <w:hideMark/>
          </w:tcPr>
          <w:p w14:paraId="3D6F1BE7" w14:textId="77777777" w:rsidR="007C3316" w:rsidRPr="00872104" w:rsidRDefault="007C3316" w:rsidP="00ED7509">
            <w:pPr>
              <w:spacing w:after="0" w:line="276" w:lineRule="auto"/>
              <w:jc w:val="center"/>
              <w:rPr>
                <w:rFonts w:ascii="Cambria" w:eastAsia="Times New Roman" w:hAnsi="Cambria" w:cstheme="majorBidi"/>
                <w:b/>
                <w:bCs/>
              </w:rPr>
            </w:pPr>
            <w:r w:rsidRPr="00872104">
              <w:rPr>
                <w:rFonts w:ascii="Cambria" w:eastAsia="Times New Roman" w:hAnsi="Cambria" w:cstheme="majorBidi"/>
                <w:b/>
                <w:bCs/>
              </w:rPr>
              <w:t>Japan</w:t>
            </w:r>
          </w:p>
        </w:tc>
        <w:tc>
          <w:tcPr>
            <w:tcW w:w="0" w:type="auto"/>
            <w:hideMark/>
          </w:tcPr>
          <w:p w14:paraId="6A8E3512" w14:textId="77777777" w:rsidR="007C3316" w:rsidRPr="00872104" w:rsidRDefault="007C3316" w:rsidP="00ED7509">
            <w:pPr>
              <w:spacing w:after="0" w:line="276" w:lineRule="auto"/>
              <w:jc w:val="center"/>
              <w:rPr>
                <w:rFonts w:ascii="Cambria" w:eastAsia="Times New Roman" w:hAnsi="Cambria" w:cstheme="majorBidi"/>
                <w:b/>
                <w:bCs/>
              </w:rPr>
            </w:pPr>
            <w:r w:rsidRPr="00872104">
              <w:rPr>
                <w:rFonts w:ascii="Cambria" w:eastAsia="Times New Roman" w:hAnsi="Cambria" w:cstheme="majorBidi"/>
                <w:b/>
                <w:bCs/>
              </w:rPr>
              <w:t>South Korea</w:t>
            </w:r>
          </w:p>
        </w:tc>
      </w:tr>
      <w:tr w:rsidR="00872104" w:rsidRPr="00872104" w14:paraId="08E98A87" w14:textId="77777777" w:rsidTr="005A25E8">
        <w:trPr>
          <w:jc w:val="center"/>
        </w:trPr>
        <w:tc>
          <w:tcPr>
            <w:tcW w:w="0" w:type="auto"/>
            <w:hideMark/>
          </w:tcPr>
          <w:p w14:paraId="759BB6FF"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b/>
                <w:bCs/>
              </w:rPr>
              <w:t>Professors (N = 29)</w:t>
            </w:r>
          </w:p>
        </w:tc>
        <w:tc>
          <w:tcPr>
            <w:tcW w:w="0" w:type="auto"/>
            <w:hideMark/>
          </w:tcPr>
          <w:p w14:paraId="71C83D9C" w14:textId="77777777" w:rsidR="007C3316" w:rsidRPr="00872104" w:rsidRDefault="007C3316" w:rsidP="00ED7509">
            <w:pPr>
              <w:spacing w:after="0" w:line="276" w:lineRule="auto"/>
              <w:jc w:val="center"/>
              <w:rPr>
                <w:rFonts w:ascii="Cambria" w:eastAsia="Times New Roman" w:hAnsi="Cambria" w:cstheme="majorBidi"/>
              </w:rPr>
            </w:pPr>
          </w:p>
        </w:tc>
        <w:tc>
          <w:tcPr>
            <w:tcW w:w="0" w:type="auto"/>
            <w:hideMark/>
          </w:tcPr>
          <w:p w14:paraId="29F075F2" w14:textId="77777777" w:rsidR="007C3316" w:rsidRPr="00872104" w:rsidRDefault="007C3316" w:rsidP="00ED7509">
            <w:pPr>
              <w:spacing w:after="0" w:line="276" w:lineRule="auto"/>
              <w:jc w:val="center"/>
              <w:rPr>
                <w:rFonts w:ascii="Cambria" w:eastAsia="Times New Roman" w:hAnsi="Cambria" w:cstheme="majorBidi"/>
              </w:rPr>
            </w:pPr>
          </w:p>
        </w:tc>
      </w:tr>
      <w:tr w:rsidR="00872104" w:rsidRPr="00872104" w14:paraId="38EB82A4" w14:textId="77777777" w:rsidTr="005A25E8">
        <w:trPr>
          <w:jc w:val="center"/>
        </w:trPr>
        <w:tc>
          <w:tcPr>
            <w:tcW w:w="0" w:type="auto"/>
            <w:hideMark/>
          </w:tcPr>
          <w:p w14:paraId="027406B5"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Number of professors</w:t>
            </w:r>
          </w:p>
        </w:tc>
        <w:tc>
          <w:tcPr>
            <w:tcW w:w="0" w:type="auto"/>
            <w:hideMark/>
          </w:tcPr>
          <w:p w14:paraId="383200EE"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8</w:t>
            </w:r>
          </w:p>
        </w:tc>
        <w:tc>
          <w:tcPr>
            <w:tcW w:w="0" w:type="auto"/>
            <w:hideMark/>
          </w:tcPr>
          <w:p w14:paraId="715A869F"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21</w:t>
            </w:r>
          </w:p>
        </w:tc>
      </w:tr>
      <w:tr w:rsidR="00872104" w:rsidRPr="00872104" w14:paraId="77EB5CAB" w14:textId="77777777" w:rsidTr="005A25E8">
        <w:trPr>
          <w:jc w:val="center"/>
        </w:trPr>
        <w:tc>
          <w:tcPr>
            <w:tcW w:w="0" w:type="auto"/>
            <w:hideMark/>
          </w:tcPr>
          <w:p w14:paraId="3DFF913D"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teaching Spanish</w:t>
            </w:r>
          </w:p>
        </w:tc>
        <w:tc>
          <w:tcPr>
            <w:tcW w:w="0" w:type="auto"/>
            <w:hideMark/>
          </w:tcPr>
          <w:p w14:paraId="1073ABD4"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4</w:t>
            </w:r>
          </w:p>
        </w:tc>
        <w:tc>
          <w:tcPr>
            <w:tcW w:w="0" w:type="auto"/>
            <w:hideMark/>
          </w:tcPr>
          <w:p w14:paraId="40938F40"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13</w:t>
            </w:r>
          </w:p>
        </w:tc>
      </w:tr>
      <w:tr w:rsidR="00872104" w:rsidRPr="00872104" w14:paraId="513966D6" w14:textId="77777777" w:rsidTr="005A25E8">
        <w:trPr>
          <w:jc w:val="center"/>
        </w:trPr>
        <w:tc>
          <w:tcPr>
            <w:tcW w:w="0" w:type="auto"/>
            <w:hideMark/>
          </w:tcPr>
          <w:p w14:paraId="1B4F04D5"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teaching Portuguese</w:t>
            </w:r>
          </w:p>
        </w:tc>
        <w:tc>
          <w:tcPr>
            <w:tcW w:w="0" w:type="auto"/>
            <w:hideMark/>
          </w:tcPr>
          <w:p w14:paraId="41792AD5"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4</w:t>
            </w:r>
          </w:p>
        </w:tc>
        <w:tc>
          <w:tcPr>
            <w:tcW w:w="0" w:type="auto"/>
            <w:hideMark/>
          </w:tcPr>
          <w:p w14:paraId="606D03D8"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8</w:t>
            </w:r>
          </w:p>
        </w:tc>
      </w:tr>
      <w:tr w:rsidR="00872104" w:rsidRPr="00872104" w14:paraId="19AF0110" w14:textId="77777777" w:rsidTr="005A25E8">
        <w:trPr>
          <w:jc w:val="center"/>
        </w:trPr>
        <w:tc>
          <w:tcPr>
            <w:tcW w:w="0" w:type="auto"/>
            <w:hideMark/>
          </w:tcPr>
          <w:p w14:paraId="222AF2C4"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Mean age (years)</w:t>
            </w:r>
          </w:p>
        </w:tc>
        <w:tc>
          <w:tcPr>
            <w:tcW w:w="0" w:type="auto"/>
            <w:hideMark/>
          </w:tcPr>
          <w:p w14:paraId="64B00691"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43.5</w:t>
            </w:r>
          </w:p>
        </w:tc>
        <w:tc>
          <w:tcPr>
            <w:tcW w:w="0" w:type="auto"/>
            <w:hideMark/>
          </w:tcPr>
          <w:p w14:paraId="4FF8DFD0"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45.6</w:t>
            </w:r>
          </w:p>
        </w:tc>
      </w:tr>
      <w:tr w:rsidR="00872104" w:rsidRPr="00872104" w14:paraId="636929A0" w14:textId="77777777" w:rsidTr="005A25E8">
        <w:trPr>
          <w:jc w:val="center"/>
        </w:trPr>
        <w:tc>
          <w:tcPr>
            <w:tcW w:w="0" w:type="auto"/>
            <w:hideMark/>
          </w:tcPr>
          <w:p w14:paraId="69C875C3"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Native speakers</w:t>
            </w:r>
          </w:p>
        </w:tc>
        <w:tc>
          <w:tcPr>
            <w:tcW w:w="0" w:type="auto"/>
            <w:hideMark/>
          </w:tcPr>
          <w:p w14:paraId="4A5AA776"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6 (75%)</w:t>
            </w:r>
          </w:p>
        </w:tc>
        <w:tc>
          <w:tcPr>
            <w:tcW w:w="0" w:type="auto"/>
            <w:hideMark/>
          </w:tcPr>
          <w:p w14:paraId="12D729BE"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17 (81%)</w:t>
            </w:r>
          </w:p>
        </w:tc>
      </w:tr>
      <w:tr w:rsidR="00872104" w:rsidRPr="00872104" w14:paraId="5574FD03" w14:textId="77777777" w:rsidTr="005A25E8">
        <w:trPr>
          <w:jc w:val="center"/>
        </w:trPr>
        <w:tc>
          <w:tcPr>
            <w:tcW w:w="0" w:type="auto"/>
            <w:hideMark/>
          </w:tcPr>
          <w:p w14:paraId="546EC387"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Received training in pronunciation teaching</w:t>
            </w:r>
          </w:p>
        </w:tc>
        <w:tc>
          <w:tcPr>
            <w:tcW w:w="0" w:type="auto"/>
            <w:hideMark/>
          </w:tcPr>
          <w:p w14:paraId="384FFB2B"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4 (50%)</w:t>
            </w:r>
          </w:p>
        </w:tc>
        <w:tc>
          <w:tcPr>
            <w:tcW w:w="0" w:type="auto"/>
            <w:hideMark/>
          </w:tcPr>
          <w:p w14:paraId="6F637463"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10 (48%)</w:t>
            </w:r>
          </w:p>
        </w:tc>
      </w:tr>
      <w:tr w:rsidR="00872104" w:rsidRPr="00872104" w14:paraId="57882107" w14:textId="77777777" w:rsidTr="005A25E8">
        <w:trPr>
          <w:jc w:val="center"/>
        </w:trPr>
        <w:tc>
          <w:tcPr>
            <w:tcW w:w="0" w:type="auto"/>
            <w:hideMark/>
          </w:tcPr>
          <w:p w14:paraId="041B5075"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b/>
                <w:bCs/>
              </w:rPr>
              <w:t>Students (N = 91)</w:t>
            </w:r>
          </w:p>
        </w:tc>
        <w:tc>
          <w:tcPr>
            <w:tcW w:w="0" w:type="auto"/>
            <w:hideMark/>
          </w:tcPr>
          <w:p w14:paraId="26EA4F5A" w14:textId="77777777" w:rsidR="007C3316" w:rsidRPr="00872104" w:rsidRDefault="007C3316" w:rsidP="00ED7509">
            <w:pPr>
              <w:spacing w:after="0" w:line="276" w:lineRule="auto"/>
              <w:jc w:val="center"/>
              <w:rPr>
                <w:rFonts w:ascii="Cambria" w:eastAsia="Times New Roman" w:hAnsi="Cambria" w:cstheme="majorBidi"/>
              </w:rPr>
            </w:pPr>
          </w:p>
        </w:tc>
        <w:tc>
          <w:tcPr>
            <w:tcW w:w="0" w:type="auto"/>
            <w:hideMark/>
          </w:tcPr>
          <w:p w14:paraId="05F3080A" w14:textId="77777777" w:rsidR="007C3316" w:rsidRPr="00872104" w:rsidRDefault="007C3316" w:rsidP="00ED7509">
            <w:pPr>
              <w:spacing w:after="0" w:line="276" w:lineRule="auto"/>
              <w:jc w:val="center"/>
              <w:rPr>
                <w:rFonts w:ascii="Cambria" w:eastAsia="Times New Roman" w:hAnsi="Cambria" w:cstheme="majorBidi"/>
              </w:rPr>
            </w:pPr>
          </w:p>
        </w:tc>
      </w:tr>
      <w:tr w:rsidR="00872104" w:rsidRPr="00872104" w14:paraId="767D2AB4" w14:textId="77777777" w:rsidTr="005A25E8">
        <w:trPr>
          <w:jc w:val="center"/>
        </w:trPr>
        <w:tc>
          <w:tcPr>
            <w:tcW w:w="0" w:type="auto"/>
            <w:hideMark/>
          </w:tcPr>
          <w:p w14:paraId="1C67E8A1"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Number of students</w:t>
            </w:r>
          </w:p>
        </w:tc>
        <w:tc>
          <w:tcPr>
            <w:tcW w:w="0" w:type="auto"/>
            <w:hideMark/>
          </w:tcPr>
          <w:p w14:paraId="59542F38"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33</w:t>
            </w:r>
          </w:p>
        </w:tc>
        <w:tc>
          <w:tcPr>
            <w:tcW w:w="0" w:type="auto"/>
            <w:hideMark/>
          </w:tcPr>
          <w:p w14:paraId="0DA4632B"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58</w:t>
            </w:r>
          </w:p>
        </w:tc>
      </w:tr>
      <w:tr w:rsidR="00872104" w:rsidRPr="00872104" w14:paraId="1530C4F5" w14:textId="77777777" w:rsidTr="005A25E8">
        <w:trPr>
          <w:jc w:val="center"/>
        </w:trPr>
        <w:tc>
          <w:tcPr>
            <w:tcW w:w="0" w:type="auto"/>
            <w:hideMark/>
          </w:tcPr>
          <w:p w14:paraId="3ADC4389"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studying Spanish</w:t>
            </w:r>
          </w:p>
        </w:tc>
        <w:tc>
          <w:tcPr>
            <w:tcW w:w="0" w:type="auto"/>
            <w:hideMark/>
          </w:tcPr>
          <w:p w14:paraId="2F17BA42"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19</w:t>
            </w:r>
          </w:p>
        </w:tc>
        <w:tc>
          <w:tcPr>
            <w:tcW w:w="0" w:type="auto"/>
            <w:hideMark/>
          </w:tcPr>
          <w:p w14:paraId="3C514780"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37</w:t>
            </w:r>
          </w:p>
        </w:tc>
      </w:tr>
      <w:tr w:rsidR="00872104" w:rsidRPr="00872104" w14:paraId="57F752E0" w14:textId="77777777" w:rsidTr="005A25E8">
        <w:trPr>
          <w:jc w:val="center"/>
        </w:trPr>
        <w:tc>
          <w:tcPr>
            <w:tcW w:w="0" w:type="auto"/>
            <w:hideMark/>
          </w:tcPr>
          <w:p w14:paraId="0B009B1D"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studying Portuguese</w:t>
            </w:r>
          </w:p>
        </w:tc>
        <w:tc>
          <w:tcPr>
            <w:tcW w:w="0" w:type="auto"/>
            <w:hideMark/>
          </w:tcPr>
          <w:p w14:paraId="314B4C2D"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14</w:t>
            </w:r>
          </w:p>
        </w:tc>
        <w:tc>
          <w:tcPr>
            <w:tcW w:w="0" w:type="auto"/>
            <w:hideMark/>
          </w:tcPr>
          <w:p w14:paraId="30B62D5F"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21</w:t>
            </w:r>
          </w:p>
        </w:tc>
      </w:tr>
      <w:tr w:rsidR="00872104" w:rsidRPr="00872104" w14:paraId="30A3BCF5" w14:textId="77777777" w:rsidTr="005A25E8">
        <w:trPr>
          <w:jc w:val="center"/>
        </w:trPr>
        <w:tc>
          <w:tcPr>
            <w:tcW w:w="0" w:type="auto"/>
            <w:hideMark/>
          </w:tcPr>
          <w:p w14:paraId="46335283" w14:textId="77777777"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Mean age (years)</w:t>
            </w:r>
          </w:p>
        </w:tc>
        <w:tc>
          <w:tcPr>
            <w:tcW w:w="0" w:type="auto"/>
            <w:hideMark/>
          </w:tcPr>
          <w:p w14:paraId="39F13E16"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19.45</w:t>
            </w:r>
          </w:p>
        </w:tc>
        <w:tc>
          <w:tcPr>
            <w:tcW w:w="0" w:type="auto"/>
            <w:hideMark/>
          </w:tcPr>
          <w:p w14:paraId="76E7AB4E"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22.67</w:t>
            </w:r>
          </w:p>
        </w:tc>
      </w:tr>
      <w:tr w:rsidR="00872104" w:rsidRPr="00872104" w14:paraId="7C4CF10D" w14:textId="77777777" w:rsidTr="005A25E8">
        <w:trPr>
          <w:jc w:val="center"/>
        </w:trPr>
        <w:tc>
          <w:tcPr>
            <w:tcW w:w="0" w:type="auto"/>
            <w:hideMark/>
          </w:tcPr>
          <w:p w14:paraId="1494D2F5" w14:textId="46A003AD"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xml:space="preserve">Mean age began learning </w:t>
            </w:r>
            <w:r w:rsidR="005A25E8" w:rsidRPr="00872104">
              <w:rPr>
                <w:rFonts w:ascii="Cambria" w:eastAsia="Times New Roman" w:hAnsi="Cambria" w:cstheme="majorBidi"/>
              </w:rPr>
              <w:t>FL/</w:t>
            </w:r>
            <w:r w:rsidRPr="00872104">
              <w:rPr>
                <w:rFonts w:ascii="Cambria" w:eastAsia="Times New Roman" w:hAnsi="Cambria" w:cstheme="majorBidi"/>
              </w:rPr>
              <w:t>L2</w:t>
            </w:r>
          </w:p>
        </w:tc>
        <w:tc>
          <w:tcPr>
            <w:tcW w:w="0" w:type="auto"/>
            <w:hideMark/>
          </w:tcPr>
          <w:p w14:paraId="2C6DAD37"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16.03</w:t>
            </w:r>
          </w:p>
        </w:tc>
        <w:tc>
          <w:tcPr>
            <w:tcW w:w="0" w:type="auto"/>
            <w:hideMark/>
          </w:tcPr>
          <w:p w14:paraId="069AD0E7"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18.60</w:t>
            </w:r>
          </w:p>
        </w:tc>
      </w:tr>
      <w:tr w:rsidR="00872104" w:rsidRPr="00872104" w14:paraId="387E332B" w14:textId="77777777" w:rsidTr="005A25E8">
        <w:trPr>
          <w:jc w:val="center"/>
        </w:trPr>
        <w:tc>
          <w:tcPr>
            <w:tcW w:w="0" w:type="auto"/>
            <w:hideMark/>
          </w:tcPr>
          <w:p w14:paraId="2EC87656" w14:textId="4F4799C4"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xml:space="preserve">Mean years of formal </w:t>
            </w:r>
            <w:r w:rsidR="005A25E8" w:rsidRPr="00872104">
              <w:rPr>
                <w:rFonts w:ascii="Cambria" w:eastAsia="Times New Roman" w:hAnsi="Cambria" w:cstheme="majorBidi"/>
              </w:rPr>
              <w:t>FL/</w:t>
            </w:r>
            <w:r w:rsidRPr="00872104">
              <w:rPr>
                <w:rFonts w:ascii="Cambria" w:eastAsia="Times New Roman" w:hAnsi="Cambria" w:cstheme="majorBidi"/>
              </w:rPr>
              <w:t>L2 instruction</w:t>
            </w:r>
          </w:p>
        </w:tc>
        <w:tc>
          <w:tcPr>
            <w:tcW w:w="0" w:type="auto"/>
            <w:hideMark/>
          </w:tcPr>
          <w:p w14:paraId="5B708966"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1.25</w:t>
            </w:r>
          </w:p>
        </w:tc>
        <w:tc>
          <w:tcPr>
            <w:tcW w:w="0" w:type="auto"/>
            <w:hideMark/>
          </w:tcPr>
          <w:p w14:paraId="0753E4D3"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2.87</w:t>
            </w:r>
          </w:p>
        </w:tc>
      </w:tr>
      <w:tr w:rsidR="00872104" w:rsidRPr="00872104" w14:paraId="6E9B18D8" w14:textId="77777777" w:rsidTr="005A25E8">
        <w:trPr>
          <w:jc w:val="center"/>
        </w:trPr>
        <w:tc>
          <w:tcPr>
            <w:tcW w:w="0" w:type="auto"/>
            <w:hideMark/>
          </w:tcPr>
          <w:p w14:paraId="5C7DBB28" w14:textId="19EBA12A"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xml:space="preserve">Mean months in </w:t>
            </w:r>
            <w:r w:rsidR="005A25E8" w:rsidRPr="00872104">
              <w:rPr>
                <w:rFonts w:ascii="Cambria" w:eastAsia="Times New Roman" w:hAnsi="Cambria" w:cstheme="majorBidi"/>
              </w:rPr>
              <w:t>FL/</w:t>
            </w:r>
            <w:r w:rsidRPr="00872104">
              <w:rPr>
                <w:rFonts w:ascii="Cambria" w:eastAsia="Times New Roman" w:hAnsi="Cambria" w:cstheme="majorBidi"/>
              </w:rPr>
              <w:t>L2 environment</w:t>
            </w:r>
          </w:p>
        </w:tc>
        <w:tc>
          <w:tcPr>
            <w:tcW w:w="0" w:type="auto"/>
            <w:hideMark/>
          </w:tcPr>
          <w:p w14:paraId="5E81D2C2"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0.49</w:t>
            </w:r>
          </w:p>
        </w:tc>
        <w:tc>
          <w:tcPr>
            <w:tcW w:w="0" w:type="auto"/>
            <w:hideMark/>
          </w:tcPr>
          <w:p w14:paraId="357F4587"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11.29</w:t>
            </w:r>
          </w:p>
        </w:tc>
      </w:tr>
      <w:tr w:rsidR="00872104" w:rsidRPr="00872104" w14:paraId="3529C827" w14:textId="77777777" w:rsidTr="005A25E8">
        <w:trPr>
          <w:jc w:val="center"/>
        </w:trPr>
        <w:tc>
          <w:tcPr>
            <w:tcW w:w="0" w:type="auto"/>
            <w:hideMark/>
          </w:tcPr>
          <w:p w14:paraId="4F14F747" w14:textId="60C9E6BB" w:rsidR="007C3316" w:rsidRPr="00872104" w:rsidRDefault="007C3316" w:rsidP="009E7B27">
            <w:pPr>
              <w:spacing w:after="0" w:line="276" w:lineRule="auto"/>
              <w:jc w:val="both"/>
              <w:rPr>
                <w:rFonts w:ascii="Cambria" w:eastAsia="Times New Roman" w:hAnsi="Cambria" w:cstheme="majorBidi"/>
              </w:rPr>
            </w:pPr>
            <w:r w:rsidRPr="00872104">
              <w:rPr>
                <w:rFonts w:ascii="Cambria" w:eastAsia="Times New Roman" w:hAnsi="Cambria" w:cstheme="majorBidi"/>
              </w:rPr>
              <w:t xml:space="preserve">Mean self-rated </w:t>
            </w:r>
            <w:r w:rsidR="005A25E8" w:rsidRPr="00872104">
              <w:rPr>
                <w:rFonts w:ascii="Cambria" w:eastAsia="Times New Roman" w:hAnsi="Cambria" w:cstheme="majorBidi"/>
              </w:rPr>
              <w:t>FL/</w:t>
            </w:r>
            <w:r w:rsidRPr="00872104">
              <w:rPr>
                <w:rFonts w:ascii="Cambria" w:eastAsia="Times New Roman" w:hAnsi="Cambria" w:cstheme="majorBidi"/>
              </w:rPr>
              <w:t>L2 proficiency</w:t>
            </w:r>
            <w:r w:rsidR="00240750" w:rsidRPr="00872104">
              <w:rPr>
                <w:rFonts w:ascii="Cambria" w:eastAsia="Times New Roman" w:hAnsi="Cambria" w:cstheme="majorBidi"/>
              </w:rPr>
              <w:t>*</w:t>
            </w:r>
          </w:p>
        </w:tc>
        <w:tc>
          <w:tcPr>
            <w:tcW w:w="0" w:type="auto"/>
            <w:hideMark/>
          </w:tcPr>
          <w:p w14:paraId="725F2C57"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1.89</w:t>
            </w:r>
          </w:p>
        </w:tc>
        <w:tc>
          <w:tcPr>
            <w:tcW w:w="0" w:type="auto"/>
            <w:hideMark/>
          </w:tcPr>
          <w:p w14:paraId="483505BC" w14:textId="77777777" w:rsidR="007C3316" w:rsidRPr="00872104" w:rsidRDefault="007C3316" w:rsidP="00ED7509">
            <w:pPr>
              <w:spacing w:after="0" w:line="276" w:lineRule="auto"/>
              <w:jc w:val="center"/>
              <w:rPr>
                <w:rFonts w:ascii="Cambria" w:eastAsia="Times New Roman" w:hAnsi="Cambria" w:cstheme="majorBidi"/>
              </w:rPr>
            </w:pPr>
            <w:r w:rsidRPr="00872104">
              <w:rPr>
                <w:rFonts w:ascii="Cambria" w:eastAsia="Times New Roman" w:hAnsi="Cambria" w:cstheme="majorBidi"/>
              </w:rPr>
              <w:t>2.61</w:t>
            </w:r>
          </w:p>
        </w:tc>
      </w:tr>
    </w:tbl>
    <w:p w14:paraId="1EF04541" w14:textId="6CC8BC28" w:rsidR="007C3316" w:rsidRPr="00872104" w:rsidRDefault="00240750" w:rsidP="007C3316">
      <w:pPr>
        <w:spacing w:after="0" w:line="276" w:lineRule="auto"/>
        <w:jc w:val="both"/>
        <w:rPr>
          <w:rFonts w:ascii="Cambria" w:eastAsia="Times New Roman" w:hAnsi="Cambria" w:cstheme="majorBidi"/>
          <w:i/>
          <w:iCs/>
        </w:rPr>
      </w:pPr>
      <w:r w:rsidRPr="00872104">
        <w:rPr>
          <w:rFonts w:ascii="Cambria" w:eastAsia="Times New Roman" w:hAnsi="Cambria" w:cstheme="majorBidi"/>
        </w:rPr>
        <w:t>*</w:t>
      </w:r>
      <w:r w:rsidR="007C3316" w:rsidRPr="00872104">
        <w:rPr>
          <w:rFonts w:ascii="Cambria" w:eastAsia="Times New Roman" w:hAnsi="Cambria" w:cstheme="majorBidi"/>
          <w:i/>
          <w:iCs/>
        </w:rPr>
        <w:t>Self-rated proficiency on a 6-point scale (1 = beginner, 6 = advanced).</w:t>
      </w:r>
    </w:p>
    <w:p w14:paraId="2AF49533" w14:textId="77777777" w:rsidR="00872E6E" w:rsidRPr="00872104" w:rsidRDefault="00872E6E" w:rsidP="00872E6E">
      <w:pPr>
        <w:spacing w:before="240" w:after="0" w:line="240" w:lineRule="auto"/>
        <w:jc w:val="both"/>
        <w:rPr>
          <w:rFonts w:ascii="Cambria" w:hAnsi="Cambria"/>
        </w:rPr>
      </w:pPr>
      <w:r w:rsidRPr="00872104">
        <w:rPr>
          <w:rFonts w:ascii="Cambria" w:hAnsi="Cambria"/>
        </w:rPr>
        <w:lastRenderedPageBreak/>
        <w:t>This diverse group of participants provided a comprehensive dataset for exploring attitudes and perceptions related to teaching and learning Portuguese and Spanish in the two contexts addressed in this study.</w:t>
      </w:r>
    </w:p>
    <w:p w14:paraId="14B95805"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3.2. Materials</w:t>
      </w:r>
    </w:p>
    <w:p w14:paraId="59545BFA" w14:textId="4A0E8BC2" w:rsidR="00F57C9B" w:rsidRPr="00872104" w:rsidRDefault="001E4B0D" w:rsidP="001E4B0D">
      <w:pPr>
        <w:spacing w:before="120" w:after="0" w:line="240" w:lineRule="auto"/>
        <w:jc w:val="both"/>
        <w:rPr>
          <w:rFonts w:ascii="Cambria" w:hAnsi="Cambria"/>
        </w:rPr>
      </w:pPr>
      <w:r w:rsidRPr="00872104">
        <w:rPr>
          <w:rFonts w:ascii="Cambria" w:hAnsi="Cambria"/>
        </w:rPr>
        <w:t xml:space="preserve">Two questionnaires were developed to gather information from professors and students regarding their experiences with teaching and learning Spanish or Portuguese as a </w:t>
      </w:r>
      <w:r w:rsidR="00872E6E" w:rsidRPr="00872104">
        <w:rPr>
          <w:rFonts w:ascii="Cambria" w:hAnsi="Cambria"/>
        </w:rPr>
        <w:t>foreign or second</w:t>
      </w:r>
      <w:r w:rsidRPr="00872104">
        <w:rPr>
          <w:rFonts w:ascii="Cambria" w:hAnsi="Cambria"/>
        </w:rPr>
        <w:t xml:space="preserve"> language in both Japan and South Korea.</w:t>
      </w:r>
      <w:r w:rsidR="00F57C9B" w:rsidRPr="00872104">
        <w:rPr>
          <w:rFonts w:ascii="Cambria" w:hAnsi="Cambria"/>
        </w:rPr>
        <w:t xml:space="preserve"> The participants were contacted directly through institutional email, and information about the study was also disseminated via social media platforms to broaden the reach to potential respondents. All individuals were invited to voluntarily complete the questionnaire and were assured of the confidentiality and anonymity of their responses. Additionally, professors were asked to support the study by sharing the questionnaire with their students</w:t>
      </w:r>
      <w:r w:rsidR="00C723EF" w:rsidRPr="00872104">
        <w:rPr>
          <w:rFonts w:ascii="Cambria" w:hAnsi="Cambria"/>
        </w:rPr>
        <w:t>.</w:t>
      </w:r>
    </w:p>
    <w:p w14:paraId="34063157"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3.2.1 Professor Questionnaire</w:t>
      </w:r>
    </w:p>
    <w:p w14:paraId="6C9F9398" w14:textId="77777777" w:rsidR="001E4B0D" w:rsidRPr="00872104" w:rsidRDefault="001E4B0D" w:rsidP="001E4B0D">
      <w:pPr>
        <w:spacing w:before="120" w:after="0" w:line="240" w:lineRule="auto"/>
        <w:jc w:val="both"/>
        <w:rPr>
          <w:rFonts w:ascii="Cambria" w:hAnsi="Cambria"/>
        </w:rPr>
      </w:pPr>
      <w:r w:rsidRPr="00872104">
        <w:rPr>
          <w:rFonts w:ascii="Cambria" w:hAnsi="Cambria"/>
        </w:rPr>
        <w:t>The professor questionnaire explored teaching practices, language use, and approaches to teaching pronunciation. The questionnaire was administered in either Spanish or Portuguese, depending on the participant’s preference.  It was divided into three sections:</w:t>
      </w:r>
    </w:p>
    <w:p w14:paraId="40EE28E0" w14:textId="77777777" w:rsidR="001E4B0D" w:rsidRPr="00872104" w:rsidRDefault="001E4B0D" w:rsidP="001E4B0D">
      <w:pPr>
        <w:pStyle w:val="ListParagraph"/>
        <w:numPr>
          <w:ilvl w:val="0"/>
          <w:numId w:val="1"/>
        </w:numPr>
        <w:spacing w:before="120" w:after="0" w:line="240" w:lineRule="auto"/>
        <w:jc w:val="both"/>
        <w:rPr>
          <w:rFonts w:ascii="Cambria" w:hAnsi="Cambria"/>
        </w:rPr>
      </w:pPr>
      <w:r w:rsidRPr="00872104">
        <w:rPr>
          <w:rFonts w:ascii="Cambria" w:hAnsi="Cambria"/>
          <w:b/>
          <w:bCs/>
        </w:rPr>
        <w:t>Background Information:</w:t>
      </w:r>
      <w:r w:rsidRPr="00872104">
        <w:rPr>
          <w:rFonts w:ascii="Cambria" w:hAnsi="Cambria"/>
        </w:rPr>
        <w:t xml:space="preserve"> This section collected demographic data (e.g., age, gender, education level, and residence), native and additional languages spoken, and the frequency of language use across professional and personal contexts.</w:t>
      </w:r>
    </w:p>
    <w:p w14:paraId="0BA3008E" w14:textId="77777777" w:rsidR="001E4B0D" w:rsidRPr="00872104" w:rsidRDefault="001E4B0D" w:rsidP="001E4B0D">
      <w:pPr>
        <w:pStyle w:val="ListParagraph"/>
        <w:numPr>
          <w:ilvl w:val="0"/>
          <w:numId w:val="1"/>
        </w:numPr>
        <w:spacing w:before="120" w:after="0" w:line="240" w:lineRule="auto"/>
        <w:jc w:val="both"/>
        <w:rPr>
          <w:rFonts w:ascii="Cambria" w:hAnsi="Cambria"/>
        </w:rPr>
      </w:pPr>
      <w:r w:rsidRPr="00872104">
        <w:rPr>
          <w:rFonts w:ascii="Cambria" w:hAnsi="Cambria"/>
          <w:b/>
          <w:bCs/>
        </w:rPr>
        <w:t>Portuguese/Spanish Language Teaching:</w:t>
      </w:r>
      <w:r w:rsidRPr="00872104">
        <w:rPr>
          <w:rFonts w:ascii="Cambria" w:hAnsi="Cambria"/>
        </w:rPr>
        <w:t xml:space="preserve"> This section included questions on the languages taught, types of courses offered, institutional affiliations, and professional certifications. Participants were also asked about their training in phonetics and pronunciation instruction. </w:t>
      </w:r>
    </w:p>
    <w:p w14:paraId="0758FFA3" w14:textId="77777777" w:rsidR="001E4B0D" w:rsidRPr="00872104" w:rsidRDefault="001E4B0D" w:rsidP="001E4B0D">
      <w:pPr>
        <w:pStyle w:val="ListParagraph"/>
        <w:numPr>
          <w:ilvl w:val="0"/>
          <w:numId w:val="1"/>
        </w:numPr>
        <w:spacing w:before="120" w:after="0" w:line="240" w:lineRule="auto"/>
        <w:jc w:val="both"/>
        <w:rPr>
          <w:rFonts w:ascii="Cambria" w:hAnsi="Cambria"/>
        </w:rPr>
      </w:pPr>
      <w:r w:rsidRPr="00872104">
        <w:rPr>
          <w:rFonts w:ascii="Cambria" w:hAnsi="Cambria"/>
          <w:b/>
          <w:bCs/>
        </w:rPr>
        <w:t>Spanish/Portuguese Teaching Experience:</w:t>
      </w:r>
      <w:r w:rsidRPr="00872104">
        <w:rPr>
          <w:rFonts w:ascii="Cambria" w:hAnsi="Cambria"/>
        </w:rPr>
        <w:t xml:space="preserve"> This section addressed strategies for teaching pronunciation, the time allocated to pronunciation instruction, and specific challenges faced by students. It also included Likert-scale items to assess the importance of pronunciation in teaching, instructors’ confidence in teaching it, and their perceptions of students’ engagement.</w:t>
      </w:r>
    </w:p>
    <w:p w14:paraId="7C53BE98"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3.2.2 Student Questionnaire</w:t>
      </w:r>
    </w:p>
    <w:p w14:paraId="33C3B7C5"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The student questionnaire focused on learners’ experiences with language instruction and their perspectives on pronunciation. The questionnaire was administered in Japanese or Korean, based on the students’ language preference, although they were given the opportunity to respond in either </w:t>
      </w:r>
      <w:r w:rsidRPr="00872104">
        <w:rPr>
          <w:rFonts w:ascii="Cambria" w:hAnsi="Cambria"/>
        </w:rPr>
        <w:lastRenderedPageBreak/>
        <w:t>Portuguese or Spanish if they preferred it. It similarly consisted of three sections:</w:t>
      </w:r>
    </w:p>
    <w:p w14:paraId="766DBF47" w14:textId="77777777" w:rsidR="001E4B0D" w:rsidRPr="00872104" w:rsidRDefault="001E4B0D" w:rsidP="001E4B0D">
      <w:pPr>
        <w:pStyle w:val="ListParagraph"/>
        <w:numPr>
          <w:ilvl w:val="0"/>
          <w:numId w:val="2"/>
        </w:numPr>
        <w:spacing w:before="120" w:after="0" w:line="240" w:lineRule="auto"/>
        <w:jc w:val="both"/>
        <w:rPr>
          <w:rFonts w:ascii="Cambria" w:hAnsi="Cambria"/>
        </w:rPr>
      </w:pPr>
      <w:r w:rsidRPr="00872104">
        <w:rPr>
          <w:rFonts w:ascii="Cambria" w:hAnsi="Cambria"/>
          <w:b/>
          <w:bCs/>
        </w:rPr>
        <w:t xml:space="preserve">Background Information: </w:t>
      </w:r>
      <w:r w:rsidRPr="00872104">
        <w:rPr>
          <w:rFonts w:ascii="Cambria" w:hAnsi="Cambria"/>
        </w:rPr>
        <w:t>This section gathered demographic details (e.g., age, gender, academic program, and year of study), language learning history, and self-assessed proficiency in Portuguese or Spanish.</w:t>
      </w:r>
    </w:p>
    <w:p w14:paraId="6B500844" w14:textId="77777777" w:rsidR="001E4B0D" w:rsidRPr="00872104" w:rsidRDefault="001E4B0D" w:rsidP="001E4B0D">
      <w:pPr>
        <w:pStyle w:val="ListParagraph"/>
        <w:numPr>
          <w:ilvl w:val="0"/>
          <w:numId w:val="2"/>
        </w:numPr>
        <w:spacing w:before="120" w:after="0" w:line="240" w:lineRule="auto"/>
        <w:jc w:val="both"/>
        <w:rPr>
          <w:rFonts w:ascii="Cambria" w:hAnsi="Cambria"/>
        </w:rPr>
      </w:pPr>
      <w:r w:rsidRPr="00872104">
        <w:rPr>
          <w:rFonts w:ascii="Cambria" w:hAnsi="Cambria"/>
          <w:b/>
          <w:bCs/>
        </w:rPr>
        <w:t>Portuguese/Spanish Language Learning:</w:t>
      </w:r>
      <w:r w:rsidRPr="00872104">
        <w:rPr>
          <w:rFonts w:ascii="Cambria" w:hAnsi="Cambria"/>
        </w:rPr>
        <w:t xml:space="preserve"> Students were asked about their primary target language, duration and context of instruction, exposure to native-speaking instructors, and proficiency across the four skills. Additional questions addressed experiences with Portuguese- or Spanish-speaking environments and current usage of the language.</w:t>
      </w:r>
    </w:p>
    <w:p w14:paraId="785A141B" w14:textId="77777777" w:rsidR="001E4B0D" w:rsidRPr="00872104" w:rsidRDefault="001E4B0D" w:rsidP="001E4B0D">
      <w:pPr>
        <w:pStyle w:val="ListParagraph"/>
        <w:numPr>
          <w:ilvl w:val="0"/>
          <w:numId w:val="2"/>
        </w:numPr>
        <w:spacing w:before="120" w:after="0" w:line="240" w:lineRule="auto"/>
        <w:jc w:val="both"/>
        <w:rPr>
          <w:rFonts w:ascii="Cambria" w:hAnsi="Cambria"/>
        </w:rPr>
      </w:pPr>
      <w:r w:rsidRPr="00872104">
        <w:rPr>
          <w:rFonts w:ascii="Cambria" w:hAnsi="Cambria"/>
          <w:b/>
          <w:bCs/>
        </w:rPr>
        <w:t>Portuguese/Spanish Learning Experience:</w:t>
      </w:r>
      <w:r w:rsidRPr="00872104">
        <w:rPr>
          <w:rFonts w:ascii="Cambria" w:hAnsi="Cambria"/>
        </w:rPr>
        <w:t xml:space="preserve"> This section explored students’ perceptions of pronunciation instruction, including whether and how it was taught, the amount of time dedicated to it, and specific challenges faced. Likert-scale items measured students’ attitudes toward pronunciation, their interest in pronunciation activities, and the effectiveness of their instructors’ methods.</w:t>
      </w:r>
    </w:p>
    <w:p w14:paraId="32C2564E" w14:textId="77777777" w:rsidR="001E4B0D" w:rsidRPr="00872104" w:rsidRDefault="001E4B0D" w:rsidP="001E4B0D">
      <w:pPr>
        <w:spacing w:before="120" w:after="0" w:line="240" w:lineRule="auto"/>
        <w:jc w:val="both"/>
        <w:rPr>
          <w:rFonts w:ascii="Cambria" w:hAnsi="Cambria"/>
        </w:rPr>
      </w:pPr>
      <w:r w:rsidRPr="00872104">
        <w:rPr>
          <w:rFonts w:ascii="Cambria" w:hAnsi="Cambria"/>
        </w:rPr>
        <w:t>This paper focuses on the final section of each questionnaire, specifically the ratings each group provided on statements related to pronunciation instruction and perceptions (see Appendix A &amp; B). While many questions were shared across both groups, such as the importance of pronunciation in the classroom and perceptions of its difficulty, other items were specific to each group. For instance, professors were asked about their training and strategies for teaching pronunciation, while students provided details about their exposure to pronunciation instruction and the challenges they faced. By examining these responses, this study seeks to identify similarities and differences in attitudes toward pronunciation between educators and learners, offering insights into how these perceptions impact teaching and learning practices and how they may differ among the two countries tested: Japan and South Korea.</w:t>
      </w:r>
    </w:p>
    <w:p w14:paraId="6475C9F9"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3.3. Procedure</w:t>
      </w:r>
    </w:p>
    <w:p w14:paraId="15D234EB" w14:textId="77777777" w:rsidR="001E4B0D" w:rsidRPr="00872104" w:rsidRDefault="001E4B0D" w:rsidP="001E4B0D">
      <w:pPr>
        <w:spacing w:before="120" w:after="0" w:line="240" w:lineRule="auto"/>
        <w:jc w:val="both"/>
        <w:rPr>
          <w:rFonts w:ascii="Cambria" w:hAnsi="Cambria"/>
        </w:rPr>
      </w:pPr>
      <w:r w:rsidRPr="00872104">
        <w:rPr>
          <w:rFonts w:ascii="Cambria" w:hAnsi="Cambria"/>
        </w:rPr>
        <w:t>The development of the questionnaires involved an initial piloting phase to ensure clarity and appropriateness of the questions. Native speakers of the respective languages—Japanese, Korean, Portuguese, and Spanish—reviewed the questionnaires and provided feedback on language, phrasing, and overall comprehension. Based on their input, several adjustments were made to improve clarity and accessibility.</w:t>
      </w:r>
    </w:p>
    <w:p w14:paraId="3C44DE95"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The finalized questionnaires were created and distributed using Google Forms, ensuring ease of access and efficient data collection. They were shared directly </w:t>
      </w:r>
      <w:r w:rsidRPr="00872104">
        <w:rPr>
          <w:rFonts w:ascii="Cambria" w:hAnsi="Cambria"/>
        </w:rPr>
        <w:lastRenderedPageBreak/>
        <w:t>with professors and students in both countries, who were encouraged to complete the survey and share it with their colleagues and classmates to broaden participation. Additionally, the questionnaires were disseminated through social media platforms, targeting groups and communities specifically aligned with the target audiences, such as educators in language teaching forums and student organizations. This dual approach helped maximize outreach and gather responses from a diverse participant pool.</w:t>
      </w:r>
    </w:p>
    <w:p w14:paraId="391BD159"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The data from the professor and student questionnaires were analyzed using non-parametric methods suitable for Likert-scale data. Responses were cleaned to exclude incomplete entries, and demographic information was reviewed to ensure group comparability. The Kruskal-Wallis H test was used to identify differences among groups, followed by Mann-Whitney U tests for post-hoc pairwise comparisons when necessary in </w:t>
      </w:r>
      <w:r w:rsidRPr="00872104">
        <w:rPr>
          <w:rFonts w:ascii="Cambria" w:hAnsi="Cambria"/>
          <w:i/>
          <w:iCs/>
        </w:rPr>
        <w:t>R</w:t>
      </w:r>
      <w:r w:rsidRPr="00872104">
        <w:rPr>
          <w:rFonts w:ascii="Cambria" w:hAnsi="Cambria"/>
        </w:rPr>
        <w:t xml:space="preserve"> (Okoye &amp; Hosseini, 2024). A Bonferroni correction was applied to adjust p-values for multiple comparisons, maintaining a significance level of 0.05.</w:t>
      </w:r>
    </w:p>
    <w:p w14:paraId="7B3B074A" w14:textId="77777777" w:rsidR="001E4B0D" w:rsidRPr="00872104" w:rsidRDefault="001E4B0D" w:rsidP="001E4B0D">
      <w:pPr>
        <w:spacing w:before="120" w:after="0" w:line="240" w:lineRule="auto"/>
        <w:jc w:val="both"/>
        <w:rPr>
          <w:rFonts w:ascii="Cambria" w:hAnsi="Cambria"/>
        </w:rPr>
      </w:pPr>
      <w:r w:rsidRPr="00872104">
        <w:rPr>
          <w:rFonts w:ascii="Cambria" w:hAnsi="Cambria"/>
        </w:rPr>
        <w:t>Given the ordinal nature of the data, the median was used to summarize responses instead of the mean, ensuring accurate representation. Statistical analyses were conducted using R, enabling efficient handling of non-parametric tests. Results are reported in text format without visual representations.</w:t>
      </w:r>
    </w:p>
    <w:p w14:paraId="2293986C"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4. Results</w:t>
      </w:r>
    </w:p>
    <w:p w14:paraId="134B285A" w14:textId="77777777" w:rsidR="001E4B0D" w:rsidRPr="00872104" w:rsidRDefault="001E4B0D" w:rsidP="001E4B0D">
      <w:pPr>
        <w:spacing w:before="120" w:after="0" w:line="240" w:lineRule="auto"/>
        <w:jc w:val="both"/>
        <w:rPr>
          <w:rFonts w:ascii="Cambria" w:hAnsi="Cambria"/>
        </w:rPr>
      </w:pPr>
      <w:r w:rsidRPr="00872104">
        <w:rPr>
          <w:rFonts w:ascii="Cambria" w:hAnsi="Cambria"/>
        </w:rPr>
        <w:t>Results are presented in three lines of research: Importance attributed to pronunciation, training on pronunciation (focused on professors’ responses), and engagement in the classes covering pronunciation topics (focusing on students’ point of views).</w:t>
      </w:r>
    </w:p>
    <w:p w14:paraId="4557B240"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4.1 Importance attributed to pronunciation</w:t>
      </w:r>
    </w:p>
    <w:p w14:paraId="47C5F60F" w14:textId="72095666" w:rsidR="001E4B0D" w:rsidRPr="00872104" w:rsidRDefault="000E0FF4" w:rsidP="001E4B0D">
      <w:pPr>
        <w:spacing w:before="120" w:after="0" w:line="240" w:lineRule="auto"/>
        <w:jc w:val="both"/>
        <w:rPr>
          <w:rFonts w:ascii="Cambria" w:hAnsi="Cambria"/>
        </w:rPr>
      </w:pPr>
      <w:r w:rsidRPr="00872104">
        <w:rPr>
          <w:rFonts w:ascii="Cambria" w:eastAsia="Times New Roman" w:hAnsi="Cambria" w:cstheme="majorBidi"/>
        </w:rPr>
        <w:t xml:space="preserve">For the statement </w:t>
      </w:r>
      <w:r w:rsidRPr="00872104">
        <w:rPr>
          <w:rFonts w:ascii="Cambria" w:eastAsia="Times New Roman" w:hAnsi="Cambria" w:cstheme="majorBidi"/>
          <w:i/>
          <w:iCs/>
        </w:rPr>
        <w:t>“I attribute significant importance to pronunciation in a language class,” no significant differences were observed among professor groups based on country or target language</w:t>
      </w:r>
      <w:r w:rsidRPr="00872104">
        <w:rPr>
          <w:rFonts w:ascii="Cambria" w:eastAsia="Times New Roman" w:hAnsi="Cambria" w:cstheme="majorBidi"/>
        </w:rPr>
        <w:t xml:space="preserve"> (Kruskal-Wallis H = 2.43, </w:t>
      </w:r>
      <w:r w:rsidRPr="00872104">
        <w:rPr>
          <w:rFonts w:ascii="Cambria" w:eastAsia="Times New Roman" w:hAnsi="Cambria" w:cstheme="majorBidi"/>
          <w:i/>
          <w:iCs/>
        </w:rPr>
        <w:t>p</w:t>
      </w:r>
      <w:r w:rsidRPr="00872104">
        <w:rPr>
          <w:rFonts w:ascii="Cambria" w:eastAsia="Times New Roman" w:hAnsi="Cambria" w:cstheme="majorBidi"/>
        </w:rPr>
        <w:t xml:space="preserve"> = 0.49). In both Japan and South Korea, professors generally rated this item highly (median rating = 6 on a 7-point scale), reflecting a shared view that pronunciation is important in language instruction. When comparing responses based on role (professors vs. students), there were similarly no significant differences (Mann-Whitney U = 1151.5, </w:t>
      </w:r>
      <w:r w:rsidRPr="00872104">
        <w:rPr>
          <w:rFonts w:ascii="Cambria" w:eastAsia="Times New Roman" w:hAnsi="Cambria" w:cstheme="majorBidi"/>
          <w:i/>
          <w:iCs/>
        </w:rPr>
        <w:t>p</w:t>
      </w:r>
      <w:r w:rsidRPr="00872104">
        <w:rPr>
          <w:rFonts w:ascii="Cambria" w:eastAsia="Times New Roman" w:hAnsi="Cambria" w:cstheme="majorBidi"/>
        </w:rPr>
        <w:t xml:space="preserve"> = 0.296), indicating that instructors and learners alike attribute a high level of importance to pronunciation in a class.</w:t>
      </w:r>
    </w:p>
    <w:p w14:paraId="107D7472"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"Pronunciation is highly important in my learning/teaching process,"</w:t>
      </w:r>
      <w:r w:rsidRPr="00872104">
        <w:rPr>
          <w:rFonts w:ascii="Cambria" w:hAnsi="Cambria"/>
        </w:rPr>
        <w:t xml:space="preserve"> there were no significant differences across groups. This indicates that both professors and students, irrespective of their country (Japan or South </w:t>
      </w:r>
      <w:r w:rsidRPr="00872104">
        <w:rPr>
          <w:rFonts w:ascii="Cambria" w:hAnsi="Cambria"/>
        </w:rPr>
        <w:lastRenderedPageBreak/>
        <w:t>Korea) or target language (Spanish or Portuguese), largely agreed on the importance of pronunciation in their own learning or teaching processes. This consensus suggests that pronunciation is universally recognized as a crucial component of language learning and teaching, even if the degree of emphasis may vary in classroom contexts.</w:t>
      </w:r>
    </w:p>
    <w:p w14:paraId="37E8E878"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4.2 Training and preparation on pronunciation</w:t>
      </w:r>
    </w:p>
    <w:p w14:paraId="7D2B2020"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"I am (was) interested in pronunciation activities,"</w:t>
      </w:r>
      <w:r w:rsidRPr="00872104">
        <w:rPr>
          <w:rFonts w:ascii="Cambria" w:hAnsi="Cambria"/>
        </w:rPr>
        <w:t xml:space="preserve"> no significant differences were observed among professors when analyzed by country or language (Kruskal-Wallis H = 5.41, </w:t>
      </w:r>
      <w:r w:rsidRPr="00872104">
        <w:rPr>
          <w:rFonts w:ascii="Cambria" w:hAnsi="Cambria"/>
          <w:i/>
          <w:iCs/>
        </w:rPr>
        <w:t>p</w:t>
      </w:r>
      <w:r w:rsidRPr="00872104">
        <w:rPr>
          <w:rFonts w:ascii="Cambria" w:hAnsi="Cambria"/>
        </w:rPr>
        <w:t xml:space="preserve"> = 0.144). This indicates that professors’ interest in pronunciation activities does not vary significantly across the teaching contexts examined in this study.</w:t>
      </w:r>
    </w:p>
    <w:p w14:paraId="7A7C7856"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"The pronunciation of Spanish / Portuguese is difficult for my students,"</w:t>
      </w:r>
      <w:r w:rsidRPr="00872104">
        <w:rPr>
          <w:rFonts w:ascii="Cambria" w:hAnsi="Cambria"/>
        </w:rPr>
        <w:t xml:space="preserve"> significant differences were found among professors depending on their country and language (Kruskal-Wallis H = 8.67, </w:t>
      </w:r>
      <w:r w:rsidRPr="00872104">
        <w:rPr>
          <w:rFonts w:ascii="Cambria" w:hAnsi="Cambria"/>
          <w:i/>
          <w:iCs/>
        </w:rPr>
        <w:t>p</w:t>
      </w:r>
      <w:r w:rsidRPr="00872104">
        <w:rPr>
          <w:rFonts w:ascii="Cambria" w:hAnsi="Cambria"/>
        </w:rPr>
        <w:t xml:space="preserve"> = 0.034). However, none of the pairwise comparisons between specific groups reached statistical significance after applying the Bonferroni correction, suggesting that while there may be trends in difficulty perceptions, these are not strong enough to establish clear group differences.</w:t>
      </w:r>
    </w:p>
    <w:p w14:paraId="14218018"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Regarding the statement </w:t>
      </w:r>
      <w:r w:rsidRPr="00872104">
        <w:rPr>
          <w:rFonts w:ascii="Cambria" w:hAnsi="Cambria"/>
          <w:i/>
          <w:iCs/>
        </w:rPr>
        <w:t>"My teachers address all my pronunciation questions adequately,"</w:t>
      </w:r>
      <w:r w:rsidRPr="00872104">
        <w:rPr>
          <w:rFonts w:ascii="Cambria" w:hAnsi="Cambria"/>
        </w:rPr>
        <w:t xml:space="preserve"> the data analyzed were the ratings provided by students. However, no significant differences were found across groups based on their country or target language. This consistency suggests that, for students, the adequacy of their teachers’ responses to pronunciation questions was similarly perceived, regardless of their learning context.</w:t>
      </w:r>
    </w:p>
    <w:p w14:paraId="643BCE24" w14:textId="37593FF9" w:rsidR="001E4B0D" w:rsidRPr="00872104" w:rsidRDefault="001E4B0D" w:rsidP="001E4B0D">
      <w:pPr>
        <w:spacing w:before="120" w:after="0" w:line="240" w:lineRule="auto"/>
        <w:jc w:val="both"/>
        <w:rPr>
          <w:rFonts w:ascii="Cambria" w:hAnsi="Cambria"/>
        </w:rPr>
      </w:pPr>
      <w:r w:rsidRPr="00872104">
        <w:rPr>
          <w:rFonts w:ascii="Cambria" w:hAnsi="Cambria"/>
        </w:rPr>
        <w:t>These findings underscore the variability in responses across certain groups while highlighting areas of similarity, particularly in how students perceive the support they receive from their instructors.</w:t>
      </w:r>
      <w:r w:rsidR="000E0FF4" w:rsidRPr="00872104">
        <w:rPr>
          <w:rFonts w:ascii="Cambria" w:hAnsi="Cambria"/>
        </w:rPr>
        <w:t xml:space="preserve"> Table 2 provides descriptive statistics for professors’ responses to these items.</w:t>
      </w:r>
    </w:p>
    <w:p w14:paraId="790A2E12" w14:textId="77777777" w:rsidR="000E0FF4" w:rsidRPr="00872104" w:rsidRDefault="000E0FF4" w:rsidP="001E4B0D">
      <w:pPr>
        <w:spacing w:before="120" w:after="0" w:line="240" w:lineRule="auto"/>
        <w:jc w:val="both"/>
        <w:rPr>
          <w:rFonts w:ascii="Cambria" w:hAnsi="Cambria"/>
        </w:rPr>
      </w:pPr>
    </w:p>
    <w:p w14:paraId="57156D42" w14:textId="1D569602" w:rsidR="00413ADD" w:rsidRPr="00872104" w:rsidRDefault="000E0FF4" w:rsidP="000E0FF4">
      <w:pPr>
        <w:spacing w:after="0" w:line="276" w:lineRule="auto"/>
        <w:jc w:val="both"/>
        <w:rPr>
          <w:rFonts w:ascii="Cambria" w:eastAsia="Times New Roman" w:hAnsi="Cambria" w:cstheme="majorBidi"/>
        </w:rPr>
      </w:pPr>
      <w:r w:rsidRPr="00872104">
        <w:rPr>
          <w:rFonts w:ascii="Cambria" w:eastAsia="Times New Roman" w:hAnsi="Cambria" w:cstheme="majorBidi"/>
          <w:b/>
          <w:bCs/>
        </w:rPr>
        <w:t xml:space="preserve">Table 2. </w:t>
      </w:r>
      <w:r w:rsidRPr="00872104">
        <w:rPr>
          <w:rFonts w:ascii="Cambria" w:eastAsia="Times New Roman" w:hAnsi="Cambria" w:cstheme="majorBidi"/>
        </w:rPr>
        <w:t>Professors’ responses to selected survey statements (percentage of respondents choosing each Likert-scale point, 1 = strongly disagree, 7 = strongly agree).</w:t>
      </w:r>
    </w:p>
    <w:tbl>
      <w:tblPr>
        <w:tblStyle w:val="TableGrid"/>
        <w:tblW w:w="0" w:type="auto"/>
        <w:tblLook w:val="04A0" w:firstRow="1" w:lastRow="0" w:firstColumn="1" w:lastColumn="0" w:noHBand="0" w:noVBand="1"/>
      </w:tblPr>
      <w:tblGrid>
        <w:gridCol w:w="2456"/>
        <w:gridCol w:w="848"/>
        <w:gridCol w:w="394"/>
        <w:gridCol w:w="515"/>
        <w:gridCol w:w="515"/>
        <w:gridCol w:w="515"/>
        <w:gridCol w:w="515"/>
        <w:gridCol w:w="515"/>
        <w:gridCol w:w="515"/>
        <w:gridCol w:w="515"/>
      </w:tblGrid>
      <w:tr w:rsidR="00872104" w:rsidRPr="00872104" w14:paraId="55ABB2F3" w14:textId="77777777" w:rsidTr="00B85F87">
        <w:tc>
          <w:tcPr>
            <w:tcW w:w="0" w:type="auto"/>
            <w:hideMark/>
          </w:tcPr>
          <w:p w14:paraId="464CFDF8" w14:textId="77777777" w:rsidR="000E0FF4" w:rsidRPr="00872104" w:rsidRDefault="000E0FF4" w:rsidP="00413ADD">
            <w:pPr>
              <w:spacing w:after="0" w:line="240" w:lineRule="auto"/>
              <w:jc w:val="center"/>
              <w:rPr>
                <w:rFonts w:ascii="Cambria" w:eastAsia="Times New Roman" w:hAnsi="Cambria" w:cstheme="majorBidi"/>
                <w:b/>
                <w:bCs/>
              </w:rPr>
            </w:pPr>
            <w:r w:rsidRPr="00872104">
              <w:rPr>
                <w:rFonts w:ascii="Cambria" w:eastAsia="Times New Roman" w:hAnsi="Cambria" w:cstheme="majorBidi"/>
                <w:b/>
                <w:bCs/>
              </w:rPr>
              <w:t>Survey Item (Professors)</w:t>
            </w:r>
          </w:p>
        </w:tc>
        <w:tc>
          <w:tcPr>
            <w:tcW w:w="0" w:type="auto"/>
            <w:hideMark/>
          </w:tcPr>
          <w:p w14:paraId="12B7FA6C" w14:textId="77777777" w:rsidR="000E0FF4" w:rsidRPr="00872104" w:rsidRDefault="000E0FF4" w:rsidP="00413ADD">
            <w:pPr>
              <w:spacing w:after="0" w:line="240" w:lineRule="auto"/>
              <w:jc w:val="center"/>
              <w:rPr>
                <w:rFonts w:ascii="Cambria" w:eastAsia="Times New Roman" w:hAnsi="Cambria" w:cstheme="majorBidi"/>
                <w:b/>
                <w:bCs/>
              </w:rPr>
            </w:pPr>
            <w:r w:rsidRPr="00872104">
              <w:rPr>
                <w:rFonts w:ascii="Cambria" w:eastAsia="Times New Roman" w:hAnsi="Cambria" w:cstheme="majorBidi"/>
                <w:b/>
                <w:bCs/>
              </w:rPr>
              <w:t>Group</w:t>
            </w:r>
          </w:p>
        </w:tc>
        <w:tc>
          <w:tcPr>
            <w:tcW w:w="0" w:type="auto"/>
            <w:hideMark/>
          </w:tcPr>
          <w:p w14:paraId="370EC738" w14:textId="77777777" w:rsidR="000E0FF4" w:rsidRPr="00872104" w:rsidRDefault="000E0FF4" w:rsidP="00413ADD">
            <w:pPr>
              <w:spacing w:after="0" w:line="240" w:lineRule="auto"/>
              <w:jc w:val="both"/>
              <w:rPr>
                <w:rFonts w:ascii="Cambria" w:eastAsia="Times New Roman" w:hAnsi="Cambria" w:cstheme="majorBidi"/>
                <w:b/>
                <w:bCs/>
                <w:sz w:val="16"/>
                <w:szCs w:val="16"/>
              </w:rPr>
            </w:pPr>
            <w:r w:rsidRPr="00872104">
              <w:rPr>
                <w:rFonts w:ascii="Cambria" w:eastAsia="Times New Roman" w:hAnsi="Cambria" w:cstheme="majorBidi"/>
                <w:b/>
                <w:bCs/>
                <w:sz w:val="16"/>
                <w:szCs w:val="16"/>
              </w:rPr>
              <w:t>N</w:t>
            </w:r>
          </w:p>
        </w:tc>
        <w:tc>
          <w:tcPr>
            <w:tcW w:w="0" w:type="auto"/>
            <w:hideMark/>
          </w:tcPr>
          <w:p w14:paraId="4CFD7BD8"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1</w:t>
            </w:r>
          </w:p>
        </w:tc>
        <w:tc>
          <w:tcPr>
            <w:tcW w:w="0" w:type="auto"/>
            <w:hideMark/>
          </w:tcPr>
          <w:p w14:paraId="3384F8C4"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2</w:t>
            </w:r>
          </w:p>
        </w:tc>
        <w:tc>
          <w:tcPr>
            <w:tcW w:w="0" w:type="auto"/>
            <w:hideMark/>
          </w:tcPr>
          <w:p w14:paraId="0F48553E"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3</w:t>
            </w:r>
          </w:p>
        </w:tc>
        <w:tc>
          <w:tcPr>
            <w:tcW w:w="0" w:type="auto"/>
            <w:hideMark/>
          </w:tcPr>
          <w:p w14:paraId="64FADD6C"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4</w:t>
            </w:r>
          </w:p>
        </w:tc>
        <w:tc>
          <w:tcPr>
            <w:tcW w:w="0" w:type="auto"/>
            <w:hideMark/>
          </w:tcPr>
          <w:p w14:paraId="070D7764"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5</w:t>
            </w:r>
          </w:p>
        </w:tc>
        <w:tc>
          <w:tcPr>
            <w:tcW w:w="0" w:type="auto"/>
            <w:hideMark/>
          </w:tcPr>
          <w:p w14:paraId="2AA9F42C"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6</w:t>
            </w:r>
          </w:p>
        </w:tc>
        <w:tc>
          <w:tcPr>
            <w:tcW w:w="0" w:type="auto"/>
            <w:hideMark/>
          </w:tcPr>
          <w:p w14:paraId="55090257" w14:textId="77777777" w:rsidR="000E0FF4" w:rsidRPr="00872104" w:rsidRDefault="000E0FF4" w:rsidP="00413ADD">
            <w:pPr>
              <w:spacing w:after="0" w:line="240" w:lineRule="auto"/>
              <w:jc w:val="center"/>
              <w:rPr>
                <w:rFonts w:ascii="Cambria" w:eastAsia="Times New Roman" w:hAnsi="Cambria" w:cstheme="majorBidi"/>
                <w:b/>
                <w:bCs/>
                <w:sz w:val="16"/>
                <w:szCs w:val="16"/>
              </w:rPr>
            </w:pPr>
            <w:r w:rsidRPr="00872104">
              <w:rPr>
                <w:rFonts w:ascii="Cambria" w:eastAsia="Times New Roman" w:hAnsi="Cambria" w:cstheme="majorBidi"/>
                <w:b/>
                <w:bCs/>
                <w:sz w:val="16"/>
                <w:szCs w:val="16"/>
              </w:rPr>
              <w:t>7</w:t>
            </w:r>
          </w:p>
        </w:tc>
      </w:tr>
      <w:tr w:rsidR="00872104" w:rsidRPr="00872104" w14:paraId="425A8889" w14:textId="77777777" w:rsidTr="00B85F87">
        <w:tc>
          <w:tcPr>
            <w:tcW w:w="0" w:type="auto"/>
            <w:vMerge w:val="restart"/>
            <w:hideMark/>
          </w:tcPr>
          <w:p w14:paraId="36FCEAF8" w14:textId="6327BA0D" w:rsidR="00B85F87" w:rsidRPr="00872104" w:rsidRDefault="00B85F87" w:rsidP="00413ADD">
            <w:pPr>
              <w:spacing w:after="0" w:line="240" w:lineRule="auto"/>
              <w:rPr>
                <w:rFonts w:ascii="Cambria" w:eastAsia="Times New Roman" w:hAnsi="Cambria" w:cstheme="majorBidi"/>
              </w:rPr>
            </w:pPr>
            <w:r w:rsidRPr="00872104">
              <w:rPr>
                <w:rFonts w:ascii="Cambria" w:eastAsia="Times New Roman" w:hAnsi="Cambria" w:cstheme="majorBidi"/>
                <w:i/>
                <w:iCs/>
              </w:rPr>
              <w:t>“I attribute significant importance to pronunciation in a language class.”</w:t>
            </w:r>
          </w:p>
        </w:tc>
        <w:tc>
          <w:tcPr>
            <w:tcW w:w="0" w:type="auto"/>
            <w:hideMark/>
          </w:tcPr>
          <w:p w14:paraId="1FCF0C01" w14:textId="5A7306C6"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650C490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235A29A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4FD71B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9FF74B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82D22A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7698991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573621E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c>
          <w:tcPr>
            <w:tcW w:w="0" w:type="auto"/>
            <w:hideMark/>
          </w:tcPr>
          <w:p w14:paraId="52C09D2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497E30D0" w14:textId="77777777" w:rsidTr="00B85F87">
        <w:tc>
          <w:tcPr>
            <w:tcW w:w="0" w:type="auto"/>
            <w:vMerge/>
            <w:hideMark/>
          </w:tcPr>
          <w:p w14:paraId="2634CAA9"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524F7588" w14:textId="39102DFE"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4D5CCED4"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7C776E7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0CD6723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9E8D332"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3FADA84"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199DBA0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52F610E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44F36BD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r>
      <w:tr w:rsidR="00872104" w:rsidRPr="00872104" w14:paraId="2470C3BF" w14:textId="77777777" w:rsidTr="00B85F87">
        <w:tc>
          <w:tcPr>
            <w:tcW w:w="0" w:type="auto"/>
            <w:vMerge/>
            <w:hideMark/>
          </w:tcPr>
          <w:p w14:paraId="09237D7F"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31923420" w14:textId="371D86F2"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50E671F0"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13</w:t>
            </w:r>
          </w:p>
        </w:tc>
        <w:tc>
          <w:tcPr>
            <w:tcW w:w="0" w:type="auto"/>
            <w:hideMark/>
          </w:tcPr>
          <w:p w14:paraId="33ADD48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15.4</w:t>
            </w:r>
          </w:p>
        </w:tc>
        <w:tc>
          <w:tcPr>
            <w:tcW w:w="0" w:type="auto"/>
            <w:hideMark/>
          </w:tcPr>
          <w:p w14:paraId="2EBE74A4"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c>
          <w:tcPr>
            <w:tcW w:w="0" w:type="auto"/>
            <w:hideMark/>
          </w:tcPr>
          <w:p w14:paraId="5B8D834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15.4</w:t>
            </w:r>
          </w:p>
        </w:tc>
        <w:tc>
          <w:tcPr>
            <w:tcW w:w="0" w:type="auto"/>
            <w:hideMark/>
          </w:tcPr>
          <w:p w14:paraId="5EF13FF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c>
          <w:tcPr>
            <w:tcW w:w="0" w:type="auto"/>
            <w:hideMark/>
          </w:tcPr>
          <w:p w14:paraId="68308B8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15.4</w:t>
            </w:r>
          </w:p>
        </w:tc>
        <w:tc>
          <w:tcPr>
            <w:tcW w:w="0" w:type="auto"/>
            <w:hideMark/>
          </w:tcPr>
          <w:p w14:paraId="2966745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30.8</w:t>
            </w:r>
          </w:p>
        </w:tc>
        <w:tc>
          <w:tcPr>
            <w:tcW w:w="0" w:type="auto"/>
            <w:hideMark/>
          </w:tcPr>
          <w:p w14:paraId="5A8B1350"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r>
      <w:tr w:rsidR="00872104" w:rsidRPr="00872104" w14:paraId="0AA0ABC4" w14:textId="77777777" w:rsidTr="00B85F87">
        <w:tc>
          <w:tcPr>
            <w:tcW w:w="0" w:type="auto"/>
            <w:vMerge/>
            <w:hideMark/>
          </w:tcPr>
          <w:p w14:paraId="15124E81"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7A5A75B7" w14:textId="4E5DCB79"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SK–P</w:t>
            </w:r>
            <w:r w:rsidR="005A25E8" w:rsidRPr="00872104">
              <w:rPr>
                <w:rFonts w:ascii="Cambria" w:eastAsia="Times New Roman" w:hAnsi="Cambria" w:cstheme="majorBidi"/>
              </w:rPr>
              <w:t>t</w:t>
            </w:r>
          </w:p>
        </w:tc>
        <w:tc>
          <w:tcPr>
            <w:tcW w:w="0" w:type="auto"/>
            <w:hideMark/>
          </w:tcPr>
          <w:p w14:paraId="7B62D8E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8</w:t>
            </w:r>
          </w:p>
        </w:tc>
        <w:tc>
          <w:tcPr>
            <w:tcW w:w="0" w:type="auto"/>
            <w:hideMark/>
          </w:tcPr>
          <w:p w14:paraId="1A28E83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2E618A6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6F068380"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67EFC4A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74581DF2"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381C09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c>
          <w:tcPr>
            <w:tcW w:w="0" w:type="auto"/>
            <w:hideMark/>
          </w:tcPr>
          <w:p w14:paraId="53C6BF2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28B7BD24" w14:textId="77777777" w:rsidTr="00B85F87">
        <w:tc>
          <w:tcPr>
            <w:tcW w:w="0" w:type="auto"/>
            <w:vMerge w:val="restart"/>
            <w:hideMark/>
          </w:tcPr>
          <w:p w14:paraId="50EA3B32" w14:textId="52BB5366" w:rsidR="00B85F87" w:rsidRPr="00872104" w:rsidRDefault="00B85F87" w:rsidP="00413ADD">
            <w:pPr>
              <w:spacing w:after="0" w:line="240" w:lineRule="auto"/>
              <w:rPr>
                <w:rFonts w:ascii="Cambria" w:eastAsia="Times New Roman" w:hAnsi="Cambria" w:cstheme="majorBidi"/>
              </w:rPr>
            </w:pPr>
            <w:r w:rsidRPr="00872104">
              <w:rPr>
                <w:rFonts w:ascii="Cambria" w:eastAsia="Times New Roman" w:hAnsi="Cambria" w:cstheme="majorBidi"/>
                <w:i/>
                <w:iCs/>
              </w:rPr>
              <w:t>“Pronunciation is highly important in my teaching practice.”</w:t>
            </w:r>
          </w:p>
        </w:tc>
        <w:tc>
          <w:tcPr>
            <w:tcW w:w="0" w:type="auto"/>
            <w:hideMark/>
          </w:tcPr>
          <w:p w14:paraId="44EDC175" w14:textId="48DBFC2C"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70238C9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1ED5EDC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00EB7B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1FA9CC1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006FFB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378E0C1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75.0</w:t>
            </w:r>
          </w:p>
        </w:tc>
        <w:tc>
          <w:tcPr>
            <w:tcW w:w="0" w:type="auto"/>
            <w:hideMark/>
          </w:tcPr>
          <w:p w14:paraId="5F73AA8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36299E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78BD7070" w14:textId="77777777" w:rsidTr="00B85F87">
        <w:tc>
          <w:tcPr>
            <w:tcW w:w="0" w:type="auto"/>
            <w:vMerge/>
            <w:hideMark/>
          </w:tcPr>
          <w:p w14:paraId="2BDFCFCB" w14:textId="17C45300"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44335DB0" w14:textId="78DAF5E3"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JP–P</w:t>
            </w:r>
            <w:r w:rsidR="005A25E8" w:rsidRPr="00872104">
              <w:rPr>
                <w:rFonts w:ascii="Cambria" w:eastAsia="Times New Roman" w:hAnsi="Cambria" w:cstheme="majorBidi"/>
              </w:rPr>
              <w:t>t</w:t>
            </w:r>
          </w:p>
        </w:tc>
        <w:tc>
          <w:tcPr>
            <w:tcW w:w="0" w:type="auto"/>
            <w:hideMark/>
          </w:tcPr>
          <w:p w14:paraId="019DF29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237079E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D014DB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2610213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3D6289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59E0B5A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CA5F36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5779C8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r>
      <w:tr w:rsidR="00872104" w:rsidRPr="00872104" w14:paraId="76AEAABC" w14:textId="77777777" w:rsidTr="00B85F87">
        <w:tc>
          <w:tcPr>
            <w:tcW w:w="0" w:type="auto"/>
            <w:vMerge/>
            <w:hideMark/>
          </w:tcPr>
          <w:p w14:paraId="168F60C4"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157FFE39" w14:textId="490EE05B"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6A487AF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13</w:t>
            </w:r>
          </w:p>
        </w:tc>
        <w:tc>
          <w:tcPr>
            <w:tcW w:w="0" w:type="auto"/>
            <w:hideMark/>
          </w:tcPr>
          <w:p w14:paraId="79A240A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23.1</w:t>
            </w:r>
          </w:p>
        </w:tc>
        <w:tc>
          <w:tcPr>
            <w:tcW w:w="0" w:type="auto"/>
            <w:hideMark/>
          </w:tcPr>
          <w:p w14:paraId="6097283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1EEFFB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30.8</w:t>
            </w:r>
          </w:p>
        </w:tc>
        <w:tc>
          <w:tcPr>
            <w:tcW w:w="0" w:type="auto"/>
            <w:hideMark/>
          </w:tcPr>
          <w:p w14:paraId="68D5676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DED86C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c>
          <w:tcPr>
            <w:tcW w:w="0" w:type="auto"/>
            <w:hideMark/>
          </w:tcPr>
          <w:p w14:paraId="7C596E3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30.8</w:t>
            </w:r>
          </w:p>
        </w:tc>
        <w:tc>
          <w:tcPr>
            <w:tcW w:w="0" w:type="auto"/>
            <w:hideMark/>
          </w:tcPr>
          <w:p w14:paraId="0DE71F7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r>
      <w:tr w:rsidR="00872104" w:rsidRPr="00872104" w14:paraId="1AF5F905" w14:textId="77777777" w:rsidTr="00B85F87">
        <w:tc>
          <w:tcPr>
            <w:tcW w:w="0" w:type="auto"/>
            <w:vMerge/>
            <w:hideMark/>
          </w:tcPr>
          <w:p w14:paraId="25D8E955"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0D7C1F40" w14:textId="5853029A"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SK–P</w:t>
            </w:r>
            <w:r w:rsidR="005A25E8" w:rsidRPr="00872104">
              <w:rPr>
                <w:rFonts w:ascii="Cambria" w:eastAsia="Times New Roman" w:hAnsi="Cambria" w:cstheme="majorBidi"/>
              </w:rPr>
              <w:t>t</w:t>
            </w:r>
          </w:p>
        </w:tc>
        <w:tc>
          <w:tcPr>
            <w:tcW w:w="0" w:type="auto"/>
            <w:hideMark/>
          </w:tcPr>
          <w:p w14:paraId="6DC784A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8</w:t>
            </w:r>
          </w:p>
        </w:tc>
        <w:tc>
          <w:tcPr>
            <w:tcW w:w="0" w:type="auto"/>
            <w:hideMark/>
          </w:tcPr>
          <w:p w14:paraId="1A3919E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1BA3193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5B0B479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5AC577C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649172B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3AEB041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6508BAD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r>
      <w:tr w:rsidR="00872104" w:rsidRPr="00872104" w14:paraId="5F0CB16C" w14:textId="77777777" w:rsidTr="00B85F87">
        <w:tc>
          <w:tcPr>
            <w:tcW w:w="0" w:type="auto"/>
            <w:vMerge w:val="restart"/>
            <w:hideMark/>
          </w:tcPr>
          <w:p w14:paraId="695EFFE4" w14:textId="58314816"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i/>
                <w:iCs/>
              </w:rPr>
              <w:t>“I feel prepared to teach pronunciation.”</w:t>
            </w:r>
          </w:p>
        </w:tc>
        <w:tc>
          <w:tcPr>
            <w:tcW w:w="0" w:type="auto"/>
            <w:hideMark/>
          </w:tcPr>
          <w:p w14:paraId="7C8BCE2D" w14:textId="6DFB0572"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1A719A52"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133A0CF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350F222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09E69F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854183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4D32275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75.0</w:t>
            </w:r>
          </w:p>
        </w:tc>
        <w:tc>
          <w:tcPr>
            <w:tcW w:w="0" w:type="auto"/>
            <w:hideMark/>
          </w:tcPr>
          <w:p w14:paraId="181BE5F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0152C2E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69A38B9B" w14:textId="77777777" w:rsidTr="00B85F87">
        <w:tc>
          <w:tcPr>
            <w:tcW w:w="0" w:type="auto"/>
            <w:vMerge/>
            <w:hideMark/>
          </w:tcPr>
          <w:p w14:paraId="04FF6657"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5505B7F9" w14:textId="51296D7A"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JP–P</w:t>
            </w:r>
            <w:r w:rsidR="005A25E8" w:rsidRPr="00872104">
              <w:rPr>
                <w:rFonts w:ascii="Cambria" w:eastAsia="Times New Roman" w:hAnsi="Cambria" w:cstheme="majorBidi"/>
              </w:rPr>
              <w:t>t</w:t>
            </w:r>
          </w:p>
        </w:tc>
        <w:tc>
          <w:tcPr>
            <w:tcW w:w="0" w:type="auto"/>
            <w:hideMark/>
          </w:tcPr>
          <w:p w14:paraId="576FB74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73D7073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1B3DB74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29AE06D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4489E2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40E8EFC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434461F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316E258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69DD9C3B" w14:textId="77777777" w:rsidTr="00B85F87">
        <w:tc>
          <w:tcPr>
            <w:tcW w:w="0" w:type="auto"/>
            <w:vMerge/>
            <w:hideMark/>
          </w:tcPr>
          <w:p w14:paraId="422F9D0A"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37A85968" w14:textId="369343E3"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507ABD4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13</w:t>
            </w:r>
          </w:p>
        </w:tc>
        <w:tc>
          <w:tcPr>
            <w:tcW w:w="0" w:type="auto"/>
            <w:hideMark/>
          </w:tcPr>
          <w:p w14:paraId="0FBC261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23.1</w:t>
            </w:r>
          </w:p>
        </w:tc>
        <w:tc>
          <w:tcPr>
            <w:tcW w:w="0" w:type="auto"/>
            <w:hideMark/>
          </w:tcPr>
          <w:p w14:paraId="400EC76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23.1</w:t>
            </w:r>
          </w:p>
        </w:tc>
        <w:tc>
          <w:tcPr>
            <w:tcW w:w="0" w:type="auto"/>
            <w:hideMark/>
          </w:tcPr>
          <w:p w14:paraId="120596D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B785B5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355235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23.1</w:t>
            </w:r>
          </w:p>
        </w:tc>
        <w:tc>
          <w:tcPr>
            <w:tcW w:w="0" w:type="auto"/>
            <w:hideMark/>
          </w:tcPr>
          <w:p w14:paraId="043ADCA4"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23.1</w:t>
            </w:r>
          </w:p>
        </w:tc>
        <w:tc>
          <w:tcPr>
            <w:tcW w:w="0" w:type="auto"/>
            <w:hideMark/>
          </w:tcPr>
          <w:p w14:paraId="612F2CF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r>
      <w:tr w:rsidR="00872104" w:rsidRPr="00872104" w14:paraId="62B0EFCA" w14:textId="77777777" w:rsidTr="00B85F87">
        <w:tc>
          <w:tcPr>
            <w:tcW w:w="0" w:type="auto"/>
            <w:vMerge/>
            <w:hideMark/>
          </w:tcPr>
          <w:p w14:paraId="75BF77B8"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4D60CA73" w14:textId="5AEFBBBE"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SK–P</w:t>
            </w:r>
            <w:r w:rsidR="005A25E8" w:rsidRPr="00872104">
              <w:rPr>
                <w:rFonts w:ascii="Cambria" w:eastAsia="Times New Roman" w:hAnsi="Cambria" w:cstheme="majorBidi"/>
              </w:rPr>
              <w:t>t</w:t>
            </w:r>
          </w:p>
        </w:tc>
        <w:tc>
          <w:tcPr>
            <w:tcW w:w="0" w:type="auto"/>
            <w:hideMark/>
          </w:tcPr>
          <w:p w14:paraId="15437A5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8</w:t>
            </w:r>
          </w:p>
        </w:tc>
        <w:tc>
          <w:tcPr>
            <w:tcW w:w="0" w:type="auto"/>
            <w:hideMark/>
          </w:tcPr>
          <w:p w14:paraId="58B8356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DE601F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6BE748F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22E7D1F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326F22F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6C9DFC1B"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03DD7A7E"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r>
      <w:tr w:rsidR="00872104" w:rsidRPr="00872104" w14:paraId="01855641" w14:textId="77777777" w:rsidTr="00B85F87">
        <w:tc>
          <w:tcPr>
            <w:tcW w:w="0" w:type="auto"/>
            <w:vMerge w:val="restart"/>
            <w:hideMark/>
          </w:tcPr>
          <w:p w14:paraId="38EC052E" w14:textId="23FBA860" w:rsidR="00B85F87" w:rsidRPr="00872104" w:rsidRDefault="00B85F87" w:rsidP="00413ADD">
            <w:pPr>
              <w:spacing w:after="0" w:line="240" w:lineRule="auto"/>
              <w:rPr>
                <w:rFonts w:ascii="Cambria" w:eastAsia="Times New Roman" w:hAnsi="Cambria" w:cstheme="majorBidi"/>
              </w:rPr>
            </w:pPr>
            <w:r w:rsidRPr="00872104">
              <w:rPr>
                <w:rFonts w:ascii="Cambria" w:eastAsia="Times New Roman" w:hAnsi="Cambria" w:cstheme="majorBidi"/>
                <w:i/>
                <w:iCs/>
              </w:rPr>
              <w:t>“My academic background provided the necessary tools to teach pronunciation.”</w:t>
            </w:r>
          </w:p>
        </w:tc>
        <w:tc>
          <w:tcPr>
            <w:tcW w:w="0" w:type="auto"/>
            <w:hideMark/>
          </w:tcPr>
          <w:p w14:paraId="518F85A9" w14:textId="085CD6A5"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0A0776F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5B6BC20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4FFED69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7E7B2F1A"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56CAE6E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c>
          <w:tcPr>
            <w:tcW w:w="0" w:type="auto"/>
            <w:hideMark/>
          </w:tcPr>
          <w:p w14:paraId="410888C7"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c>
          <w:tcPr>
            <w:tcW w:w="0" w:type="auto"/>
            <w:hideMark/>
          </w:tcPr>
          <w:p w14:paraId="7F740CDC"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21E5A92"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220C15C2" w14:textId="77777777" w:rsidTr="00B85F87">
        <w:tc>
          <w:tcPr>
            <w:tcW w:w="0" w:type="auto"/>
            <w:vMerge/>
            <w:hideMark/>
          </w:tcPr>
          <w:p w14:paraId="734AAC77"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12C73B8F" w14:textId="4A07C214"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JP–P</w:t>
            </w:r>
            <w:r w:rsidR="005A25E8" w:rsidRPr="00872104">
              <w:rPr>
                <w:rFonts w:ascii="Cambria" w:eastAsia="Times New Roman" w:hAnsi="Cambria" w:cstheme="majorBidi"/>
              </w:rPr>
              <w:t>t</w:t>
            </w:r>
          </w:p>
        </w:tc>
        <w:tc>
          <w:tcPr>
            <w:tcW w:w="0" w:type="auto"/>
            <w:hideMark/>
          </w:tcPr>
          <w:p w14:paraId="0044926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4</w:t>
            </w:r>
          </w:p>
        </w:tc>
        <w:tc>
          <w:tcPr>
            <w:tcW w:w="0" w:type="auto"/>
            <w:hideMark/>
          </w:tcPr>
          <w:p w14:paraId="61B033E8"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3FC42C9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25.0</w:t>
            </w:r>
          </w:p>
        </w:tc>
        <w:tc>
          <w:tcPr>
            <w:tcW w:w="0" w:type="auto"/>
            <w:hideMark/>
          </w:tcPr>
          <w:p w14:paraId="63F0696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1907D974"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50.0</w:t>
            </w:r>
          </w:p>
        </w:tc>
        <w:tc>
          <w:tcPr>
            <w:tcW w:w="0" w:type="auto"/>
            <w:hideMark/>
          </w:tcPr>
          <w:p w14:paraId="5D2DEC7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45D65DD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4BDAC032"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r>
      <w:tr w:rsidR="00872104" w:rsidRPr="00872104" w14:paraId="53A41E9C" w14:textId="77777777" w:rsidTr="00B85F87">
        <w:tc>
          <w:tcPr>
            <w:tcW w:w="0" w:type="auto"/>
            <w:vMerge/>
            <w:hideMark/>
          </w:tcPr>
          <w:p w14:paraId="44AB73EA"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008AB9F1" w14:textId="62CCFF4E"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w:t>
            </w:r>
            <w:proofErr w:type="spellStart"/>
            <w:r w:rsidRPr="00872104">
              <w:rPr>
                <w:rFonts w:ascii="Cambria" w:eastAsia="Times New Roman" w:hAnsi="Cambria" w:cstheme="majorBidi"/>
              </w:rPr>
              <w:t>S</w:t>
            </w:r>
            <w:r w:rsidR="005A25E8" w:rsidRPr="00872104">
              <w:rPr>
                <w:rFonts w:ascii="Cambria" w:eastAsia="Times New Roman" w:hAnsi="Cambria" w:cstheme="majorBidi"/>
              </w:rPr>
              <w:t>p</w:t>
            </w:r>
            <w:proofErr w:type="spellEnd"/>
          </w:p>
        </w:tc>
        <w:tc>
          <w:tcPr>
            <w:tcW w:w="0" w:type="auto"/>
            <w:hideMark/>
          </w:tcPr>
          <w:p w14:paraId="650C1589"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13</w:t>
            </w:r>
          </w:p>
        </w:tc>
        <w:tc>
          <w:tcPr>
            <w:tcW w:w="0" w:type="auto"/>
            <w:hideMark/>
          </w:tcPr>
          <w:p w14:paraId="1BA3117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30.8</w:t>
            </w:r>
          </w:p>
        </w:tc>
        <w:tc>
          <w:tcPr>
            <w:tcW w:w="0" w:type="auto"/>
            <w:hideMark/>
          </w:tcPr>
          <w:p w14:paraId="59E11E3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15.4</w:t>
            </w:r>
          </w:p>
        </w:tc>
        <w:tc>
          <w:tcPr>
            <w:tcW w:w="0" w:type="auto"/>
            <w:hideMark/>
          </w:tcPr>
          <w:p w14:paraId="2C5077E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6157A1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20F8B62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15.4</w:t>
            </w:r>
          </w:p>
        </w:tc>
        <w:tc>
          <w:tcPr>
            <w:tcW w:w="0" w:type="auto"/>
            <w:hideMark/>
          </w:tcPr>
          <w:p w14:paraId="0070665D"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30.8</w:t>
            </w:r>
          </w:p>
        </w:tc>
        <w:tc>
          <w:tcPr>
            <w:tcW w:w="0" w:type="auto"/>
            <w:hideMark/>
          </w:tcPr>
          <w:p w14:paraId="7313A4B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7.7</w:t>
            </w:r>
          </w:p>
        </w:tc>
      </w:tr>
      <w:tr w:rsidR="00872104" w:rsidRPr="00872104" w14:paraId="08313C93" w14:textId="77777777" w:rsidTr="00B85F87">
        <w:tc>
          <w:tcPr>
            <w:tcW w:w="0" w:type="auto"/>
            <w:vMerge/>
            <w:hideMark/>
          </w:tcPr>
          <w:p w14:paraId="5A37295A" w14:textId="77777777" w:rsidR="00B85F87" w:rsidRPr="00872104" w:rsidRDefault="00B85F87" w:rsidP="00413ADD">
            <w:pPr>
              <w:spacing w:after="0" w:line="240" w:lineRule="auto"/>
              <w:jc w:val="both"/>
              <w:rPr>
                <w:rFonts w:ascii="Cambria" w:eastAsia="Times New Roman" w:hAnsi="Cambria" w:cstheme="majorBidi"/>
              </w:rPr>
            </w:pPr>
          </w:p>
        </w:tc>
        <w:tc>
          <w:tcPr>
            <w:tcW w:w="0" w:type="auto"/>
            <w:hideMark/>
          </w:tcPr>
          <w:p w14:paraId="113A4401" w14:textId="47AA7B3D" w:rsidR="00B85F87" w:rsidRPr="00872104" w:rsidRDefault="00B85F87" w:rsidP="00413ADD">
            <w:pPr>
              <w:spacing w:after="0" w:line="240" w:lineRule="auto"/>
              <w:jc w:val="both"/>
              <w:rPr>
                <w:rFonts w:ascii="Cambria" w:eastAsia="Times New Roman" w:hAnsi="Cambria" w:cstheme="majorBidi"/>
              </w:rPr>
            </w:pPr>
            <w:r w:rsidRPr="00872104">
              <w:rPr>
                <w:rFonts w:ascii="Cambria" w:eastAsia="Times New Roman" w:hAnsi="Cambria" w:cstheme="majorBidi"/>
              </w:rPr>
              <w:t>SK–P</w:t>
            </w:r>
            <w:r w:rsidR="005A25E8" w:rsidRPr="00872104">
              <w:rPr>
                <w:rFonts w:ascii="Cambria" w:eastAsia="Times New Roman" w:hAnsi="Cambria" w:cstheme="majorBidi"/>
              </w:rPr>
              <w:t>t</w:t>
            </w:r>
          </w:p>
        </w:tc>
        <w:tc>
          <w:tcPr>
            <w:tcW w:w="0" w:type="auto"/>
            <w:hideMark/>
          </w:tcPr>
          <w:p w14:paraId="034F99D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8</w:t>
            </w:r>
          </w:p>
        </w:tc>
        <w:tc>
          <w:tcPr>
            <w:tcW w:w="0" w:type="auto"/>
            <w:hideMark/>
          </w:tcPr>
          <w:p w14:paraId="1FCD2E16"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1D6DD431"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1972303F"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37.5</w:t>
            </w:r>
          </w:p>
        </w:tc>
        <w:tc>
          <w:tcPr>
            <w:tcW w:w="0" w:type="auto"/>
            <w:hideMark/>
          </w:tcPr>
          <w:p w14:paraId="4CB1AF90"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57A8F683"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0.0</w:t>
            </w:r>
          </w:p>
        </w:tc>
        <w:tc>
          <w:tcPr>
            <w:tcW w:w="0" w:type="auto"/>
            <w:hideMark/>
          </w:tcPr>
          <w:p w14:paraId="0805D93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c>
          <w:tcPr>
            <w:tcW w:w="0" w:type="auto"/>
            <w:hideMark/>
          </w:tcPr>
          <w:p w14:paraId="636A8305" w14:textId="77777777" w:rsidR="00B85F87" w:rsidRPr="00872104" w:rsidRDefault="00B85F87" w:rsidP="00413ADD">
            <w:pPr>
              <w:spacing w:after="0" w:line="240" w:lineRule="auto"/>
              <w:jc w:val="both"/>
              <w:rPr>
                <w:rFonts w:ascii="Cambria" w:eastAsia="Times New Roman" w:hAnsi="Cambria" w:cstheme="majorBidi"/>
                <w:sz w:val="16"/>
                <w:szCs w:val="16"/>
              </w:rPr>
            </w:pPr>
            <w:r w:rsidRPr="00872104">
              <w:rPr>
                <w:rFonts w:ascii="Cambria" w:eastAsia="Times New Roman" w:hAnsi="Cambria" w:cstheme="majorBidi"/>
                <w:sz w:val="16"/>
                <w:szCs w:val="16"/>
              </w:rPr>
              <w:t>12.5</w:t>
            </w:r>
          </w:p>
        </w:tc>
      </w:tr>
    </w:tbl>
    <w:p w14:paraId="3CA544A9" w14:textId="08AA206C" w:rsidR="005A25E8" w:rsidRPr="00872104" w:rsidRDefault="005A25E8" w:rsidP="005A25E8">
      <w:pPr>
        <w:spacing w:after="0" w:line="276" w:lineRule="auto"/>
        <w:jc w:val="center"/>
        <w:rPr>
          <w:rFonts w:ascii="Cambria" w:eastAsia="Times New Roman" w:hAnsi="Cambria" w:cs="Calibri"/>
        </w:rPr>
      </w:pPr>
      <w:r w:rsidRPr="00872104">
        <w:rPr>
          <w:rFonts w:ascii="Cambria" w:eastAsia="Times New Roman" w:hAnsi="Cambria" w:cs="Calibri"/>
        </w:rPr>
        <w:t>(Table 2  show</w:t>
      </w:r>
      <w:r w:rsidR="0056690C" w:rsidRPr="00872104">
        <w:rPr>
          <w:rFonts w:ascii="Cambria" w:eastAsia="Times New Roman" w:hAnsi="Cambria" w:cs="Calibri"/>
        </w:rPr>
        <w:t>s</w:t>
      </w:r>
      <w:r w:rsidRPr="00872104">
        <w:rPr>
          <w:rFonts w:ascii="Cambria" w:eastAsia="Times New Roman" w:hAnsi="Cambria" w:cs="Calibri"/>
        </w:rPr>
        <w:t xml:space="preserve"> that percentages may not sum exactly to 100% due to rounding. </w:t>
      </w:r>
      <w:r w:rsidRPr="00872104">
        <w:rPr>
          <w:rFonts w:ascii="Cambria" w:eastAsia="Times New Roman" w:hAnsi="Cambria" w:cstheme="majorBidi"/>
        </w:rPr>
        <w:t xml:space="preserve">JP = Japan; SK = South Korea; </w:t>
      </w:r>
      <w:proofErr w:type="spellStart"/>
      <w:r w:rsidRPr="00872104">
        <w:rPr>
          <w:rFonts w:ascii="Cambria" w:eastAsia="Times New Roman" w:hAnsi="Cambria" w:cstheme="majorBidi"/>
        </w:rPr>
        <w:t>Sp</w:t>
      </w:r>
      <w:proofErr w:type="spellEnd"/>
      <w:r w:rsidRPr="00872104">
        <w:rPr>
          <w:rFonts w:ascii="Cambria" w:eastAsia="Times New Roman" w:hAnsi="Cambria" w:cstheme="majorBidi"/>
        </w:rPr>
        <w:t xml:space="preserve"> = Spanish; Pt = Portuguese)</w:t>
      </w:r>
    </w:p>
    <w:p w14:paraId="65602879"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4.3 Engagement in the classes</w:t>
      </w:r>
    </w:p>
    <w:p w14:paraId="34FD8B4A"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"I feel prepared to pronounce Spanish / Portuguese in an intelligible way,"</w:t>
      </w:r>
      <w:r w:rsidRPr="00872104">
        <w:rPr>
          <w:rFonts w:ascii="Cambria" w:hAnsi="Cambria"/>
        </w:rPr>
        <w:t xml:space="preserve"> significant differences were found among groups based on country and language (Kruskal-Wallis H = 11.44, p = 0.010). Post-hoc analysis revealed that students in Japan studying Portuguese rated themselves significantly lower than students in South Korea studying Portuguese (U = 64.0, adjusted </w:t>
      </w:r>
      <w:r w:rsidRPr="00872104">
        <w:rPr>
          <w:rFonts w:ascii="Cambria" w:hAnsi="Cambria"/>
          <w:i/>
          <w:iCs/>
        </w:rPr>
        <w:t>p</w:t>
      </w:r>
      <w:r w:rsidRPr="00872104">
        <w:rPr>
          <w:rFonts w:ascii="Cambria" w:hAnsi="Cambria"/>
        </w:rPr>
        <w:t xml:space="preserve"> = 0.029). Other pairwise comparisons did not reach significance after applying the Bonferroni correction, suggesting that the key difference lies between these two groups.</w:t>
      </w:r>
    </w:p>
    <w:p w14:paraId="7DD56DD8"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"I am (was) interested in pronunciation activities,"</w:t>
      </w:r>
      <w:r w:rsidRPr="00872104">
        <w:rPr>
          <w:rFonts w:ascii="Cambria" w:hAnsi="Cambria"/>
        </w:rPr>
        <w:t xml:space="preserve"> significant differences were also observed (Kruskal-Wallis H = 11.20, </w:t>
      </w:r>
      <w:r w:rsidRPr="00872104">
        <w:rPr>
          <w:rFonts w:ascii="Cambria" w:hAnsi="Cambria"/>
          <w:i/>
          <w:iCs/>
        </w:rPr>
        <w:t>p</w:t>
      </w:r>
      <w:r w:rsidRPr="00872104">
        <w:rPr>
          <w:rFonts w:ascii="Cambria" w:hAnsi="Cambria"/>
        </w:rPr>
        <w:t xml:space="preserve"> = 0.011). However, none of the pairwise comparisons reached statistical significance after Bonferroni correction. This indicates that while interest in pronunciation activities varies across groups, no specific pair showed a significant difference in post-hoc analysis.</w:t>
      </w:r>
    </w:p>
    <w:p w14:paraId="7FE4011C"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"I have (had) questions about pronunciation,"</w:t>
      </w:r>
      <w:r w:rsidRPr="00872104">
        <w:rPr>
          <w:rFonts w:ascii="Cambria" w:hAnsi="Cambria"/>
        </w:rPr>
        <w:t xml:space="preserve"> no significant differences were found among groups (Kruskal-Wallis H = 2.79, </w:t>
      </w:r>
      <w:r w:rsidRPr="00872104">
        <w:rPr>
          <w:rFonts w:ascii="Cambria" w:hAnsi="Cambria"/>
          <w:i/>
          <w:iCs/>
        </w:rPr>
        <w:t>p</w:t>
      </w:r>
      <w:r w:rsidRPr="00872104">
        <w:rPr>
          <w:rFonts w:ascii="Cambria" w:hAnsi="Cambria"/>
        </w:rPr>
        <w:t xml:space="preserve"> = 0.425). This suggests that students’ tendencies to have questions about pronunciation are consistent regardless of their country or target language.</w:t>
      </w:r>
    </w:p>
    <w:p w14:paraId="690B82EF"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"It is easy for me to understand how Spanish and Portuguese pronunciation differ from the pronunciation of my native language,"</w:t>
      </w:r>
      <w:r w:rsidRPr="00872104">
        <w:rPr>
          <w:rFonts w:ascii="Cambria" w:hAnsi="Cambria"/>
        </w:rPr>
        <w:t xml:space="preserve"> significant differences were detected (Kruskal-Wallis H = 9.47, p = 0.024). Post-hoc analysis showed that students in Japan studying Portuguese found this task significantly more challenging than students in South Korea studying </w:t>
      </w:r>
      <w:r w:rsidRPr="00872104">
        <w:rPr>
          <w:rFonts w:ascii="Cambria" w:hAnsi="Cambria"/>
        </w:rPr>
        <w:lastRenderedPageBreak/>
        <w:t>Portuguese (U = 57.5, adjusted p = 0.013). Other pairwise comparisons did not reach significance after Bonferroni correction.</w:t>
      </w:r>
    </w:p>
    <w:p w14:paraId="79AAFD16"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For the statement </w:t>
      </w:r>
      <w:r w:rsidRPr="00872104">
        <w:rPr>
          <w:rFonts w:ascii="Cambria" w:hAnsi="Cambria"/>
          <w:i/>
          <w:iCs/>
        </w:rPr>
        <w:t>"The pronunciation of Spanish / Portuguese is difficult for me,"</w:t>
      </w:r>
      <w:r w:rsidRPr="00872104">
        <w:rPr>
          <w:rFonts w:ascii="Cambria" w:hAnsi="Cambria"/>
        </w:rPr>
        <w:t xml:space="preserve"> no significant differences were found (Kruskal-Wallis H = 5.72, </w:t>
      </w:r>
      <w:r w:rsidRPr="00872104">
        <w:rPr>
          <w:rFonts w:ascii="Cambria" w:hAnsi="Cambria"/>
          <w:i/>
          <w:iCs/>
        </w:rPr>
        <w:t>p</w:t>
      </w:r>
      <w:r w:rsidRPr="00872104">
        <w:rPr>
          <w:rFonts w:ascii="Cambria" w:hAnsi="Cambria"/>
        </w:rPr>
        <w:t xml:space="preserve"> = 0.126), indicating that perceptions of pronunciation difficulty are relatively similar across groups. And for the statement </w:t>
      </w:r>
      <w:r w:rsidRPr="00872104">
        <w:rPr>
          <w:rFonts w:ascii="Cambria" w:hAnsi="Cambria"/>
          <w:i/>
          <w:iCs/>
        </w:rPr>
        <w:t>"The curriculum of the institution where I study (studied) includes courses that focus on pronunciation,"</w:t>
      </w:r>
      <w:r w:rsidRPr="00872104">
        <w:rPr>
          <w:rFonts w:ascii="Cambria" w:hAnsi="Cambria"/>
        </w:rPr>
        <w:t xml:space="preserve"> no significant differences were observed (Kruskal-Wallis H = 5.87, p = 0.118). This suggests that the availability of pronunciation-focused courses in the curriculum is perceived similarly among students across different groups.</w:t>
      </w:r>
    </w:p>
    <w:p w14:paraId="6B5ED3CB" w14:textId="77777777" w:rsidR="0002489A" w:rsidRPr="00872104" w:rsidRDefault="0002489A" w:rsidP="001E4B0D">
      <w:pPr>
        <w:spacing w:before="240" w:after="0" w:line="240" w:lineRule="auto"/>
        <w:jc w:val="both"/>
        <w:rPr>
          <w:rFonts w:ascii="Cambria" w:hAnsi="Cambria"/>
        </w:rPr>
      </w:pPr>
      <w:r w:rsidRPr="00872104">
        <w:rPr>
          <w:rFonts w:ascii="Cambria" w:hAnsi="Cambria"/>
        </w:rPr>
        <w:t>These results indicate that pronounced between-group differences were limited to specific cases (notably between Japanese and South Korean learners of Portuguese), whereas many response patterns were similar across contexts. The detailed distribution of student responses for key items is provided in Table 3.</w:t>
      </w:r>
    </w:p>
    <w:p w14:paraId="2FBC3545" w14:textId="34A6502E" w:rsidR="001E4B0D" w:rsidRPr="00872104" w:rsidRDefault="001E4B0D" w:rsidP="001E4B0D">
      <w:pPr>
        <w:spacing w:before="240" w:after="0" w:line="240" w:lineRule="auto"/>
        <w:jc w:val="both"/>
        <w:rPr>
          <w:rFonts w:ascii="Cambria" w:hAnsi="Cambria"/>
        </w:rPr>
      </w:pPr>
      <w:r w:rsidRPr="00872104">
        <w:rPr>
          <w:rFonts w:ascii="Cambria" w:hAnsi="Cambria"/>
        </w:rPr>
        <w:t>​​</w:t>
      </w:r>
    </w:p>
    <w:p w14:paraId="67549436" w14:textId="77777777" w:rsidR="00B76A94" w:rsidRPr="00872104" w:rsidRDefault="00B76A94" w:rsidP="00413ADD">
      <w:pPr>
        <w:spacing w:after="0" w:line="240" w:lineRule="auto"/>
        <w:jc w:val="both"/>
        <w:rPr>
          <w:rFonts w:ascii="Cambria" w:eastAsia="Times New Roman" w:hAnsi="Cambria" w:cs="Calibri"/>
        </w:rPr>
      </w:pPr>
      <w:r w:rsidRPr="00872104">
        <w:rPr>
          <w:rFonts w:ascii="Cambria" w:eastAsia="Times New Roman" w:hAnsi="Cambria" w:cs="Calibri"/>
          <w:b/>
          <w:bCs/>
        </w:rPr>
        <w:t>Table 3.</w:t>
      </w:r>
      <w:r w:rsidRPr="00872104">
        <w:rPr>
          <w:rFonts w:ascii="Cambria" w:eastAsia="Times New Roman" w:hAnsi="Cambria" w:cs="Calibri"/>
        </w:rPr>
        <w:t xml:space="preserve"> Students’ responses to selected survey statements (percentage of respondents choosing each Likert-scale point, 1 = strongly disagree, 7 = strongly agree).</w:t>
      </w:r>
    </w:p>
    <w:p w14:paraId="1E4DEE70" w14:textId="77777777" w:rsidR="001566D5" w:rsidRPr="00872104" w:rsidRDefault="001566D5" w:rsidP="00413ADD">
      <w:pPr>
        <w:spacing w:after="0" w:line="240" w:lineRule="auto"/>
        <w:jc w:val="both"/>
        <w:rPr>
          <w:rFonts w:ascii="Cambria" w:eastAsia="Times New Roman" w:hAnsi="Cambria" w:cs="Calibri"/>
          <w:sz w:val="16"/>
          <w:szCs w:val="16"/>
        </w:rPr>
      </w:pPr>
    </w:p>
    <w:tbl>
      <w:tblPr>
        <w:tblStyle w:val="TableGrid"/>
        <w:tblW w:w="0" w:type="auto"/>
        <w:tblLook w:val="04A0" w:firstRow="1" w:lastRow="0" w:firstColumn="1" w:lastColumn="0" w:noHBand="0" w:noVBand="1"/>
      </w:tblPr>
      <w:tblGrid>
        <w:gridCol w:w="2405"/>
        <w:gridCol w:w="899"/>
        <w:gridCol w:w="394"/>
        <w:gridCol w:w="515"/>
        <w:gridCol w:w="515"/>
        <w:gridCol w:w="515"/>
        <w:gridCol w:w="515"/>
        <w:gridCol w:w="515"/>
        <w:gridCol w:w="515"/>
        <w:gridCol w:w="515"/>
      </w:tblGrid>
      <w:tr w:rsidR="00872104" w:rsidRPr="00872104" w14:paraId="4BBECBD5" w14:textId="77777777" w:rsidTr="00DF306B">
        <w:trPr>
          <w:trHeight w:val="516"/>
        </w:trPr>
        <w:tc>
          <w:tcPr>
            <w:tcW w:w="2405" w:type="dxa"/>
            <w:hideMark/>
          </w:tcPr>
          <w:p w14:paraId="32C6C1BF"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Survey Item (Students)</w:t>
            </w:r>
          </w:p>
        </w:tc>
        <w:tc>
          <w:tcPr>
            <w:tcW w:w="899" w:type="dxa"/>
            <w:hideMark/>
          </w:tcPr>
          <w:p w14:paraId="0E0385F8"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Group</w:t>
            </w:r>
          </w:p>
        </w:tc>
        <w:tc>
          <w:tcPr>
            <w:tcW w:w="0" w:type="auto"/>
            <w:hideMark/>
          </w:tcPr>
          <w:p w14:paraId="38373CCF"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N</w:t>
            </w:r>
          </w:p>
        </w:tc>
        <w:tc>
          <w:tcPr>
            <w:tcW w:w="0" w:type="auto"/>
            <w:hideMark/>
          </w:tcPr>
          <w:p w14:paraId="3A249024"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1</w:t>
            </w:r>
          </w:p>
        </w:tc>
        <w:tc>
          <w:tcPr>
            <w:tcW w:w="0" w:type="auto"/>
            <w:hideMark/>
          </w:tcPr>
          <w:p w14:paraId="27BA7EBC"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2</w:t>
            </w:r>
          </w:p>
        </w:tc>
        <w:tc>
          <w:tcPr>
            <w:tcW w:w="0" w:type="auto"/>
            <w:hideMark/>
          </w:tcPr>
          <w:p w14:paraId="389CBAFA"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3</w:t>
            </w:r>
          </w:p>
        </w:tc>
        <w:tc>
          <w:tcPr>
            <w:tcW w:w="0" w:type="auto"/>
            <w:hideMark/>
          </w:tcPr>
          <w:p w14:paraId="6FBDEA00"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4</w:t>
            </w:r>
          </w:p>
        </w:tc>
        <w:tc>
          <w:tcPr>
            <w:tcW w:w="0" w:type="auto"/>
            <w:hideMark/>
          </w:tcPr>
          <w:p w14:paraId="63C6F264"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5</w:t>
            </w:r>
          </w:p>
        </w:tc>
        <w:tc>
          <w:tcPr>
            <w:tcW w:w="0" w:type="auto"/>
            <w:hideMark/>
          </w:tcPr>
          <w:p w14:paraId="624DD1D9"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6</w:t>
            </w:r>
          </w:p>
        </w:tc>
        <w:tc>
          <w:tcPr>
            <w:tcW w:w="0" w:type="auto"/>
            <w:hideMark/>
          </w:tcPr>
          <w:p w14:paraId="5E7864C5" w14:textId="77777777" w:rsidR="00B76A94" w:rsidRPr="00872104" w:rsidRDefault="00B76A94" w:rsidP="00DF306B">
            <w:pPr>
              <w:spacing w:after="0" w:line="240" w:lineRule="auto"/>
              <w:jc w:val="center"/>
              <w:rPr>
                <w:rFonts w:ascii="Cambria" w:eastAsia="Times New Roman" w:hAnsi="Cambria" w:cs="Calibri"/>
                <w:b/>
                <w:bCs/>
              </w:rPr>
            </w:pPr>
            <w:r w:rsidRPr="00872104">
              <w:rPr>
                <w:rFonts w:ascii="Cambria" w:eastAsia="Times New Roman" w:hAnsi="Cambria" w:cs="Calibri"/>
                <w:b/>
                <w:bCs/>
              </w:rPr>
              <w:t>7</w:t>
            </w:r>
          </w:p>
        </w:tc>
      </w:tr>
      <w:tr w:rsidR="00872104" w:rsidRPr="00872104" w14:paraId="40D2D665" w14:textId="77777777" w:rsidTr="00DF306B">
        <w:trPr>
          <w:trHeight w:val="516"/>
        </w:trPr>
        <w:tc>
          <w:tcPr>
            <w:tcW w:w="2405" w:type="dxa"/>
            <w:vMerge w:val="restart"/>
            <w:hideMark/>
          </w:tcPr>
          <w:p w14:paraId="719E844A" w14:textId="3591EB7D"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“I feel prepared to pronounce Spanish/Portuguese in an intelligible way.”</w:t>
            </w:r>
          </w:p>
        </w:tc>
        <w:tc>
          <w:tcPr>
            <w:tcW w:w="899" w:type="dxa"/>
            <w:hideMark/>
          </w:tcPr>
          <w:p w14:paraId="694609E2" w14:textId="2473EBE4"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3EF61EC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w:t>
            </w:r>
          </w:p>
        </w:tc>
        <w:tc>
          <w:tcPr>
            <w:tcW w:w="0" w:type="auto"/>
            <w:hideMark/>
          </w:tcPr>
          <w:p w14:paraId="0308C0C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01D809A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57F80FF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21.1</w:t>
            </w:r>
          </w:p>
        </w:tc>
        <w:tc>
          <w:tcPr>
            <w:tcW w:w="0" w:type="auto"/>
            <w:hideMark/>
          </w:tcPr>
          <w:p w14:paraId="6289203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47.4</w:t>
            </w:r>
          </w:p>
        </w:tc>
        <w:tc>
          <w:tcPr>
            <w:tcW w:w="0" w:type="auto"/>
            <w:hideMark/>
          </w:tcPr>
          <w:p w14:paraId="41A6881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c>
          <w:tcPr>
            <w:tcW w:w="0" w:type="auto"/>
            <w:hideMark/>
          </w:tcPr>
          <w:p w14:paraId="2CC0DD7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c>
          <w:tcPr>
            <w:tcW w:w="0" w:type="auto"/>
            <w:hideMark/>
          </w:tcPr>
          <w:p w14:paraId="7DFBD2C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r>
      <w:tr w:rsidR="00872104" w:rsidRPr="00872104" w14:paraId="6E866E63" w14:textId="77777777" w:rsidTr="00DF306B">
        <w:trPr>
          <w:trHeight w:val="516"/>
        </w:trPr>
        <w:tc>
          <w:tcPr>
            <w:tcW w:w="2405" w:type="dxa"/>
            <w:vMerge/>
            <w:hideMark/>
          </w:tcPr>
          <w:p w14:paraId="7377A4F3"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4FFFEA53" w14:textId="7AB212B1"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27CD494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w:t>
            </w:r>
          </w:p>
        </w:tc>
        <w:tc>
          <w:tcPr>
            <w:tcW w:w="0" w:type="auto"/>
            <w:hideMark/>
          </w:tcPr>
          <w:p w14:paraId="0981A59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4DBAD93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142CE04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18A441C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707C6E8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70A8CE7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17067A1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r>
      <w:tr w:rsidR="00872104" w:rsidRPr="00872104" w14:paraId="75A4880C" w14:textId="77777777" w:rsidTr="00DF306B">
        <w:trPr>
          <w:trHeight w:val="516"/>
        </w:trPr>
        <w:tc>
          <w:tcPr>
            <w:tcW w:w="2405" w:type="dxa"/>
            <w:vMerge/>
            <w:hideMark/>
          </w:tcPr>
          <w:p w14:paraId="3645C859"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2E23C5E4" w14:textId="10494452"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2D6B813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37</w:t>
            </w:r>
          </w:p>
        </w:tc>
        <w:tc>
          <w:tcPr>
            <w:tcW w:w="0" w:type="auto"/>
            <w:hideMark/>
          </w:tcPr>
          <w:p w14:paraId="1048D61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2.7</w:t>
            </w:r>
          </w:p>
        </w:tc>
        <w:tc>
          <w:tcPr>
            <w:tcW w:w="0" w:type="auto"/>
            <w:hideMark/>
          </w:tcPr>
          <w:p w14:paraId="554A62F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8.1</w:t>
            </w:r>
          </w:p>
        </w:tc>
        <w:tc>
          <w:tcPr>
            <w:tcW w:w="0" w:type="auto"/>
            <w:hideMark/>
          </w:tcPr>
          <w:p w14:paraId="21C4389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c>
          <w:tcPr>
            <w:tcW w:w="0" w:type="auto"/>
            <w:hideMark/>
          </w:tcPr>
          <w:p w14:paraId="7FBBA09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27.0</w:t>
            </w:r>
          </w:p>
        </w:tc>
        <w:tc>
          <w:tcPr>
            <w:tcW w:w="0" w:type="auto"/>
            <w:hideMark/>
          </w:tcPr>
          <w:p w14:paraId="5C0BBED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21.6</w:t>
            </w:r>
          </w:p>
        </w:tc>
        <w:tc>
          <w:tcPr>
            <w:tcW w:w="0" w:type="auto"/>
            <w:hideMark/>
          </w:tcPr>
          <w:p w14:paraId="49A5ABD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c>
          <w:tcPr>
            <w:tcW w:w="0" w:type="auto"/>
            <w:hideMark/>
          </w:tcPr>
          <w:p w14:paraId="73BEB14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r>
      <w:tr w:rsidR="00872104" w:rsidRPr="00872104" w14:paraId="49548426" w14:textId="77777777" w:rsidTr="00DF306B">
        <w:trPr>
          <w:trHeight w:val="516"/>
        </w:trPr>
        <w:tc>
          <w:tcPr>
            <w:tcW w:w="2405" w:type="dxa"/>
            <w:vMerge/>
            <w:hideMark/>
          </w:tcPr>
          <w:p w14:paraId="440433AA"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703ECB9C" w14:textId="48A68A84"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34160B1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w:t>
            </w:r>
          </w:p>
        </w:tc>
        <w:tc>
          <w:tcPr>
            <w:tcW w:w="0" w:type="auto"/>
            <w:hideMark/>
          </w:tcPr>
          <w:p w14:paraId="4CB56A0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66B11FC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341CE69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53C70BC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161B410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19.0</w:t>
            </w:r>
          </w:p>
        </w:tc>
        <w:tc>
          <w:tcPr>
            <w:tcW w:w="0" w:type="auto"/>
            <w:hideMark/>
          </w:tcPr>
          <w:p w14:paraId="2E9AC02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33.3</w:t>
            </w:r>
          </w:p>
        </w:tc>
        <w:tc>
          <w:tcPr>
            <w:tcW w:w="0" w:type="auto"/>
            <w:hideMark/>
          </w:tcPr>
          <w:p w14:paraId="01CA4F6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r>
      <w:tr w:rsidR="00872104" w:rsidRPr="00872104" w14:paraId="51710C80" w14:textId="77777777" w:rsidTr="00DF306B">
        <w:trPr>
          <w:trHeight w:val="516"/>
        </w:trPr>
        <w:tc>
          <w:tcPr>
            <w:tcW w:w="2405" w:type="dxa"/>
            <w:vMerge w:val="restart"/>
            <w:hideMark/>
          </w:tcPr>
          <w:p w14:paraId="4A5E70F6" w14:textId="0C966BEA"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“I am (was) interested in pronunciation activities.”</w:t>
            </w:r>
          </w:p>
        </w:tc>
        <w:tc>
          <w:tcPr>
            <w:tcW w:w="899" w:type="dxa"/>
            <w:hideMark/>
          </w:tcPr>
          <w:p w14:paraId="24205EF7" w14:textId="44B51BB7"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08E7FC2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w:t>
            </w:r>
          </w:p>
        </w:tc>
        <w:tc>
          <w:tcPr>
            <w:tcW w:w="0" w:type="auto"/>
            <w:hideMark/>
          </w:tcPr>
          <w:p w14:paraId="46C1368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7D55315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c>
          <w:tcPr>
            <w:tcW w:w="0" w:type="auto"/>
            <w:hideMark/>
          </w:tcPr>
          <w:p w14:paraId="4852596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1A3BAD7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57.9</w:t>
            </w:r>
          </w:p>
        </w:tc>
        <w:tc>
          <w:tcPr>
            <w:tcW w:w="0" w:type="auto"/>
            <w:hideMark/>
          </w:tcPr>
          <w:p w14:paraId="7E797B4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15.8</w:t>
            </w:r>
          </w:p>
        </w:tc>
        <w:tc>
          <w:tcPr>
            <w:tcW w:w="0" w:type="auto"/>
            <w:hideMark/>
          </w:tcPr>
          <w:p w14:paraId="157C1C1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554EF74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r>
      <w:tr w:rsidR="00872104" w:rsidRPr="00872104" w14:paraId="5B6C6FFF" w14:textId="77777777" w:rsidTr="00DF306B">
        <w:trPr>
          <w:trHeight w:val="516"/>
        </w:trPr>
        <w:tc>
          <w:tcPr>
            <w:tcW w:w="2405" w:type="dxa"/>
            <w:vMerge/>
            <w:hideMark/>
          </w:tcPr>
          <w:p w14:paraId="78F95CB1"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1165FC79" w14:textId="41F47D4B"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10935F5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w:t>
            </w:r>
          </w:p>
        </w:tc>
        <w:tc>
          <w:tcPr>
            <w:tcW w:w="0" w:type="auto"/>
            <w:hideMark/>
          </w:tcPr>
          <w:p w14:paraId="00BD349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75986B1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7351151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35.7</w:t>
            </w:r>
          </w:p>
        </w:tc>
        <w:tc>
          <w:tcPr>
            <w:tcW w:w="0" w:type="auto"/>
            <w:hideMark/>
          </w:tcPr>
          <w:p w14:paraId="08A3008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21.4</w:t>
            </w:r>
          </w:p>
        </w:tc>
        <w:tc>
          <w:tcPr>
            <w:tcW w:w="0" w:type="auto"/>
            <w:hideMark/>
          </w:tcPr>
          <w:p w14:paraId="7058078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7C264AC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64102BC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r>
      <w:tr w:rsidR="00872104" w:rsidRPr="00872104" w14:paraId="3E7A5D5C" w14:textId="77777777" w:rsidTr="00DF306B">
        <w:trPr>
          <w:trHeight w:val="516"/>
        </w:trPr>
        <w:tc>
          <w:tcPr>
            <w:tcW w:w="2405" w:type="dxa"/>
            <w:vMerge/>
            <w:hideMark/>
          </w:tcPr>
          <w:p w14:paraId="6A116965"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390526C7" w14:textId="130F16F1"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15AD670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37</w:t>
            </w:r>
          </w:p>
        </w:tc>
        <w:tc>
          <w:tcPr>
            <w:tcW w:w="0" w:type="auto"/>
            <w:hideMark/>
          </w:tcPr>
          <w:p w14:paraId="38563D0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5F6F1173"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2.7</w:t>
            </w:r>
          </w:p>
        </w:tc>
        <w:tc>
          <w:tcPr>
            <w:tcW w:w="0" w:type="auto"/>
            <w:hideMark/>
          </w:tcPr>
          <w:p w14:paraId="42FD4A8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c>
          <w:tcPr>
            <w:tcW w:w="0" w:type="auto"/>
            <w:hideMark/>
          </w:tcPr>
          <w:p w14:paraId="0A222B5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18.9</w:t>
            </w:r>
          </w:p>
        </w:tc>
        <w:tc>
          <w:tcPr>
            <w:tcW w:w="0" w:type="auto"/>
            <w:hideMark/>
          </w:tcPr>
          <w:p w14:paraId="5BE6595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29.7</w:t>
            </w:r>
          </w:p>
        </w:tc>
        <w:tc>
          <w:tcPr>
            <w:tcW w:w="0" w:type="auto"/>
            <w:hideMark/>
          </w:tcPr>
          <w:p w14:paraId="2EFE2E2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18.9</w:t>
            </w:r>
          </w:p>
        </w:tc>
        <w:tc>
          <w:tcPr>
            <w:tcW w:w="0" w:type="auto"/>
            <w:hideMark/>
          </w:tcPr>
          <w:p w14:paraId="683E70C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16.2</w:t>
            </w:r>
          </w:p>
        </w:tc>
      </w:tr>
      <w:tr w:rsidR="00872104" w:rsidRPr="00872104" w14:paraId="16B9100C" w14:textId="77777777" w:rsidTr="00DF306B">
        <w:trPr>
          <w:trHeight w:val="516"/>
        </w:trPr>
        <w:tc>
          <w:tcPr>
            <w:tcW w:w="2405" w:type="dxa"/>
            <w:vMerge/>
            <w:hideMark/>
          </w:tcPr>
          <w:p w14:paraId="775C7A0B"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31C30038" w14:textId="41363693"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20EC2083"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w:t>
            </w:r>
          </w:p>
        </w:tc>
        <w:tc>
          <w:tcPr>
            <w:tcW w:w="0" w:type="auto"/>
            <w:hideMark/>
          </w:tcPr>
          <w:p w14:paraId="1DA815F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545F4613"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66101A3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12CAD5F3"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0A7E8B92"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33.3</w:t>
            </w:r>
          </w:p>
        </w:tc>
        <w:tc>
          <w:tcPr>
            <w:tcW w:w="0" w:type="auto"/>
            <w:hideMark/>
          </w:tcPr>
          <w:p w14:paraId="33BD0DA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76C24AB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r>
      <w:tr w:rsidR="00872104" w:rsidRPr="00872104" w14:paraId="19328FB5" w14:textId="77777777" w:rsidTr="00DF306B">
        <w:trPr>
          <w:trHeight w:val="516"/>
        </w:trPr>
        <w:tc>
          <w:tcPr>
            <w:tcW w:w="2405" w:type="dxa"/>
            <w:vMerge w:val="restart"/>
            <w:hideMark/>
          </w:tcPr>
          <w:p w14:paraId="54A94D70" w14:textId="2486746A"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“I have (had) questions about pronunciation.”</w:t>
            </w:r>
          </w:p>
        </w:tc>
        <w:tc>
          <w:tcPr>
            <w:tcW w:w="899" w:type="dxa"/>
            <w:hideMark/>
          </w:tcPr>
          <w:p w14:paraId="7E0C9A8D" w14:textId="26C74882"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4491FD6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w:t>
            </w:r>
          </w:p>
        </w:tc>
        <w:tc>
          <w:tcPr>
            <w:tcW w:w="0" w:type="auto"/>
            <w:hideMark/>
          </w:tcPr>
          <w:p w14:paraId="2FB2F45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7F558A7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26.3</w:t>
            </w:r>
          </w:p>
        </w:tc>
        <w:tc>
          <w:tcPr>
            <w:tcW w:w="0" w:type="auto"/>
            <w:hideMark/>
          </w:tcPr>
          <w:p w14:paraId="0FAE1302"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15.8</w:t>
            </w:r>
          </w:p>
        </w:tc>
        <w:tc>
          <w:tcPr>
            <w:tcW w:w="0" w:type="auto"/>
            <w:hideMark/>
          </w:tcPr>
          <w:p w14:paraId="241BFF7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26.3</w:t>
            </w:r>
          </w:p>
        </w:tc>
        <w:tc>
          <w:tcPr>
            <w:tcW w:w="0" w:type="auto"/>
            <w:hideMark/>
          </w:tcPr>
          <w:p w14:paraId="6124DDA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5E587D4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c>
          <w:tcPr>
            <w:tcW w:w="0" w:type="auto"/>
            <w:hideMark/>
          </w:tcPr>
          <w:p w14:paraId="03CAE15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r>
      <w:tr w:rsidR="00872104" w:rsidRPr="00872104" w14:paraId="4BAC1EF8" w14:textId="77777777" w:rsidTr="00DF306B">
        <w:trPr>
          <w:trHeight w:val="516"/>
        </w:trPr>
        <w:tc>
          <w:tcPr>
            <w:tcW w:w="2405" w:type="dxa"/>
            <w:vMerge/>
            <w:hideMark/>
          </w:tcPr>
          <w:p w14:paraId="43BFDDD5"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32AE0E5E" w14:textId="0B739937"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5A6A0BC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w:t>
            </w:r>
          </w:p>
        </w:tc>
        <w:tc>
          <w:tcPr>
            <w:tcW w:w="0" w:type="auto"/>
            <w:hideMark/>
          </w:tcPr>
          <w:p w14:paraId="3151E2A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2D6FE31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21.4</w:t>
            </w:r>
          </w:p>
        </w:tc>
        <w:tc>
          <w:tcPr>
            <w:tcW w:w="0" w:type="auto"/>
            <w:hideMark/>
          </w:tcPr>
          <w:p w14:paraId="3868212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42.9</w:t>
            </w:r>
          </w:p>
        </w:tc>
        <w:tc>
          <w:tcPr>
            <w:tcW w:w="0" w:type="auto"/>
            <w:hideMark/>
          </w:tcPr>
          <w:p w14:paraId="0DCCC4A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03A16C0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62B9F9D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13B2C13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r>
      <w:tr w:rsidR="00872104" w:rsidRPr="00872104" w14:paraId="738AD02A" w14:textId="77777777" w:rsidTr="00DF306B">
        <w:trPr>
          <w:trHeight w:val="516"/>
        </w:trPr>
        <w:tc>
          <w:tcPr>
            <w:tcW w:w="2405" w:type="dxa"/>
            <w:vMerge/>
            <w:hideMark/>
          </w:tcPr>
          <w:p w14:paraId="252CF9D2"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4978AC14" w14:textId="4E8E1D07"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356E5D5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37</w:t>
            </w:r>
          </w:p>
        </w:tc>
        <w:tc>
          <w:tcPr>
            <w:tcW w:w="0" w:type="auto"/>
            <w:hideMark/>
          </w:tcPr>
          <w:p w14:paraId="65FFF04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c>
          <w:tcPr>
            <w:tcW w:w="0" w:type="auto"/>
            <w:hideMark/>
          </w:tcPr>
          <w:p w14:paraId="26B0CE0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18.9</w:t>
            </w:r>
          </w:p>
        </w:tc>
        <w:tc>
          <w:tcPr>
            <w:tcW w:w="0" w:type="auto"/>
            <w:hideMark/>
          </w:tcPr>
          <w:p w14:paraId="67DD736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10.8</w:t>
            </w:r>
          </w:p>
        </w:tc>
        <w:tc>
          <w:tcPr>
            <w:tcW w:w="0" w:type="auto"/>
            <w:hideMark/>
          </w:tcPr>
          <w:p w14:paraId="35A2315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18.9</w:t>
            </w:r>
          </w:p>
        </w:tc>
        <w:tc>
          <w:tcPr>
            <w:tcW w:w="0" w:type="auto"/>
            <w:hideMark/>
          </w:tcPr>
          <w:p w14:paraId="2A4B52B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24.3</w:t>
            </w:r>
          </w:p>
        </w:tc>
        <w:tc>
          <w:tcPr>
            <w:tcW w:w="0" w:type="auto"/>
            <w:hideMark/>
          </w:tcPr>
          <w:p w14:paraId="26B0D8E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5.4</w:t>
            </w:r>
          </w:p>
        </w:tc>
        <w:tc>
          <w:tcPr>
            <w:tcW w:w="0" w:type="auto"/>
            <w:hideMark/>
          </w:tcPr>
          <w:p w14:paraId="697CCB2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8.1</w:t>
            </w:r>
          </w:p>
        </w:tc>
      </w:tr>
      <w:tr w:rsidR="00872104" w:rsidRPr="00872104" w14:paraId="6B03EEF0" w14:textId="77777777" w:rsidTr="00DF306B">
        <w:trPr>
          <w:trHeight w:val="516"/>
        </w:trPr>
        <w:tc>
          <w:tcPr>
            <w:tcW w:w="2405" w:type="dxa"/>
            <w:vMerge/>
            <w:hideMark/>
          </w:tcPr>
          <w:p w14:paraId="2F60C728"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2EC51296" w14:textId="3CB9C3B8"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5966E22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w:t>
            </w:r>
          </w:p>
        </w:tc>
        <w:tc>
          <w:tcPr>
            <w:tcW w:w="0" w:type="auto"/>
            <w:hideMark/>
          </w:tcPr>
          <w:p w14:paraId="5AFECDF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7C2FF70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5724F59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23.8</w:t>
            </w:r>
          </w:p>
        </w:tc>
        <w:tc>
          <w:tcPr>
            <w:tcW w:w="0" w:type="auto"/>
            <w:hideMark/>
          </w:tcPr>
          <w:p w14:paraId="3FEEECF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9.5</w:t>
            </w:r>
          </w:p>
        </w:tc>
        <w:tc>
          <w:tcPr>
            <w:tcW w:w="0" w:type="auto"/>
            <w:hideMark/>
          </w:tcPr>
          <w:p w14:paraId="4C0669C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9.5</w:t>
            </w:r>
          </w:p>
        </w:tc>
        <w:tc>
          <w:tcPr>
            <w:tcW w:w="0" w:type="auto"/>
            <w:hideMark/>
          </w:tcPr>
          <w:p w14:paraId="2D15805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33.3</w:t>
            </w:r>
          </w:p>
        </w:tc>
        <w:tc>
          <w:tcPr>
            <w:tcW w:w="0" w:type="auto"/>
            <w:hideMark/>
          </w:tcPr>
          <w:p w14:paraId="2CE868A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r>
      <w:tr w:rsidR="00872104" w:rsidRPr="00872104" w14:paraId="3DA8E366" w14:textId="77777777" w:rsidTr="00DF306B">
        <w:trPr>
          <w:trHeight w:val="516"/>
        </w:trPr>
        <w:tc>
          <w:tcPr>
            <w:tcW w:w="2405" w:type="dxa"/>
            <w:vMerge w:val="restart"/>
            <w:hideMark/>
          </w:tcPr>
          <w:p w14:paraId="10F25B56" w14:textId="69CAD360"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“It is easy for me to understand how Spanish and Portuguese pronunciation differ from my native language’s pronunciation.”</w:t>
            </w:r>
          </w:p>
        </w:tc>
        <w:tc>
          <w:tcPr>
            <w:tcW w:w="899" w:type="dxa"/>
            <w:hideMark/>
          </w:tcPr>
          <w:p w14:paraId="3CA6A651" w14:textId="7E987EC1"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6047547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w:t>
            </w:r>
          </w:p>
        </w:tc>
        <w:tc>
          <w:tcPr>
            <w:tcW w:w="0" w:type="auto"/>
            <w:hideMark/>
          </w:tcPr>
          <w:p w14:paraId="2B80D17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07F0B9D2"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39155CD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15.8</w:t>
            </w:r>
          </w:p>
        </w:tc>
        <w:tc>
          <w:tcPr>
            <w:tcW w:w="0" w:type="auto"/>
            <w:hideMark/>
          </w:tcPr>
          <w:p w14:paraId="0398979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47.4</w:t>
            </w:r>
          </w:p>
        </w:tc>
        <w:tc>
          <w:tcPr>
            <w:tcW w:w="0" w:type="auto"/>
            <w:hideMark/>
          </w:tcPr>
          <w:p w14:paraId="0FFCB87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c>
          <w:tcPr>
            <w:tcW w:w="0" w:type="auto"/>
            <w:hideMark/>
          </w:tcPr>
          <w:p w14:paraId="6D3CF4E2"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568B6B8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21.1</w:t>
            </w:r>
          </w:p>
        </w:tc>
      </w:tr>
      <w:tr w:rsidR="00872104" w:rsidRPr="00872104" w14:paraId="3E69FEDD" w14:textId="77777777" w:rsidTr="00DF306B">
        <w:trPr>
          <w:trHeight w:val="516"/>
        </w:trPr>
        <w:tc>
          <w:tcPr>
            <w:tcW w:w="2405" w:type="dxa"/>
            <w:vMerge/>
            <w:hideMark/>
          </w:tcPr>
          <w:p w14:paraId="1328933A"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16A4E360" w14:textId="2BDB04AE"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4EB3A26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w:t>
            </w:r>
          </w:p>
        </w:tc>
        <w:tc>
          <w:tcPr>
            <w:tcW w:w="0" w:type="auto"/>
            <w:hideMark/>
          </w:tcPr>
          <w:p w14:paraId="5C6A430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739A35D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7E0F575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64.3</w:t>
            </w:r>
          </w:p>
        </w:tc>
        <w:tc>
          <w:tcPr>
            <w:tcW w:w="0" w:type="auto"/>
            <w:hideMark/>
          </w:tcPr>
          <w:p w14:paraId="2D9651F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7AD239F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6E072B32"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2411154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r>
      <w:tr w:rsidR="00872104" w:rsidRPr="00872104" w14:paraId="4CD8783E" w14:textId="77777777" w:rsidTr="00DF306B">
        <w:trPr>
          <w:trHeight w:val="516"/>
        </w:trPr>
        <w:tc>
          <w:tcPr>
            <w:tcW w:w="2405" w:type="dxa"/>
            <w:vMerge/>
            <w:hideMark/>
          </w:tcPr>
          <w:p w14:paraId="0363355D"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1002D26E" w14:textId="58658E45"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proofErr w:type="spellStart"/>
            <w:r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574F8EC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37</w:t>
            </w:r>
          </w:p>
        </w:tc>
        <w:tc>
          <w:tcPr>
            <w:tcW w:w="0" w:type="auto"/>
            <w:hideMark/>
          </w:tcPr>
          <w:p w14:paraId="2225CA8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5.4</w:t>
            </w:r>
          </w:p>
        </w:tc>
        <w:tc>
          <w:tcPr>
            <w:tcW w:w="0" w:type="auto"/>
            <w:hideMark/>
          </w:tcPr>
          <w:p w14:paraId="1ED678A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10.8</w:t>
            </w:r>
          </w:p>
        </w:tc>
        <w:tc>
          <w:tcPr>
            <w:tcW w:w="0" w:type="auto"/>
            <w:hideMark/>
          </w:tcPr>
          <w:p w14:paraId="24DF649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10.8</w:t>
            </w:r>
          </w:p>
        </w:tc>
        <w:tc>
          <w:tcPr>
            <w:tcW w:w="0" w:type="auto"/>
            <w:hideMark/>
          </w:tcPr>
          <w:p w14:paraId="2922474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16.2</w:t>
            </w:r>
          </w:p>
        </w:tc>
        <w:tc>
          <w:tcPr>
            <w:tcW w:w="0" w:type="auto"/>
            <w:hideMark/>
          </w:tcPr>
          <w:p w14:paraId="23161E0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21.6</w:t>
            </w:r>
          </w:p>
        </w:tc>
        <w:tc>
          <w:tcPr>
            <w:tcW w:w="0" w:type="auto"/>
            <w:hideMark/>
          </w:tcPr>
          <w:p w14:paraId="228AD03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21.6</w:t>
            </w:r>
          </w:p>
        </w:tc>
        <w:tc>
          <w:tcPr>
            <w:tcW w:w="0" w:type="auto"/>
            <w:hideMark/>
          </w:tcPr>
          <w:p w14:paraId="426236A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r>
      <w:tr w:rsidR="00872104" w:rsidRPr="00872104" w14:paraId="2BEBBFC5" w14:textId="77777777" w:rsidTr="00DF306B">
        <w:trPr>
          <w:trHeight w:val="516"/>
        </w:trPr>
        <w:tc>
          <w:tcPr>
            <w:tcW w:w="2405" w:type="dxa"/>
            <w:vMerge/>
            <w:hideMark/>
          </w:tcPr>
          <w:p w14:paraId="2789C3DB"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6B2B8086" w14:textId="38D2927F"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7EEE77F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w:t>
            </w:r>
          </w:p>
        </w:tc>
        <w:tc>
          <w:tcPr>
            <w:tcW w:w="0" w:type="auto"/>
            <w:hideMark/>
          </w:tcPr>
          <w:p w14:paraId="1D7CE5C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5B87827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78A50F8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4.8</w:t>
            </w:r>
          </w:p>
        </w:tc>
        <w:tc>
          <w:tcPr>
            <w:tcW w:w="0" w:type="auto"/>
            <w:hideMark/>
          </w:tcPr>
          <w:p w14:paraId="6F50C6D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08EA07F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23.8</w:t>
            </w:r>
          </w:p>
        </w:tc>
        <w:tc>
          <w:tcPr>
            <w:tcW w:w="0" w:type="auto"/>
            <w:hideMark/>
          </w:tcPr>
          <w:p w14:paraId="154170E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19.0</w:t>
            </w:r>
          </w:p>
        </w:tc>
        <w:tc>
          <w:tcPr>
            <w:tcW w:w="0" w:type="auto"/>
            <w:hideMark/>
          </w:tcPr>
          <w:p w14:paraId="0A95B27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19.0</w:t>
            </w:r>
          </w:p>
        </w:tc>
      </w:tr>
      <w:tr w:rsidR="00872104" w:rsidRPr="00872104" w14:paraId="0BFC223C" w14:textId="77777777" w:rsidTr="00DF306B">
        <w:trPr>
          <w:trHeight w:val="516"/>
        </w:trPr>
        <w:tc>
          <w:tcPr>
            <w:tcW w:w="2405" w:type="dxa"/>
            <w:vMerge w:val="restart"/>
            <w:hideMark/>
          </w:tcPr>
          <w:p w14:paraId="0E28A1D1" w14:textId="61802C79"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“The pronunciation of Spanish/Portuguese is difficult for me.”</w:t>
            </w:r>
          </w:p>
        </w:tc>
        <w:tc>
          <w:tcPr>
            <w:tcW w:w="899" w:type="dxa"/>
            <w:hideMark/>
          </w:tcPr>
          <w:p w14:paraId="47D479B6" w14:textId="2F57A982"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3D4E0A1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w:t>
            </w:r>
          </w:p>
        </w:tc>
        <w:tc>
          <w:tcPr>
            <w:tcW w:w="0" w:type="auto"/>
            <w:hideMark/>
          </w:tcPr>
          <w:p w14:paraId="75E5FF6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15.8</w:t>
            </w:r>
          </w:p>
        </w:tc>
        <w:tc>
          <w:tcPr>
            <w:tcW w:w="0" w:type="auto"/>
            <w:hideMark/>
          </w:tcPr>
          <w:p w14:paraId="1384E81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31.6</w:t>
            </w:r>
          </w:p>
        </w:tc>
        <w:tc>
          <w:tcPr>
            <w:tcW w:w="0" w:type="auto"/>
            <w:hideMark/>
          </w:tcPr>
          <w:p w14:paraId="6CC89EF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6788013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26.3</w:t>
            </w:r>
          </w:p>
        </w:tc>
        <w:tc>
          <w:tcPr>
            <w:tcW w:w="0" w:type="auto"/>
            <w:hideMark/>
          </w:tcPr>
          <w:p w14:paraId="67A3628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10.5</w:t>
            </w:r>
          </w:p>
        </w:tc>
        <w:tc>
          <w:tcPr>
            <w:tcW w:w="0" w:type="auto"/>
            <w:hideMark/>
          </w:tcPr>
          <w:p w14:paraId="02080D8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09FB627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5.3</w:t>
            </w:r>
          </w:p>
        </w:tc>
      </w:tr>
      <w:tr w:rsidR="00872104" w:rsidRPr="00872104" w14:paraId="0B78F244" w14:textId="77777777" w:rsidTr="00DF306B">
        <w:trPr>
          <w:trHeight w:val="516"/>
        </w:trPr>
        <w:tc>
          <w:tcPr>
            <w:tcW w:w="2405" w:type="dxa"/>
            <w:vMerge/>
            <w:hideMark/>
          </w:tcPr>
          <w:p w14:paraId="62B9FD1A"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142FAA90" w14:textId="311B3536"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JP–</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03AF1A4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w:t>
            </w:r>
          </w:p>
        </w:tc>
        <w:tc>
          <w:tcPr>
            <w:tcW w:w="0" w:type="auto"/>
            <w:hideMark/>
          </w:tcPr>
          <w:p w14:paraId="6F8FBF9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78B65E6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0751293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4FA787B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28.6</w:t>
            </w:r>
          </w:p>
        </w:tc>
        <w:tc>
          <w:tcPr>
            <w:tcW w:w="0" w:type="auto"/>
            <w:hideMark/>
          </w:tcPr>
          <w:p w14:paraId="690F263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7.1</w:t>
            </w:r>
          </w:p>
        </w:tc>
        <w:tc>
          <w:tcPr>
            <w:tcW w:w="0" w:type="auto"/>
            <w:hideMark/>
          </w:tcPr>
          <w:p w14:paraId="0538F90D"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75B713A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r>
      <w:tr w:rsidR="00872104" w:rsidRPr="00872104" w14:paraId="5342D3B6" w14:textId="77777777" w:rsidTr="00DF306B">
        <w:trPr>
          <w:trHeight w:val="516"/>
        </w:trPr>
        <w:tc>
          <w:tcPr>
            <w:tcW w:w="2405" w:type="dxa"/>
            <w:vMerge/>
            <w:hideMark/>
          </w:tcPr>
          <w:p w14:paraId="39F2C809"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31F0D6FD" w14:textId="38E73340"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proofErr w:type="spellStart"/>
            <w:r w:rsidR="00EA2881" w:rsidRPr="00872104">
              <w:rPr>
                <w:rFonts w:ascii="Cambria" w:eastAsia="Times New Roman" w:hAnsi="Cambria" w:cs="Calibri"/>
              </w:rPr>
              <w:t>S</w:t>
            </w:r>
            <w:r w:rsidR="005A25E8" w:rsidRPr="00872104">
              <w:rPr>
                <w:rFonts w:ascii="Cambria" w:eastAsia="Times New Roman" w:hAnsi="Cambria" w:cs="Calibri"/>
              </w:rPr>
              <w:t>p</w:t>
            </w:r>
            <w:proofErr w:type="spellEnd"/>
          </w:p>
        </w:tc>
        <w:tc>
          <w:tcPr>
            <w:tcW w:w="0" w:type="auto"/>
            <w:hideMark/>
          </w:tcPr>
          <w:p w14:paraId="7F7479F4"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37</w:t>
            </w:r>
          </w:p>
        </w:tc>
        <w:tc>
          <w:tcPr>
            <w:tcW w:w="0" w:type="auto"/>
            <w:hideMark/>
          </w:tcPr>
          <w:p w14:paraId="327781DF"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2.7</w:t>
            </w:r>
          </w:p>
        </w:tc>
        <w:tc>
          <w:tcPr>
            <w:tcW w:w="0" w:type="auto"/>
            <w:hideMark/>
          </w:tcPr>
          <w:p w14:paraId="2DBE282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21.6</w:t>
            </w:r>
          </w:p>
        </w:tc>
        <w:tc>
          <w:tcPr>
            <w:tcW w:w="0" w:type="auto"/>
            <w:hideMark/>
          </w:tcPr>
          <w:p w14:paraId="7316EF00"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13.5</w:t>
            </w:r>
          </w:p>
        </w:tc>
        <w:tc>
          <w:tcPr>
            <w:tcW w:w="0" w:type="auto"/>
            <w:hideMark/>
          </w:tcPr>
          <w:p w14:paraId="51DBD1D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32.4</w:t>
            </w:r>
          </w:p>
        </w:tc>
        <w:tc>
          <w:tcPr>
            <w:tcW w:w="0" w:type="auto"/>
            <w:hideMark/>
          </w:tcPr>
          <w:p w14:paraId="790E85F6"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18.9</w:t>
            </w:r>
          </w:p>
        </w:tc>
        <w:tc>
          <w:tcPr>
            <w:tcW w:w="0" w:type="auto"/>
            <w:hideMark/>
          </w:tcPr>
          <w:p w14:paraId="3D36328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2.7</w:t>
            </w:r>
          </w:p>
        </w:tc>
        <w:tc>
          <w:tcPr>
            <w:tcW w:w="0" w:type="auto"/>
            <w:hideMark/>
          </w:tcPr>
          <w:p w14:paraId="633DC1DB"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8.1</w:t>
            </w:r>
          </w:p>
        </w:tc>
      </w:tr>
      <w:tr w:rsidR="00872104" w:rsidRPr="00872104" w14:paraId="1217B301" w14:textId="77777777" w:rsidTr="00DF306B">
        <w:trPr>
          <w:trHeight w:val="516"/>
        </w:trPr>
        <w:tc>
          <w:tcPr>
            <w:tcW w:w="2405" w:type="dxa"/>
            <w:vMerge/>
            <w:hideMark/>
          </w:tcPr>
          <w:p w14:paraId="45C0CF33" w14:textId="77777777" w:rsidR="00413ADD" w:rsidRPr="00872104" w:rsidRDefault="00413ADD" w:rsidP="00DF306B">
            <w:pPr>
              <w:spacing w:after="0" w:line="240" w:lineRule="auto"/>
              <w:jc w:val="center"/>
              <w:rPr>
                <w:rFonts w:ascii="Cambria" w:eastAsia="Times New Roman" w:hAnsi="Cambria" w:cs="Calibri"/>
              </w:rPr>
            </w:pPr>
          </w:p>
        </w:tc>
        <w:tc>
          <w:tcPr>
            <w:tcW w:w="899" w:type="dxa"/>
            <w:hideMark/>
          </w:tcPr>
          <w:p w14:paraId="10D9A874" w14:textId="32AF9614" w:rsidR="00413ADD" w:rsidRPr="00872104" w:rsidRDefault="00413ADD" w:rsidP="00DF306B">
            <w:pPr>
              <w:spacing w:after="0" w:line="240" w:lineRule="auto"/>
              <w:jc w:val="center"/>
              <w:rPr>
                <w:rFonts w:ascii="Cambria" w:eastAsia="Times New Roman" w:hAnsi="Cambria" w:cs="Calibri"/>
              </w:rPr>
            </w:pPr>
            <w:r w:rsidRPr="00872104">
              <w:rPr>
                <w:rFonts w:ascii="Cambria" w:eastAsia="Times New Roman" w:hAnsi="Cambria" w:cs="Calibri"/>
              </w:rPr>
              <w:t>SK–</w:t>
            </w:r>
            <w:r w:rsidR="00EA2881" w:rsidRPr="00872104">
              <w:rPr>
                <w:rFonts w:ascii="Cambria" w:eastAsia="Times New Roman" w:hAnsi="Cambria" w:cs="Calibri"/>
              </w:rPr>
              <w:t>P</w:t>
            </w:r>
            <w:r w:rsidR="005A25E8" w:rsidRPr="00872104">
              <w:rPr>
                <w:rFonts w:ascii="Cambria" w:eastAsia="Times New Roman" w:hAnsi="Cambria" w:cs="Calibri"/>
              </w:rPr>
              <w:t>t</w:t>
            </w:r>
          </w:p>
        </w:tc>
        <w:tc>
          <w:tcPr>
            <w:tcW w:w="0" w:type="auto"/>
            <w:hideMark/>
          </w:tcPr>
          <w:p w14:paraId="09202437"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21</w:t>
            </w:r>
          </w:p>
        </w:tc>
        <w:tc>
          <w:tcPr>
            <w:tcW w:w="0" w:type="auto"/>
            <w:hideMark/>
          </w:tcPr>
          <w:p w14:paraId="3119FCB1"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0.0</w:t>
            </w:r>
          </w:p>
        </w:tc>
        <w:tc>
          <w:tcPr>
            <w:tcW w:w="0" w:type="auto"/>
            <w:hideMark/>
          </w:tcPr>
          <w:p w14:paraId="4CFFDA4E"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23.8</w:t>
            </w:r>
          </w:p>
        </w:tc>
        <w:tc>
          <w:tcPr>
            <w:tcW w:w="0" w:type="auto"/>
            <w:hideMark/>
          </w:tcPr>
          <w:p w14:paraId="0E66D188"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19.0</w:t>
            </w:r>
          </w:p>
        </w:tc>
        <w:tc>
          <w:tcPr>
            <w:tcW w:w="0" w:type="auto"/>
            <w:hideMark/>
          </w:tcPr>
          <w:p w14:paraId="1981172A"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0862680C"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14.3</w:t>
            </w:r>
          </w:p>
        </w:tc>
        <w:tc>
          <w:tcPr>
            <w:tcW w:w="0" w:type="auto"/>
            <w:hideMark/>
          </w:tcPr>
          <w:p w14:paraId="423E5A45"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19.0</w:t>
            </w:r>
          </w:p>
        </w:tc>
        <w:tc>
          <w:tcPr>
            <w:tcW w:w="0" w:type="auto"/>
            <w:hideMark/>
          </w:tcPr>
          <w:p w14:paraId="6D19CE99" w14:textId="77777777" w:rsidR="00413ADD" w:rsidRPr="00872104" w:rsidRDefault="00413ADD" w:rsidP="00DF306B">
            <w:pPr>
              <w:spacing w:after="0" w:line="240" w:lineRule="auto"/>
              <w:jc w:val="center"/>
              <w:rPr>
                <w:rFonts w:ascii="Cambria" w:eastAsia="Times New Roman" w:hAnsi="Cambria" w:cs="Calibri"/>
                <w:sz w:val="16"/>
                <w:szCs w:val="16"/>
              </w:rPr>
            </w:pPr>
            <w:r w:rsidRPr="00872104">
              <w:rPr>
                <w:rFonts w:ascii="Cambria" w:eastAsia="Times New Roman" w:hAnsi="Cambria" w:cs="Calibri"/>
                <w:sz w:val="16"/>
                <w:szCs w:val="16"/>
              </w:rPr>
              <w:t>9.5</w:t>
            </w:r>
          </w:p>
        </w:tc>
      </w:tr>
    </w:tbl>
    <w:p w14:paraId="323AE4BD" w14:textId="43EB3DD9" w:rsidR="00B76A94" w:rsidRPr="00872104" w:rsidRDefault="00B76A94" w:rsidP="001566D5">
      <w:pPr>
        <w:spacing w:after="0" w:line="276" w:lineRule="auto"/>
        <w:jc w:val="center"/>
        <w:rPr>
          <w:rFonts w:ascii="Cambria" w:eastAsia="Times New Roman" w:hAnsi="Cambria" w:cs="Calibri"/>
        </w:rPr>
      </w:pPr>
      <w:r w:rsidRPr="00872104">
        <w:rPr>
          <w:rFonts w:ascii="Cambria" w:eastAsia="Times New Roman" w:hAnsi="Cambria" w:cs="Calibri"/>
        </w:rPr>
        <w:t>(</w:t>
      </w:r>
      <w:r w:rsidR="00676B16" w:rsidRPr="00872104">
        <w:rPr>
          <w:rFonts w:ascii="Cambria" w:eastAsia="Times New Roman" w:hAnsi="Cambria" w:cs="Calibri"/>
        </w:rPr>
        <w:t xml:space="preserve">Table 3 shows that percentages may not sum exactly to 100% due to rounding. </w:t>
      </w:r>
      <w:r w:rsidR="00676B16" w:rsidRPr="00872104">
        <w:rPr>
          <w:rFonts w:ascii="Cambria" w:eastAsia="Times New Roman" w:hAnsi="Cambria" w:cstheme="majorBidi"/>
        </w:rPr>
        <w:t xml:space="preserve">JP = Japan; SK = South Korea; </w:t>
      </w:r>
      <w:proofErr w:type="spellStart"/>
      <w:r w:rsidR="00676B16" w:rsidRPr="00872104">
        <w:rPr>
          <w:rFonts w:ascii="Cambria" w:eastAsia="Times New Roman" w:hAnsi="Cambria" w:cstheme="majorBidi"/>
        </w:rPr>
        <w:t>Sp</w:t>
      </w:r>
      <w:proofErr w:type="spellEnd"/>
      <w:r w:rsidR="00676B16" w:rsidRPr="00872104">
        <w:rPr>
          <w:rFonts w:ascii="Cambria" w:eastAsia="Times New Roman" w:hAnsi="Cambria" w:cstheme="majorBidi"/>
        </w:rPr>
        <w:t xml:space="preserve"> = Spanish; Pt = Portuguese </w:t>
      </w:r>
      <w:r w:rsidR="005A25E8" w:rsidRPr="00872104">
        <w:rPr>
          <w:rFonts w:ascii="Cambria" w:eastAsia="Times New Roman" w:hAnsi="Cambria" w:cstheme="majorBidi"/>
        </w:rPr>
        <w:t xml:space="preserve">JP = Japan; SK = South Korea; </w:t>
      </w:r>
      <w:proofErr w:type="spellStart"/>
      <w:r w:rsidR="005A25E8" w:rsidRPr="00872104">
        <w:rPr>
          <w:rFonts w:ascii="Cambria" w:eastAsia="Times New Roman" w:hAnsi="Cambria" w:cstheme="majorBidi"/>
        </w:rPr>
        <w:t>Sp</w:t>
      </w:r>
      <w:proofErr w:type="spellEnd"/>
      <w:r w:rsidR="005A25E8" w:rsidRPr="00872104">
        <w:rPr>
          <w:rFonts w:ascii="Cambria" w:eastAsia="Times New Roman" w:hAnsi="Cambria" w:cstheme="majorBidi"/>
        </w:rPr>
        <w:t xml:space="preserve"> = Spanish; Pt = Portuguese)</w:t>
      </w:r>
    </w:p>
    <w:p w14:paraId="625470B4"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5. Discussion</w:t>
      </w:r>
    </w:p>
    <w:p w14:paraId="765DD6BB" w14:textId="77777777" w:rsidR="0002489A" w:rsidRPr="00872104" w:rsidRDefault="0002489A" w:rsidP="001E4B0D">
      <w:pPr>
        <w:spacing w:before="120" w:after="0" w:line="240" w:lineRule="auto"/>
        <w:jc w:val="both"/>
        <w:rPr>
          <w:rFonts w:ascii="Cambria" w:hAnsi="Cambria"/>
        </w:rPr>
      </w:pPr>
      <w:r w:rsidRPr="00872104">
        <w:rPr>
          <w:rFonts w:ascii="Cambria" w:hAnsi="Cambria"/>
        </w:rPr>
        <w:t>In alignment with the results presented above, the discussion is organized according to the same three main themes, moving from the quantitative findings to their interpretation. Building on the findings, we now examine each topic in turn and explore the implications of the observed patterns.</w:t>
      </w:r>
    </w:p>
    <w:p w14:paraId="01EBA5C9" w14:textId="6DABE42F" w:rsidR="001E4B0D" w:rsidRPr="00872104" w:rsidRDefault="001E4B0D" w:rsidP="001E4B0D">
      <w:pPr>
        <w:spacing w:before="120" w:after="0" w:line="240" w:lineRule="auto"/>
        <w:jc w:val="both"/>
        <w:rPr>
          <w:rFonts w:ascii="Cambria" w:hAnsi="Cambria"/>
          <w:b/>
          <w:bCs/>
        </w:rPr>
      </w:pPr>
      <w:r w:rsidRPr="00872104">
        <w:rPr>
          <w:rFonts w:ascii="Cambria" w:hAnsi="Cambria"/>
          <w:b/>
          <w:bCs/>
        </w:rPr>
        <w:t>5.1 Importance attributed to pronunciation</w:t>
      </w:r>
    </w:p>
    <w:p w14:paraId="4843B1E3" w14:textId="6B069EE3" w:rsidR="001E4B0D" w:rsidRPr="00872104" w:rsidRDefault="001E4B0D" w:rsidP="001E4B0D">
      <w:pPr>
        <w:spacing w:before="120" w:after="0" w:line="240" w:lineRule="auto"/>
        <w:jc w:val="both"/>
        <w:rPr>
          <w:rFonts w:ascii="Cambria" w:hAnsi="Cambria"/>
        </w:rPr>
      </w:pPr>
      <w:r w:rsidRPr="00872104">
        <w:rPr>
          <w:rFonts w:ascii="Cambria" w:hAnsi="Cambria"/>
        </w:rPr>
        <w:t>The</w:t>
      </w:r>
      <w:r w:rsidR="0002489A" w:rsidRPr="00872104">
        <w:rPr>
          <w:rFonts w:ascii="Cambria" w:hAnsi="Cambria"/>
        </w:rPr>
        <w:t>se results</w:t>
      </w:r>
      <w:r w:rsidRPr="00872104">
        <w:rPr>
          <w:rFonts w:ascii="Cambria" w:hAnsi="Cambria"/>
        </w:rPr>
        <w:t xml:space="preserve"> underscore the critical role of contextual factors in shaping the importance attributed to pronunciation in language education. Professors in South Korea consistently rated pronunciation as more significant in their teaching practices compared to their counterparts in Japan, regardless of the language taught. This trend may reflect broader cultural or institutional emphases on oral proficiency in South Korea, where pronunciation instruction is often regarded as a cornerstone of communicative competence.</w:t>
      </w:r>
    </w:p>
    <w:p w14:paraId="680C2F33" w14:textId="77777777" w:rsidR="001E4B0D" w:rsidRPr="00872104" w:rsidRDefault="001E4B0D" w:rsidP="001E4B0D">
      <w:pPr>
        <w:spacing w:before="120" w:after="0" w:line="240" w:lineRule="auto"/>
        <w:jc w:val="both"/>
        <w:rPr>
          <w:rFonts w:ascii="Cambria" w:hAnsi="Cambria"/>
        </w:rPr>
      </w:pPr>
      <w:r w:rsidRPr="00872104">
        <w:rPr>
          <w:rFonts w:ascii="Cambria" w:hAnsi="Cambria"/>
        </w:rPr>
        <w:lastRenderedPageBreak/>
        <w:t>These results align with broader research on the interplay of beliefs, preferences, and pedagogical approaches to pronunciation instruction. Both professors and students recognize pronunciation as a crucial component of language learning, consistent with the view that it directly impacts intelligibility and communicative effectiveness. However, attitudes and experiences differ significantly across contexts and roles, as seen in the current study and previous literature.</w:t>
      </w:r>
    </w:p>
    <w:p w14:paraId="367BB149" w14:textId="77777777" w:rsidR="001E4B0D" w:rsidRPr="00872104" w:rsidRDefault="001E4B0D" w:rsidP="001E4B0D">
      <w:pPr>
        <w:spacing w:before="120" w:after="0" w:line="240" w:lineRule="auto"/>
        <w:jc w:val="both"/>
        <w:rPr>
          <w:rFonts w:ascii="Cambria" w:hAnsi="Cambria"/>
        </w:rPr>
      </w:pPr>
      <w:r w:rsidRPr="00872104">
        <w:rPr>
          <w:rFonts w:ascii="Cambria" w:hAnsi="Cambria"/>
        </w:rPr>
        <w:t>For instance, while Omani students favor instructor-led methods and technology integration in pronunciation learning (</w:t>
      </w:r>
      <w:proofErr w:type="spellStart"/>
      <w:r w:rsidRPr="00872104">
        <w:rPr>
          <w:rFonts w:ascii="Cambria" w:hAnsi="Cambria"/>
        </w:rPr>
        <w:t>Pitychoutis</w:t>
      </w:r>
      <w:proofErr w:type="spellEnd"/>
      <w:r w:rsidRPr="00872104">
        <w:rPr>
          <w:rFonts w:ascii="Cambria" w:hAnsi="Cambria"/>
        </w:rPr>
        <w:t>, 2024), South Korean professors appear to place greater emphasis on pronunciation as a pedagogical priority than their Japanese counterparts. This disparity highlights how local teaching norms and student expectations can shape the perceived importance of pronunciation in the classroom.</w:t>
      </w:r>
    </w:p>
    <w:p w14:paraId="424D1DBA"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Korean students, for example, attribute some of their communication difficulties with international peers to the insufficient emphasis on pronunciation and speaking practice in their language programs. Such challenges underscore a broader issue, where grammar and vocabulary are often prioritized over phonetic training, limiting students’ communicative competence. These findings are consistent with research highlighting how linguistic ideologies, such as the native speaker myth, perpetuate unrealistic goals of native-like pronunciation. These beliefs shape institutional practices, such as favoring native speakers for oral communication courses, which often come at the expense of fostering intelligibility-focused instruction. Moreover, textbooks analyzed by Martins &amp; </w:t>
      </w:r>
      <w:proofErr w:type="spellStart"/>
      <w:r w:rsidRPr="00872104">
        <w:rPr>
          <w:rFonts w:ascii="Cambria" w:hAnsi="Cambria"/>
        </w:rPr>
        <w:t>Yonaha</w:t>
      </w:r>
      <w:proofErr w:type="spellEnd"/>
      <w:r w:rsidRPr="00872104">
        <w:rPr>
          <w:rFonts w:ascii="Cambria" w:hAnsi="Cambria"/>
        </w:rPr>
        <w:t xml:space="preserve"> (2025) reveal contradictions where native-like goals are emphasized but practical communicative opportunities are underrepresented, further complicating students' efforts to achieve intelligibility.</w:t>
      </w:r>
    </w:p>
    <w:p w14:paraId="237A4B1A"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The findings reveal a significant misalignment between the stated goals of language programs and the content of instructional materials. Textbooks in Japan and South Korea, as highlighted by Martins &amp; </w:t>
      </w:r>
      <w:proofErr w:type="spellStart"/>
      <w:r w:rsidRPr="00872104">
        <w:rPr>
          <w:rFonts w:ascii="Cambria" w:hAnsi="Cambria"/>
        </w:rPr>
        <w:t>Yonaha</w:t>
      </w:r>
      <w:proofErr w:type="spellEnd"/>
      <w:r w:rsidRPr="00872104">
        <w:rPr>
          <w:rFonts w:ascii="Cambria" w:hAnsi="Cambria"/>
        </w:rPr>
        <w:t xml:space="preserve"> (2025), emphasize grammatical structures at the expense of communicative and pronunciation-focused activities, despite the pervasive belief in native-like pronunciation as an ideal. This contradiction not only limits students’ opportunities to develop intelligibility but also undermines their ability to meet the aspirational goals set by such curricula. Addressing these issues requires a reevaluation of textbook design, ensuring a balanced integration of segmental and suprasegmental exercises alongside grammar instruction. Developing materials that foster communicative competence while reflecting realistic and attainable pronunciation goals could better align with students' needs and expectations.</w:t>
      </w:r>
    </w:p>
    <w:p w14:paraId="259FF8D1" w14:textId="77777777" w:rsidR="001E4B0D" w:rsidRPr="00872104" w:rsidRDefault="001E4B0D" w:rsidP="001E4B0D">
      <w:pPr>
        <w:spacing w:before="120" w:after="0" w:line="240" w:lineRule="auto"/>
        <w:jc w:val="both"/>
        <w:rPr>
          <w:rFonts w:ascii="Cambria" w:hAnsi="Cambria"/>
        </w:rPr>
      </w:pPr>
      <w:r w:rsidRPr="00872104">
        <w:rPr>
          <w:rFonts w:ascii="Cambria" w:hAnsi="Cambria"/>
        </w:rPr>
        <w:lastRenderedPageBreak/>
        <w:t>Recent pedagogical advancements advocate for humanistic approaches that consider learners’ socio-psychological needs and aptitudes. These methods prioritize intelligibility and fluency, recognizing that tailored instruction is essential to address the specific challenges learners face in different educational contexts. The emphasis on native-like pronunciation in South Korea and Japan, for instance, reflects sociocultural preferences but contrasts with approaches in other regions that value diversity in pronunciation outcomes.</w:t>
      </w:r>
    </w:p>
    <w:p w14:paraId="051931A3" w14:textId="77777777" w:rsidR="001E4B0D" w:rsidRPr="00872104" w:rsidRDefault="001E4B0D" w:rsidP="001E4B0D">
      <w:pPr>
        <w:spacing w:before="120" w:after="0" w:line="240" w:lineRule="auto"/>
        <w:jc w:val="both"/>
        <w:rPr>
          <w:rFonts w:ascii="Cambria" w:hAnsi="Cambria"/>
        </w:rPr>
      </w:pPr>
      <w:r w:rsidRPr="00872104">
        <w:rPr>
          <w:rFonts w:ascii="Cambria" w:hAnsi="Cambria"/>
        </w:rPr>
        <w:t>In summary, while the universal importance of pronunciation is evident, the nuanced differences observed between South Korea and Japan highlight the need for culturally responsive instructional strategies. By addressing these context-specific challenges, pronunciation instruction can better support both student needs and institutional goals, fostering greater communicative competence across diverse settings.</w:t>
      </w:r>
    </w:p>
    <w:p w14:paraId="3291E72C"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5.2 Training and preparation on pronunciation</w:t>
      </w:r>
    </w:p>
    <w:p w14:paraId="225E5C3A" w14:textId="5E285128" w:rsidR="001E4B0D" w:rsidRPr="00872104" w:rsidRDefault="001E4B0D" w:rsidP="001E4B0D">
      <w:pPr>
        <w:spacing w:before="120" w:after="0" w:line="240" w:lineRule="auto"/>
        <w:jc w:val="both"/>
        <w:rPr>
          <w:rFonts w:ascii="Cambria" w:hAnsi="Cambria"/>
        </w:rPr>
      </w:pPr>
      <w:r w:rsidRPr="00872104">
        <w:rPr>
          <w:rFonts w:ascii="Cambria" w:hAnsi="Cambria"/>
        </w:rPr>
        <w:t xml:space="preserve">The results highlight a mixed picture of how foreign </w:t>
      </w:r>
      <w:r w:rsidR="00872E6E" w:rsidRPr="00872104">
        <w:rPr>
          <w:rFonts w:ascii="Cambria" w:hAnsi="Cambria"/>
        </w:rPr>
        <w:t xml:space="preserve">or second </w:t>
      </w:r>
      <w:r w:rsidRPr="00872104">
        <w:rPr>
          <w:rFonts w:ascii="Cambria" w:hAnsi="Cambria"/>
        </w:rPr>
        <w:t>language instructors and students perceive training and preparation related to pronunciation. While professors’ interest in pronunciation activities did not significantly vary across teaching contexts, the challenges surrounding the adequacy and prioritization of pronunciation instruction emerged as a critical concern.</w:t>
      </w:r>
    </w:p>
    <w:p w14:paraId="1904DD5D"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A consistent theme in the literature is the lack of sufficient teacher training in pronunciation instruction (Levis, 2005; Murphy, 2014). Many instructors rely heavily on intuition and textbooks, often without formal preparation in phonetics or phonology. This limited training not only affects their confidence but also constrains their ability to implement evidence-based strategies for teaching pronunciation (Breitkreutz, </w:t>
      </w:r>
      <w:proofErr w:type="spellStart"/>
      <w:r w:rsidRPr="00872104">
        <w:rPr>
          <w:rFonts w:ascii="Cambria" w:hAnsi="Cambria"/>
        </w:rPr>
        <w:t>Derwing</w:t>
      </w:r>
      <w:proofErr w:type="spellEnd"/>
      <w:r w:rsidRPr="00872104">
        <w:rPr>
          <w:rFonts w:ascii="Cambria" w:hAnsi="Cambria"/>
        </w:rPr>
        <w:t>, &amp; Rossiter, 2001). Such limitations are compounded by systemic issues in curriculum design, which frequently deprioritize pronunciation in favor of grammar and vocabulary, further marginalizing this essential component of language learning. Additionally, as noted in prior studies, the native-speakerism ideology exacerbates this issue by discouraging non-native teachers from emphasizing pronunciation due to fears of perceived inadequacy. Recognizing and leveraging the unique strengths of non-native teachers, such as their shared learning experiences with students and ability to use the learners' L1 to explain phonetic nuances, could help address this gap (Williams, 2017; Whitehead &amp; Ryu, 2023).</w:t>
      </w:r>
    </w:p>
    <w:p w14:paraId="6AACE66A"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Students’ perceptions of their instructors’ responses to pronunciation questions similarly suggest that, while adequate, these responses often lack the depth expected from specialized training. The findings underscore critical gaps </w:t>
      </w:r>
      <w:r w:rsidRPr="00872104">
        <w:rPr>
          <w:rFonts w:ascii="Cambria" w:hAnsi="Cambria"/>
        </w:rPr>
        <w:lastRenderedPageBreak/>
        <w:t>in teacher preparation, particularly the limited training in phonetics and pronunciation methodologies. Addressing this, institutions should incorporate targeted professional development programs that equip educators with strategies to prioritize intelligibility over native-like accuracy. For instance, workshops could integrate practical techniques such as shadowing and corrective feedback while addressing linguistic biases that undermine non-native teachers’ confidence. Additionally, curriculum reform is essential. Textbooks and course structures must allocate balanced attention to pronunciation alongside grammar and vocabulary, fostering communicative competence through real-world scenarios. Policy changes at institutional levels could mandate pronunciation-specific training, ensuring educators are prepared to meet diverse learner needs. These shifts would not only benefit Spanish and Portuguese learners in South Korea and Japan but also serve as a model for global language programs facing similar challenges.</w:t>
      </w:r>
    </w:p>
    <w:p w14:paraId="0610621A" w14:textId="77777777" w:rsidR="001E4B0D" w:rsidRPr="00872104" w:rsidRDefault="001E4B0D" w:rsidP="001E4B0D">
      <w:pPr>
        <w:spacing w:before="120" w:after="0" w:line="240" w:lineRule="auto"/>
        <w:jc w:val="both"/>
        <w:rPr>
          <w:rFonts w:ascii="Cambria" w:hAnsi="Cambria"/>
        </w:rPr>
      </w:pPr>
      <w:r w:rsidRPr="00872104">
        <w:rPr>
          <w:rFonts w:ascii="Cambria" w:hAnsi="Cambria"/>
        </w:rPr>
        <w:t>The comparative perspective adopted in this study underscores the critical role of contextual factors in shaping both instructional practices and student outcomes. Prior studies have largely examined teacher and student perspectives in isolation (e.g., Uchida &amp; Sugimoto, 2016; 2020; Whitehead &amp; Ryu, 2023), making this dual approach particularly valuable. By revealing disparities—such as the greater emphasis on pronunciation in South Korea compared to Japan—this study highlights the need for policies that account for regional differences in pedagogical priorities. For example, while South Korean programs could serve as a model for their focus on oral proficiency, Japanese programs might benefit from incorporating similar practices to address gaps in student preparedness and engagement. Future research should explore how these insights can inform cross-regional training programs and the development of shared instructional resources.</w:t>
      </w:r>
    </w:p>
    <w:p w14:paraId="3D904102" w14:textId="77777777" w:rsidR="001E4B0D" w:rsidRPr="00872104" w:rsidRDefault="001E4B0D" w:rsidP="001E4B0D">
      <w:pPr>
        <w:spacing w:before="120" w:after="0" w:line="240" w:lineRule="auto"/>
        <w:jc w:val="both"/>
        <w:rPr>
          <w:rFonts w:ascii="Cambria" w:hAnsi="Cambria"/>
        </w:rPr>
      </w:pPr>
      <w:r w:rsidRPr="00872104">
        <w:rPr>
          <w:rFonts w:ascii="Cambria" w:hAnsi="Cambria"/>
        </w:rPr>
        <w:t>To address these gaps, multifaceted approaches to pronunciation instruction have been advocated. Techniques such as modeling, minimal pairs, and explicit corrective feedback are well-documented as effective methods for improving learners’ pronunciation. Additionally, integrating innovative methods, including phonetic transcription and technology-driven tools like mobile applications and speech analysis software, could provide instructors and learners with multimodal, interactive feedback, thereby enhancing engagement and outcomes. Targeted initiatives that address regional disparities—such as the lower preparedness reported by Japanese students—could also help bridge gaps in proficiency and confidence by tailoring training to specific learner needs.</w:t>
      </w:r>
    </w:p>
    <w:p w14:paraId="621AC117" w14:textId="77777777" w:rsidR="001E4B0D" w:rsidRPr="00872104" w:rsidRDefault="001E4B0D" w:rsidP="001E4B0D">
      <w:pPr>
        <w:spacing w:before="120" w:after="0" w:line="240" w:lineRule="auto"/>
        <w:jc w:val="both"/>
        <w:rPr>
          <w:rFonts w:ascii="Cambria" w:hAnsi="Cambria"/>
          <w:b/>
          <w:bCs/>
        </w:rPr>
      </w:pPr>
      <w:r w:rsidRPr="00872104">
        <w:rPr>
          <w:rFonts w:ascii="Cambria" w:hAnsi="Cambria"/>
          <w:b/>
          <w:bCs/>
        </w:rPr>
        <w:t>5.3 Engagement in the classes</w:t>
      </w:r>
    </w:p>
    <w:p w14:paraId="376E879E" w14:textId="77777777" w:rsidR="001E4B0D" w:rsidRPr="00872104" w:rsidRDefault="001E4B0D" w:rsidP="001E4B0D">
      <w:pPr>
        <w:spacing w:before="240" w:after="0" w:line="240" w:lineRule="auto"/>
        <w:jc w:val="both"/>
        <w:rPr>
          <w:rFonts w:ascii="Cambria" w:hAnsi="Cambria"/>
        </w:rPr>
      </w:pPr>
      <w:r w:rsidRPr="00872104">
        <w:rPr>
          <w:rFonts w:ascii="Cambria" w:hAnsi="Cambria"/>
        </w:rPr>
        <w:lastRenderedPageBreak/>
        <w:t>The findings reveal varying levels of student engagement in pronunciation-related classes, shaped by both contextual and instructional factors. Significant differences were observed among groups, particularly in self-perceptions of readiness and ability to pronounce Spanish or Portuguese intelligibly. For example, Japanese students studying Portuguese rated their preparedness lower than their South Korean counterparts, indicating potential differences in instructional approaches or exposure, which could also be directly linked to the fact that most of the Japanese students who completed our questionnaire had a lower level of proficiency based on their self-ratings.</w:t>
      </w:r>
    </w:p>
    <w:p w14:paraId="26558055" w14:textId="77777777" w:rsidR="001E4B0D" w:rsidRPr="00872104" w:rsidRDefault="001E4B0D" w:rsidP="001E4B0D">
      <w:pPr>
        <w:spacing w:before="240" w:after="0" w:line="240" w:lineRule="auto"/>
        <w:jc w:val="both"/>
        <w:rPr>
          <w:rFonts w:ascii="Cambria" w:hAnsi="Cambria"/>
        </w:rPr>
      </w:pPr>
      <w:r w:rsidRPr="00872104">
        <w:rPr>
          <w:rFonts w:ascii="Cambria" w:hAnsi="Cambria"/>
        </w:rPr>
        <w:t>Students often recognize the importance of pronunciation for effective communication but may struggle with low motivation and limited opportunities for practice. Instructors, meanwhile, face challenges in designing engaging pronunciation activities, further exacerbating students’ disinterest. Additionally, ideological factors, such as the idealization of native-like pronunciation, can discourage students who perceive these goals as unattainable. This highlights the need for a shift in focus from native-like accuracy to intelligibility, reinforcing the importance of culturally responsive teaching that validates diverse pronunciation outcomes and prioritizes confidence-building.</w:t>
      </w:r>
    </w:p>
    <w:p w14:paraId="3928FEBE" w14:textId="77777777" w:rsidR="001E4B0D" w:rsidRPr="00872104" w:rsidRDefault="001E4B0D" w:rsidP="001E4B0D">
      <w:pPr>
        <w:spacing w:before="240" w:after="0" w:line="240" w:lineRule="auto"/>
        <w:jc w:val="both"/>
        <w:rPr>
          <w:rFonts w:ascii="Cambria" w:hAnsi="Cambria"/>
        </w:rPr>
      </w:pPr>
      <w:r w:rsidRPr="00872104">
        <w:rPr>
          <w:rFonts w:ascii="Cambria" w:hAnsi="Cambria"/>
        </w:rPr>
        <w:t>Innovative approaches, particularly those involving technology, have the potential to enhance engagement. Mobile applications and other digital tools provide immediate feedback and allow students to practice autonomously, making pronunciation instruction more interactive and accessible. When combined with traditional classroom methods, these tools can foster greater student engagement and improve learning outcomes. Techniques such as shadowing, phonetic transcription, and peer comparisons—highlighted in the literature (El-</w:t>
      </w:r>
      <w:proofErr w:type="spellStart"/>
      <w:r w:rsidRPr="00872104">
        <w:rPr>
          <w:rFonts w:ascii="Cambria" w:hAnsi="Cambria"/>
        </w:rPr>
        <w:t>Sulukiyyah</w:t>
      </w:r>
      <w:proofErr w:type="spellEnd"/>
      <w:r w:rsidRPr="00872104">
        <w:rPr>
          <w:rFonts w:ascii="Cambria" w:hAnsi="Cambria"/>
        </w:rPr>
        <w:t xml:space="preserve">, 2018; </w:t>
      </w:r>
      <w:proofErr w:type="spellStart"/>
      <w:r w:rsidRPr="00872104">
        <w:rPr>
          <w:rFonts w:ascii="Cambria" w:hAnsi="Cambria"/>
        </w:rPr>
        <w:t>Pardede</w:t>
      </w:r>
      <w:proofErr w:type="spellEnd"/>
      <w:r w:rsidRPr="00872104">
        <w:rPr>
          <w:rFonts w:ascii="Cambria" w:hAnsi="Cambria"/>
        </w:rPr>
        <w:t>, 2018; Couper, 2006; Saito &amp; Lyster, 2012)—offer structured ways to build students’ confidence and interest in pronunciation.</w:t>
      </w:r>
    </w:p>
    <w:p w14:paraId="74C18BE6" w14:textId="77777777" w:rsidR="001E4B0D" w:rsidRPr="00872104" w:rsidRDefault="001E4B0D" w:rsidP="001E4B0D">
      <w:pPr>
        <w:spacing w:before="240" w:after="0" w:line="240" w:lineRule="auto"/>
        <w:jc w:val="both"/>
        <w:rPr>
          <w:rFonts w:ascii="Cambria" w:hAnsi="Cambria"/>
        </w:rPr>
      </w:pPr>
      <w:r w:rsidRPr="00872104">
        <w:rPr>
          <w:rFonts w:ascii="Cambria" w:hAnsi="Cambria"/>
        </w:rPr>
        <w:t xml:space="preserve">Textbooks and materials should also be reevaluated to align better with communicative goals (Martins &amp; </w:t>
      </w:r>
      <w:proofErr w:type="spellStart"/>
      <w:r w:rsidRPr="00872104">
        <w:rPr>
          <w:rFonts w:ascii="Cambria" w:hAnsi="Cambria"/>
        </w:rPr>
        <w:t>Yonaha</w:t>
      </w:r>
      <w:proofErr w:type="spellEnd"/>
      <w:r w:rsidRPr="00872104">
        <w:rPr>
          <w:rFonts w:ascii="Cambria" w:hAnsi="Cambria"/>
        </w:rPr>
        <w:t xml:space="preserve">, 2025; Sugimoto &amp; Uchida, 2018). Current materials often prioritize grammatical content at the expense of real-world pronunciation practice, as noted by Martins &amp; </w:t>
      </w:r>
      <w:proofErr w:type="spellStart"/>
      <w:r w:rsidRPr="00872104">
        <w:rPr>
          <w:rFonts w:ascii="Cambria" w:hAnsi="Cambria"/>
        </w:rPr>
        <w:t>Yonaha</w:t>
      </w:r>
      <w:proofErr w:type="spellEnd"/>
      <w:r w:rsidRPr="00872104">
        <w:rPr>
          <w:rFonts w:ascii="Cambria" w:hAnsi="Cambria"/>
        </w:rPr>
        <w:t xml:space="preserve"> (2025). Addressing this gap requires the integration of exercises that focus on </w:t>
      </w:r>
      <w:proofErr w:type="spellStart"/>
      <w:r w:rsidRPr="00872104">
        <w:rPr>
          <w:rFonts w:ascii="Cambria" w:hAnsi="Cambria"/>
        </w:rPr>
        <w:t>segmentals</w:t>
      </w:r>
      <w:proofErr w:type="spellEnd"/>
      <w:r w:rsidRPr="00872104">
        <w:rPr>
          <w:rFonts w:ascii="Cambria" w:hAnsi="Cambria"/>
        </w:rPr>
        <w:t xml:space="preserve">, suprasegmentals, and communicative activities, providing students with practical opportunities to enhance their intelligibility. This adjustment is especially critical for Japanese students studying Portuguese, who face unique challenges due to less exposure and lower confidence levels. By incorporating context-specific, culturally relevant methods, instructors can </w:t>
      </w:r>
      <w:r w:rsidRPr="00872104">
        <w:rPr>
          <w:rFonts w:ascii="Cambria" w:hAnsi="Cambria"/>
        </w:rPr>
        <w:lastRenderedPageBreak/>
        <w:t>create more engaging and supportive learning environments that address diverse learner needs.</w:t>
      </w:r>
    </w:p>
    <w:p w14:paraId="4020DE55"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6. Conclusion</w:t>
      </w:r>
    </w:p>
    <w:p w14:paraId="47FE2C62" w14:textId="76A831EB" w:rsidR="001E4B0D" w:rsidRPr="00872104" w:rsidRDefault="001E4B0D" w:rsidP="001E4B0D">
      <w:pPr>
        <w:spacing w:before="120" w:after="0" w:line="240" w:lineRule="auto"/>
        <w:jc w:val="both"/>
        <w:rPr>
          <w:rFonts w:ascii="Cambria" w:hAnsi="Cambria"/>
        </w:rPr>
      </w:pPr>
      <w:r w:rsidRPr="00872104">
        <w:rPr>
          <w:rFonts w:ascii="Cambria" w:hAnsi="Cambria"/>
        </w:rPr>
        <w:t xml:space="preserve">This study explores the multifaceted perceptions and practices surrounding pronunciation instruction in two understudied contexts: Japan and South Korea. Focusing on the teaching and learning of Spanish and Portuguese, our research sheds light on the importance attributed to pronunciation, the adequacy of instructor training, and the engagement of students in pronunciation-related activities. </w:t>
      </w:r>
      <w:r w:rsidR="00F57C9B" w:rsidRPr="00872104">
        <w:rPr>
          <w:rFonts w:ascii="Cambria" w:hAnsi="Cambria"/>
        </w:rPr>
        <w:t>The findings underscore the significance of both universal and context-specific factors in shaping attitudes and experiences in these areas, while also addressing a gap in the literature regarding the study of the topic in question, particularly in relation to the languages concerned within their respective contexts.</w:t>
      </w:r>
    </w:p>
    <w:p w14:paraId="7CF98CB5" w14:textId="77777777" w:rsidR="001E4B0D" w:rsidRPr="00872104" w:rsidRDefault="001E4B0D" w:rsidP="001E4B0D">
      <w:pPr>
        <w:spacing w:before="120" w:after="0" w:line="240" w:lineRule="auto"/>
        <w:jc w:val="both"/>
        <w:rPr>
          <w:rFonts w:ascii="Cambria" w:hAnsi="Cambria"/>
        </w:rPr>
      </w:pPr>
      <w:r w:rsidRPr="00872104">
        <w:rPr>
          <w:rFonts w:ascii="Cambria" w:hAnsi="Cambria"/>
        </w:rPr>
        <w:t>The results showed that professors and students across both countries generally acknowledge the importance of pronunciation for communicative competence. However, significant differences emerged in the emphasis placed on pronunciation by professors in South Korea compared to their Japanese counterparts, suggesting a stronger institutional or cultural focus on oral proficiency in South Korea. Instructors in both countries demonstrated an interest in pronunciation activities, yet many reported limited training in this area. This aligns with global trends highlighting the inadequacies of teacher preparation programs in equipping instructors with effective strategies for pronunciation instruction. By addressing the systemic bias of native-speakerism and leveraging the unique strengths of non-native teachers, institutions can create more inclusive and effective training programs.</w:t>
      </w:r>
    </w:p>
    <w:p w14:paraId="0C97E52E" w14:textId="77777777" w:rsidR="001E4B0D" w:rsidRPr="00872104" w:rsidRDefault="001E4B0D" w:rsidP="001E4B0D">
      <w:pPr>
        <w:spacing w:before="120" w:after="0" w:line="240" w:lineRule="auto"/>
        <w:jc w:val="both"/>
        <w:rPr>
          <w:rFonts w:ascii="Cambria" w:hAnsi="Cambria"/>
        </w:rPr>
      </w:pPr>
      <w:r w:rsidRPr="00872104">
        <w:rPr>
          <w:rFonts w:ascii="Cambria" w:hAnsi="Cambria"/>
        </w:rPr>
        <w:t>Students’ engagement with pronunciation learning was influenced by factors such as their self-perceived proficiency and the instructional methods employed. Notably, Japanese students studying Portuguese reported lower preparedness and greater difficulty compared to their South Korean peers, pointing to potential gaps in exposure and instructional support. Innovative methods, including phonetic transcription, shadowing, and the use of mobile applications, should be integrated into curricula to foster greater engagement and autonomy. Additionally, textbooks must evolve to provide meaningful pronunciation practice that aligns with communicative goals.</w:t>
      </w:r>
    </w:p>
    <w:p w14:paraId="3A3FDF11"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To improve outcomes, professional development programs should prioritize context-sensitive approaches that address local needs and challenges. For example, training initiatives tailored to Japanese learners of Portuguese could bridge existing gaps in confidence and proficiency. Furthermore, systemic changes are required to challenge native-speakerism and promote intelligibility-focused instruction that values linguistic diversity. To bridge the </w:t>
      </w:r>
      <w:r w:rsidRPr="00872104">
        <w:rPr>
          <w:rFonts w:ascii="Cambria" w:hAnsi="Cambria"/>
        </w:rPr>
        <w:lastRenderedPageBreak/>
        <w:t>gap between curricular goals and classroom practices, it is imperative to integrate innovative methods and materials into pronunciation instruction. Techniques such as shadowing, minimal pairs, and explicit corrective feedback (Couper, 2006; Saito &amp; Lyster, 2012) should be systematically incorporated into textbooks and lesson plans, alongside grammar-focused content. Moreover, as O’Brien et al. (2018) emphasize, technology-driven solutions—including mobile applications and speech analysis software—can provide interactive and personalized feedback, fostering greater student engagement and autonomy. Addressing regional disparities, particularly the challenges faced by Japanese learners of Portuguese, requires tailored interventions that emphasize intelligibility over unattainable native-like standards. By aligning instructional practices with these goals, educators can create more inclusive and effective learning environments that support diverse learner needs while challenging pervasive native-</w:t>
      </w:r>
      <w:proofErr w:type="spellStart"/>
      <w:r w:rsidRPr="00872104">
        <w:rPr>
          <w:rFonts w:ascii="Cambria" w:hAnsi="Cambria"/>
        </w:rPr>
        <w:t>speakerist</w:t>
      </w:r>
      <w:proofErr w:type="spellEnd"/>
      <w:r w:rsidRPr="00872104">
        <w:rPr>
          <w:rFonts w:ascii="Cambria" w:hAnsi="Cambria"/>
        </w:rPr>
        <w:t xml:space="preserve"> ideologies.</w:t>
      </w:r>
    </w:p>
    <w:p w14:paraId="6E5FF275" w14:textId="551AB2B0" w:rsidR="00B85F87" w:rsidRPr="00872104" w:rsidRDefault="00B85F87" w:rsidP="00B85F87">
      <w:pPr>
        <w:spacing w:before="120" w:after="0" w:line="240" w:lineRule="auto"/>
        <w:jc w:val="both"/>
        <w:rPr>
          <w:rFonts w:ascii="Cambria" w:hAnsi="Cambria"/>
        </w:rPr>
      </w:pPr>
      <w:r w:rsidRPr="00872104">
        <w:rPr>
          <w:rFonts w:ascii="Cambria" w:hAnsi="Cambria"/>
        </w:rPr>
        <w:t xml:space="preserve">In conclusion, by opening new avenues for research into the teaching and learning of pronunciation among Romance language learners in Northeast Asia, this study highlights the critical role of pronunciation instruction in foreign or second language acquisition and underscores the need for targeted interventions to address specific contextual challenges. </w:t>
      </w:r>
      <w:r w:rsidR="001E4B0D" w:rsidRPr="00872104">
        <w:rPr>
          <w:rFonts w:ascii="Cambria" w:hAnsi="Cambria"/>
        </w:rPr>
        <w:t>By fostering collaboration among researchers, educators, and institutions, the field can continue to advance toward more inclusive, effective, and contextually relevant pronunciation teaching practices. Through the implementation of innovative methods, professional development, and systemic changes, pronunciation instruction can better support the diverse needs of learners worldwide.</w:t>
      </w:r>
      <w:r w:rsidRPr="00872104">
        <w:rPr>
          <w:rFonts w:ascii="Cambria" w:hAnsi="Cambria"/>
        </w:rPr>
        <w:t xml:space="preserve"> Importantly, this research also lays the groundwork for future research into pronunciation teaching and learning among Romance language learners in Northeast Asia, pointing to the potential of context-specific approaches to enhance outcomes in this underexplored region.</w:t>
      </w:r>
    </w:p>
    <w:p w14:paraId="7C92BBA2" w14:textId="77777777" w:rsidR="001E4B0D" w:rsidRPr="00872104" w:rsidRDefault="001E4B0D" w:rsidP="001E4B0D">
      <w:pPr>
        <w:spacing w:before="240" w:after="0" w:line="240" w:lineRule="auto"/>
        <w:jc w:val="center"/>
        <w:rPr>
          <w:rFonts w:ascii="Cambria" w:hAnsi="Cambria"/>
          <w:b/>
          <w:bCs/>
        </w:rPr>
      </w:pPr>
      <w:r w:rsidRPr="00872104">
        <w:rPr>
          <w:rFonts w:ascii="Cambria" w:hAnsi="Cambria"/>
          <w:b/>
          <w:bCs/>
        </w:rPr>
        <w:t>Authors’ Statement (only if you have co-authors)</w:t>
      </w:r>
    </w:p>
    <w:p w14:paraId="243524BF" w14:textId="77777777" w:rsidR="001E4B0D" w:rsidRPr="00872104" w:rsidRDefault="001E4B0D" w:rsidP="001E4B0D">
      <w:pPr>
        <w:spacing w:before="120" w:after="0" w:line="240" w:lineRule="auto"/>
        <w:jc w:val="both"/>
        <w:rPr>
          <w:rFonts w:ascii="Cambria" w:hAnsi="Cambria"/>
        </w:rPr>
      </w:pPr>
      <w:r w:rsidRPr="00872104">
        <w:rPr>
          <w:rFonts w:ascii="Cambria" w:hAnsi="Cambria"/>
        </w:rPr>
        <w:t xml:space="preserve">All the authors contributed equally to this paper. </w:t>
      </w:r>
    </w:p>
    <w:p w14:paraId="25CF86A2" w14:textId="77777777" w:rsidR="001E4B0D" w:rsidRPr="00872104" w:rsidRDefault="001E4B0D" w:rsidP="001E4B0D">
      <w:pPr>
        <w:spacing w:before="240" w:after="0" w:line="240" w:lineRule="auto"/>
        <w:jc w:val="center"/>
        <w:rPr>
          <w:rFonts w:ascii="Cambria" w:hAnsi="Cambria"/>
          <w:b/>
          <w:bCs/>
        </w:rPr>
      </w:pPr>
      <w:r w:rsidRPr="00872104">
        <w:rPr>
          <w:rFonts w:ascii="Cambria" w:hAnsi="Cambria"/>
          <w:b/>
          <w:bCs/>
        </w:rPr>
        <w:t>Acknowledgments</w:t>
      </w:r>
    </w:p>
    <w:p w14:paraId="256CC720" w14:textId="77777777" w:rsidR="001E4B0D" w:rsidRPr="00872104" w:rsidRDefault="001E4B0D" w:rsidP="001E4B0D">
      <w:pPr>
        <w:spacing w:before="120" w:after="0" w:line="240" w:lineRule="auto"/>
        <w:jc w:val="both"/>
        <w:rPr>
          <w:rFonts w:ascii="Cambria" w:hAnsi="Cambria"/>
        </w:rPr>
      </w:pPr>
      <w:r w:rsidRPr="00872104">
        <w:rPr>
          <w:rFonts w:ascii="Cambria" w:hAnsi="Cambria"/>
        </w:rPr>
        <w:t>We sincerely thank all the participants who completed and shared our questionnaire. Your contributions and support were essential to the success of our research.</w:t>
      </w:r>
    </w:p>
    <w:p w14:paraId="591FDB09" w14:textId="77777777" w:rsidR="001E4B0D" w:rsidRPr="00872104" w:rsidRDefault="001E4B0D" w:rsidP="001E4B0D">
      <w:pPr>
        <w:spacing w:before="240" w:after="0" w:line="240" w:lineRule="auto"/>
        <w:jc w:val="center"/>
        <w:rPr>
          <w:rFonts w:ascii="Cambria" w:hAnsi="Cambria"/>
          <w:b/>
          <w:bCs/>
        </w:rPr>
      </w:pPr>
      <w:r w:rsidRPr="00872104">
        <w:rPr>
          <w:rFonts w:ascii="Cambria" w:hAnsi="Cambria"/>
          <w:b/>
          <w:bCs/>
        </w:rPr>
        <w:t>The Author(s)</w:t>
      </w:r>
    </w:p>
    <w:p w14:paraId="3622BBE4" w14:textId="456ABFEC" w:rsidR="001E4B0D" w:rsidRPr="005268E1" w:rsidRDefault="00872104" w:rsidP="001E4B0D">
      <w:pPr>
        <w:spacing w:before="120" w:after="0" w:line="240" w:lineRule="auto"/>
        <w:jc w:val="both"/>
        <w:rPr>
          <w:rFonts w:ascii="Cambria" w:hAnsi="Cambria"/>
          <w:highlight w:val="yellow"/>
        </w:rPr>
      </w:pPr>
      <w:r w:rsidRPr="005268E1">
        <w:rPr>
          <w:rFonts w:ascii="Cambria" w:hAnsi="Cambria"/>
          <w:highlight w:val="yellow"/>
        </w:rPr>
        <w:t>María Teresa Martínez García</w:t>
      </w:r>
      <w:r w:rsidR="001E4B0D" w:rsidRPr="005268E1">
        <w:rPr>
          <w:rFonts w:ascii="Cambria" w:hAnsi="Cambria"/>
          <w:highlight w:val="yellow"/>
        </w:rPr>
        <w:t xml:space="preserve"> (</w:t>
      </w:r>
      <w:hyperlink r:id="rId7" w:history="1">
        <w:r w:rsidRPr="005268E1">
          <w:rPr>
            <w:rStyle w:val="Hyperlink"/>
            <w:rFonts w:ascii="Cambria" w:hAnsi="Cambria"/>
            <w:highlight w:val="yellow"/>
          </w:rPr>
          <w:t>mariateresamg@uva.es</w:t>
        </w:r>
      </w:hyperlink>
      <w:r w:rsidR="001E4B0D" w:rsidRPr="005268E1">
        <w:rPr>
          <w:rFonts w:ascii="Cambria" w:hAnsi="Cambria"/>
          <w:highlight w:val="yellow"/>
        </w:rPr>
        <w:t xml:space="preserve">) is </w:t>
      </w:r>
      <w:r w:rsidRPr="005268E1">
        <w:rPr>
          <w:rFonts w:ascii="Cambria" w:hAnsi="Cambria"/>
          <w:highlight w:val="yellow"/>
        </w:rPr>
        <w:t xml:space="preserve">an Associate </w:t>
      </w:r>
      <w:r w:rsidR="001E4B0D" w:rsidRPr="005268E1">
        <w:rPr>
          <w:rFonts w:ascii="Cambria" w:hAnsi="Cambria"/>
          <w:highlight w:val="yellow"/>
        </w:rPr>
        <w:t xml:space="preserve">Professor of </w:t>
      </w:r>
      <w:r w:rsidRPr="005268E1">
        <w:rPr>
          <w:rFonts w:ascii="Cambria" w:hAnsi="Cambria"/>
          <w:highlight w:val="yellow"/>
        </w:rPr>
        <w:t>English Studies at the University of Valladolid, Spain.</w:t>
      </w:r>
      <w:r w:rsidR="001E4B0D" w:rsidRPr="005268E1">
        <w:rPr>
          <w:rFonts w:ascii="Cambria" w:hAnsi="Cambria"/>
          <w:highlight w:val="yellow"/>
        </w:rPr>
        <w:t xml:space="preserve"> </w:t>
      </w:r>
      <w:r w:rsidRPr="005268E1">
        <w:rPr>
          <w:rFonts w:ascii="Cambria" w:hAnsi="Cambria"/>
          <w:highlight w:val="yellow"/>
        </w:rPr>
        <w:t xml:space="preserve">Her research focuses on second language acquisition, bilingualism, and </w:t>
      </w:r>
      <w:r w:rsidRPr="005268E1">
        <w:rPr>
          <w:rFonts w:ascii="Cambria" w:hAnsi="Cambria"/>
          <w:highlight w:val="yellow"/>
        </w:rPr>
        <w:lastRenderedPageBreak/>
        <w:t>phonetics/phonology, with a particular emphasis on lexical stress perception and pronunciation pedagogy. She has extensive international teaching and research experience, having previously worked in South Korea and the United States.</w:t>
      </w:r>
    </w:p>
    <w:p w14:paraId="6D8EE893" w14:textId="76751BF8" w:rsidR="001E4B0D" w:rsidRPr="00872104" w:rsidRDefault="00872104" w:rsidP="001E4B0D">
      <w:pPr>
        <w:spacing w:before="120" w:after="0" w:line="240" w:lineRule="auto"/>
        <w:jc w:val="both"/>
        <w:rPr>
          <w:rFonts w:ascii="Cambria" w:hAnsi="Cambria"/>
        </w:rPr>
      </w:pPr>
      <w:r w:rsidRPr="005268E1">
        <w:rPr>
          <w:rFonts w:ascii="Cambria" w:hAnsi="Cambria"/>
          <w:highlight w:val="yellow"/>
        </w:rPr>
        <w:t xml:space="preserve">Alexandre Ferreira Martins </w:t>
      </w:r>
      <w:r w:rsidR="001E4B0D" w:rsidRPr="005268E1">
        <w:rPr>
          <w:rFonts w:ascii="Cambria" w:hAnsi="Cambria"/>
          <w:highlight w:val="yellow"/>
        </w:rPr>
        <w:t>(</w:t>
      </w:r>
      <w:hyperlink r:id="rId8" w:history="1">
        <w:r w:rsidRPr="005268E1">
          <w:rPr>
            <w:rStyle w:val="Hyperlink"/>
            <w:rFonts w:ascii="Cambria" w:hAnsi="Cambria"/>
            <w:highlight w:val="yellow"/>
          </w:rPr>
          <w:t>alefemartins@hufs.ac.kr</w:t>
        </w:r>
      </w:hyperlink>
      <w:r w:rsidR="001E4B0D" w:rsidRPr="005268E1">
        <w:rPr>
          <w:rFonts w:ascii="Cambria" w:hAnsi="Cambria"/>
          <w:highlight w:val="yellow"/>
        </w:rPr>
        <w:t>) is</w:t>
      </w:r>
      <w:r w:rsidRPr="005268E1">
        <w:rPr>
          <w:rFonts w:ascii="Cambria" w:hAnsi="Cambria"/>
          <w:highlight w:val="yellow"/>
        </w:rPr>
        <w:t xml:space="preserve"> an Assistant Professor of Portuguese at the Hankuk University of Foreign Studies, South Korea.</w:t>
      </w:r>
      <w:r w:rsidR="001E4B0D" w:rsidRPr="005268E1">
        <w:rPr>
          <w:rFonts w:ascii="Cambria" w:hAnsi="Cambria"/>
          <w:highlight w:val="yellow"/>
        </w:rPr>
        <w:t xml:space="preserve"> </w:t>
      </w:r>
      <w:r w:rsidRPr="005268E1">
        <w:rPr>
          <w:rFonts w:ascii="Cambria" w:hAnsi="Cambria"/>
          <w:highlight w:val="yellow"/>
        </w:rPr>
        <w:t>His research interests include Portuguese language pedagogy, intercultural communication, and representations of Brazil and the Lusophone world in educational contexts. He has extensive international teaching and research experience, having previously worked in France and Japan.</w:t>
      </w:r>
    </w:p>
    <w:p w14:paraId="1E7D4BEF"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References</w:t>
      </w:r>
    </w:p>
    <w:p w14:paraId="47D6E551"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Afshari, S., &amp; </w:t>
      </w:r>
      <w:proofErr w:type="spellStart"/>
      <w:r w:rsidRPr="00872104">
        <w:rPr>
          <w:rFonts w:ascii="Cambria" w:hAnsi="Cambria"/>
        </w:rPr>
        <w:t>Ketabi</w:t>
      </w:r>
      <w:proofErr w:type="spellEnd"/>
      <w:r w:rsidRPr="00872104">
        <w:rPr>
          <w:rFonts w:ascii="Cambria" w:hAnsi="Cambria"/>
        </w:rPr>
        <w:t xml:space="preserve">, S. (2016). Current trends and future directions in teaching English pronunciation. </w:t>
      </w:r>
      <w:r w:rsidRPr="00872104">
        <w:rPr>
          <w:rFonts w:ascii="Cambria" w:hAnsi="Cambria"/>
          <w:i/>
          <w:iCs/>
        </w:rPr>
        <w:t>International Journal of Research Studies in Language Learning, 6</w:t>
      </w:r>
      <w:r w:rsidRPr="00872104">
        <w:rPr>
          <w:rFonts w:ascii="Cambria" w:hAnsi="Cambria"/>
        </w:rPr>
        <w:t xml:space="preserve">(2), 83-91. </w:t>
      </w:r>
      <w:hyperlink r:id="rId9">
        <w:r w:rsidRPr="00872104">
          <w:rPr>
            <w:rStyle w:val="Hyperlink"/>
            <w:rFonts w:ascii="Cambria" w:hAnsi="Cambria"/>
            <w:color w:val="auto"/>
          </w:rPr>
          <w:t>https://doi.org/10.5861/IJRSLL.2016.1437</w:t>
        </w:r>
      </w:hyperlink>
      <w:r w:rsidRPr="00872104">
        <w:rPr>
          <w:rFonts w:ascii="Cambria" w:hAnsi="Cambria"/>
        </w:rPr>
        <w:t xml:space="preserve"> </w:t>
      </w:r>
    </w:p>
    <w:p w14:paraId="1A2837EF" w14:textId="77777777" w:rsidR="001E4B0D" w:rsidRPr="00872104" w:rsidRDefault="001E4B0D" w:rsidP="001E4B0D">
      <w:pPr>
        <w:spacing w:before="240" w:after="0" w:line="240" w:lineRule="auto"/>
        <w:ind w:left="567" w:hanging="567"/>
        <w:jc w:val="both"/>
        <w:rPr>
          <w:rStyle w:val="Hyperlink"/>
          <w:rFonts w:ascii="Cambria" w:hAnsi="Cambria"/>
          <w:color w:val="auto"/>
        </w:rPr>
      </w:pPr>
      <w:proofErr w:type="spellStart"/>
      <w:r w:rsidRPr="00872104">
        <w:rPr>
          <w:rFonts w:ascii="Cambria" w:hAnsi="Cambria"/>
        </w:rPr>
        <w:t>Asikin</w:t>
      </w:r>
      <w:proofErr w:type="spellEnd"/>
      <w:r w:rsidRPr="00872104">
        <w:rPr>
          <w:rFonts w:ascii="Cambria" w:hAnsi="Cambria"/>
        </w:rPr>
        <w:t xml:space="preserve">, N. M., &amp; Ibrahim, N. A. (2020). Challenges in Teaching Pronunciation in Malaysian Secondary Schools: Novice Teacher’s Perspective. </w:t>
      </w:r>
      <w:r w:rsidRPr="00872104">
        <w:rPr>
          <w:rFonts w:ascii="Cambria" w:hAnsi="Cambria"/>
          <w:i/>
          <w:iCs/>
        </w:rPr>
        <w:t>LSP International Journal</w:t>
      </w:r>
      <w:r w:rsidRPr="00872104">
        <w:rPr>
          <w:rFonts w:ascii="Cambria" w:hAnsi="Cambria"/>
        </w:rPr>
        <w:t xml:space="preserve">. </w:t>
      </w:r>
      <w:hyperlink r:id="rId10">
        <w:r w:rsidRPr="00872104">
          <w:rPr>
            <w:rStyle w:val="Hyperlink"/>
            <w:rFonts w:ascii="Cambria" w:hAnsi="Cambria"/>
            <w:color w:val="auto"/>
          </w:rPr>
          <w:t>https://doi.org/10.11113/lspi.v7.16349</w:t>
        </w:r>
      </w:hyperlink>
    </w:p>
    <w:p w14:paraId="13F687B2"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Bissett, J., &amp; Ma, J. H. (2015). Attitudes of Korean university students towards English pronunciation. </w:t>
      </w:r>
      <w:r w:rsidRPr="00872104">
        <w:rPr>
          <w:rFonts w:ascii="Cambria" w:hAnsi="Cambria"/>
          <w:i/>
          <w:iCs/>
        </w:rPr>
        <w:t>Foreign Language Education Research</w:t>
      </w:r>
      <w:r w:rsidRPr="00872104">
        <w:rPr>
          <w:rFonts w:ascii="Cambria" w:hAnsi="Cambria"/>
        </w:rPr>
        <w:t>, 18, 1-15.</w:t>
      </w:r>
    </w:p>
    <w:p w14:paraId="73C07028" w14:textId="77777777" w:rsidR="001E4B0D" w:rsidRPr="00872104" w:rsidRDefault="001E4B0D" w:rsidP="001E4B0D">
      <w:pPr>
        <w:spacing w:before="240" w:after="0" w:line="240" w:lineRule="auto"/>
        <w:ind w:left="567" w:hanging="567"/>
        <w:jc w:val="both"/>
        <w:rPr>
          <w:rStyle w:val="Hyperlink"/>
          <w:rFonts w:ascii="Cambria" w:eastAsia="Cambria" w:hAnsi="Cambria" w:cs="Cambria"/>
          <w:color w:val="auto"/>
        </w:rPr>
      </w:pPr>
      <w:r w:rsidRPr="00872104">
        <w:rPr>
          <w:rFonts w:ascii="Cambria" w:eastAsia="Cambria" w:hAnsi="Cambria" w:cs="Cambria"/>
        </w:rPr>
        <w:t xml:space="preserve">Breitkreutz, J. A., </w:t>
      </w:r>
      <w:proofErr w:type="spellStart"/>
      <w:r w:rsidRPr="00872104">
        <w:rPr>
          <w:rFonts w:ascii="Cambria" w:eastAsia="Cambria" w:hAnsi="Cambria" w:cs="Cambria"/>
        </w:rPr>
        <w:t>Derwing</w:t>
      </w:r>
      <w:proofErr w:type="spellEnd"/>
      <w:r w:rsidRPr="00872104">
        <w:rPr>
          <w:rFonts w:ascii="Cambria" w:eastAsia="Cambria" w:hAnsi="Cambria" w:cs="Cambria"/>
        </w:rPr>
        <w:t xml:space="preserve">, T. M., &amp; Rossiter, M. J. (2001). Pronunciation teaching practices in Canada. </w:t>
      </w:r>
      <w:r w:rsidRPr="00872104">
        <w:rPr>
          <w:rFonts w:ascii="Cambria" w:eastAsia="Cambria" w:hAnsi="Cambria" w:cs="Cambria"/>
          <w:i/>
          <w:iCs/>
        </w:rPr>
        <w:t>TESL Canada Journal</w:t>
      </w:r>
      <w:r w:rsidRPr="00872104">
        <w:rPr>
          <w:rFonts w:ascii="Cambria" w:eastAsia="Cambria" w:hAnsi="Cambria" w:cs="Cambria"/>
        </w:rPr>
        <w:t xml:space="preserve">, 19(1), 51. </w:t>
      </w:r>
      <w:hyperlink r:id="rId11">
        <w:r w:rsidRPr="00872104">
          <w:rPr>
            <w:rStyle w:val="Hyperlink"/>
            <w:rFonts w:ascii="Cambria" w:eastAsia="Cambria" w:hAnsi="Cambria" w:cs="Cambria"/>
            <w:color w:val="auto"/>
          </w:rPr>
          <w:t>https://doi.org/10.18806/tesl.v19i1.919</w:t>
        </w:r>
      </w:hyperlink>
    </w:p>
    <w:p w14:paraId="389BAD16"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Couper, G. (2006). The short and long-term effects of pronunciation instruction. </w:t>
      </w:r>
      <w:r w:rsidRPr="00872104">
        <w:rPr>
          <w:rFonts w:ascii="Cambria" w:hAnsi="Cambria"/>
          <w:i/>
          <w:iCs/>
        </w:rPr>
        <w:t>Prospect</w:t>
      </w:r>
      <w:r w:rsidRPr="00872104">
        <w:rPr>
          <w:rFonts w:ascii="Cambria" w:hAnsi="Cambria"/>
        </w:rPr>
        <w:t xml:space="preserve">, 21(1), 46–66. </w:t>
      </w:r>
    </w:p>
    <w:p w14:paraId="474BF6E4"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hAnsi="Cambria"/>
        </w:rPr>
        <w:t>Dağtan</w:t>
      </w:r>
      <w:proofErr w:type="spellEnd"/>
      <w:r w:rsidRPr="00872104">
        <w:rPr>
          <w:rFonts w:ascii="Cambria" w:hAnsi="Cambria"/>
        </w:rPr>
        <w:t>, E. (2020). ELT Students' and Lecturers' Beliefs about Pronunciation Instruction: The Case of an ELT Department in Turkey. </w:t>
      </w:r>
      <w:r w:rsidRPr="00872104">
        <w:rPr>
          <w:rFonts w:ascii="Cambria" w:hAnsi="Cambria"/>
          <w:i/>
          <w:iCs/>
        </w:rPr>
        <w:t>Dicle University Journal of Ziya Gokalp Education Faculty</w:t>
      </w:r>
      <w:r w:rsidRPr="00872104">
        <w:rPr>
          <w:rFonts w:ascii="Cambria" w:hAnsi="Cambria"/>
        </w:rPr>
        <w:t>, (37).</w:t>
      </w:r>
    </w:p>
    <w:p w14:paraId="484B50C2"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El-</w:t>
      </w:r>
      <w:proofErr w:type="spellStart"/>
      <w:r w:rsidRPr="00872104">
        <w:rPr>
          <w:rFonts w:ascii="Cambria" w:hAnsi="Cambria"/>
        </w:rPr>
        <w:t>Sulukiyyah</w:t>
      </w:r>
      <w:proofErr w:type="spellEnd"/>
      <w:r w:rsidRPr="00872104">
        <w:rPr>
          <w:rFonts w:ascii="Cambria" w:hAnsi="Cambria"/>
        </w:rPr>
        <w:t>, A. A. (2018). Fixing Students’ Pronunciation Through Phonetic Transcription. </w:t>
      </w:r>
      <w:proofErr w:type="spellStart"/>
      <w:r w:rsidRPr="00872104">
        <w:rPr>
          <w:rFonts w:ascii="Cambria" w:hAnsi="Cambria"/>
          <w:i/>
          <w:iCs/>
        </w:rPr>
        <w:t>Jurnal</w:t>
      </w:r>
      <w:proofErr w:type="spellEnd"/>
      <w:r w:rsidRPr="00872104">
        <w:rPr>
          <w:rFonts w:ascii="Cambria" w:hAnsi="Cambria"/>
          <w:i/>
          <w:iCs/>
        </w:rPr>
        <w:t xml:space="preserve"> </w:t>
      </w:r>
      <w:proofErr w:type="spellStart"/>
      <w:r w:rsidRPr="00872104">
        <w:rPr>
          <w:rFonts w:ascii="Cambria" w:hAnsi="Cambria"/>
          <w:i/>
          <w:iCs/>
        </w:rPr>
        <w:t>Edukasi</w:t>
      </w:r>
      <w:proofErr w:type="spellEnd"/>
      <w:r w:rsidRPr="00872104">
        <w:rPr>
          <w:rFonts w:ascii="Cambria" w:hAnsi="Cambria"/>
          <w:i/>
          <w:iCs/>
        </w:rPr>
        <w:t xml:space="preserve"> Dan Sosial</w:t>
      </w:r>
      <w:r w:rsidRPr="00872104">
        <w:rPr>
          <w:rFonts w:ascii="Cambria" w:hAnsi="Cambria"/>
        </w:rPr>
        <w:t>, </w:t>
      </w:r>
      <w:r w:rsidRPr="00872104">
        <w:rPr>
          <w:rFonts w:ascii="Cambria" w:hAnsi="Cambria"/>
          <w:i/>
          <w:iCs/>
        </w:rPr>
        <w:t>9</w:t>
      </w:r>
      <w:r w:rsidRPr="00872104">
        <w:rPr>
          <w:rFonts w:ascii="Cambria" w:hAnsi="Cambria"/>
        </w:rPr>
        <w:t xml:space="preserve">(2), 97-105. </w:t>
      </w:r>
      <w:hyperlink r:id="rId12" w:history="1">
        <w:r w:rsidRPr="00872104">
          <w:rPr>
            <w:rStyle w:val="Hyperlink"/>
            <w:rFonts w:ascii="Cambria" w:hAnsi="Cambria"/>
            <w:color w:val="auto"/>
          </w:rPr>
          <w:t>https://doi.org/10.24252/Eternal.V81.2022.A5</w:t>
        </w:r>
      </w:hyperlink>
      <w:r w:rsidRPr="00872104">
        <w:rPr>
          <w:rFonts w:ascii="Cambria" w:hAnsi="Cambria"/>
        </w:rPr>
        <w:t xml:space="preserve"> </w:t>
      </w:r>
    </w:p>
    <w:p w14:paraId="0C660AB5"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hAnsi="Cambria"/>
        </w:rPr>
        <w:t>Gaffarova</w:t>
      </w:r>
      <w:proofErr w:type="spellEnd"/>
      <w:r w:rsidRPr="00872104">
        <w:rPr>
          <w:rFonts w:ascii="Cambria" w:hAnsi="Cambria"/>
        </w:rPr>
        <w:t>, D. V. Q. (2023). The methodological description of improving the speech competence of future foreign language teachers. </w:t>
      </w:r>
      <w:r w:rsidRPr="00872104">
        <w:rPr>
          <w:rFonts w:ascii="Cambria" w:hAnsi="Cambria"/>
          <w:i/>
          <w:iCs/>
        </w:rPr>
        <w:t xml:space="preserve">Educational </w:t>
      </w:r>
      <w:r w:rsidRPr="00872104">
        <w:rPr>
          <w:rFonts w:ascii="Cambria" w:hAnsi="Cambria"/>
          <w:i/>
          <w:iCs/>
        </w:rPr>
        <w:lastRenderedPageBreak/>
        <w:t>Research in Universal Sciences</w:t>
      </w:r>
      <w:r w:rsidRPr="00872104">
        <w:rPr>
          <w:rFonts w:ascii="Cambria" w:hAnsi="Cambria"/>
        </w:rPr>
        <w:t>, </w:t>
      </w:r>
      <w:r w:rsidRPr="00872104">
        <w:rPr>
          <w:rFonts w:ascii="Cambria" w:hAnsi="Cambria"/>
          <w:i/>
          <w:iCs/>
        </w:rPr>
        <w:t>2</w:t>
      </w:r>
      <w:r w:rsidRPr="00872104">
        <w:rPr>
          <w:rFonts w:ascii="Cambria" w:hAnsi="Cambria"/>
        </w:rPr>
        <w:t xml:space="preserve">(10), 264-268. </w:t>
      </w:r>
      <w:hyperlink r:id="rId13">
        <w:r w:rsidRPr="00872104">
          <w:rPr>
            <w:rStyle w:val="Hyperlink"/>
            <w:rFonts w:ascii="Cambria" w:hAnsi="Cambria"/>
            <w:color w:val="auto"/>
          </w:rPr>
          <w:t>https://doi.org/10.5281/zenodo.10074680</w:t>
        </w:r>
      </w:hyperlink>
      <w:r w:rsidRPr="00872104">
        <w:rPr>
          <w:rFonts w:ascii="Cambria" w:hAnsi="Cambria"/>
        </w:rPr>
        <w:t xml:space="preserve"> </w:t>
      </w:r>
    </w:p>
    <w:p w14:paraId="41B56844" w14:textId="77777777" w:rsidR="001E4B0D" w:rsidRPr="00872104" w:rsidRDefault="001E4B0D" w:rsidP="001E4B0D">
      <w:pPr>
        <w:spacing w:before="240" w:after="0" w:line="240" w:lineRule="auto"/>
        <w:ind w:left="567" w:hanging="567"/>
        <w:jc w:val="both"/>
        <w:rPr>
          <w:rStyle w:val="Hyperlink"/>
          <w:rFonts w:ascii="Cambria" w:eastAsia="Cambria" w:hAnsi="Cambria" w:cs="Cambria"/>
          <w:color w:val="auto"/>
        </w:rPr>
      </w:pPr>
      <w:r w:rsidRPr="00872104">
        <w:rPr>
          <w:rFonts w:ascii="Cambria" w:eastAsia="Cambria" w:hAnsi="Cambria" w:cs="Cambria"/>
        </w:rPr>
        <w:t xml:space="preserve">Gilakjani, A. P., </w:t>
      </w:r>
      <w:proofErr w:type="spellStart"/>
      <w:r w:rsidRPr="00872104">
        <w:rPr>
          <w:rFonts w:ascii="Cambria" w:eastAsia="Cambria" w:hAnsi="Cambria" w:cs="Cambria"/>
        </w:rPr>
        <w:t>Namaziandost</w:t>
      </w:r>
      <w:proofErr w:type="spellEnd"/>
      <w:r w:rsidRPr="00872104">
        <w:rPr>
          <w:rFonts w:ascii="Cambria" w:eastAsia="Cambria" w:hAnsi="Cambria" w:cs="Cambria"/>
        </w:rPr>
        <w:t xml:space="preserve">, E., &amp; Ziafar, M. (2020). A survey study of factors influencing Iranian EFL learners’ English pronunciation learning. </w:t>
      </w:r>
      <w:r w:rsidRPr="00872104">
        <w:rPr>
          <w:rFonts w:ascii="Cambria" w:eastAsia="Cambria" w:hAnsi="Cambria" w:cs="Cambria"/>
          <w:i/>
          <w:iCs/>
        </w:rPr>
        <w:t>International Journal of Research in English Education</w:t>
      </w:r>
      <w:r w:rsidRPr="00872104">
        <w:rPr>
          <w:rFonts w:ascii="Cambria" w:eastAsia="Cambria" w:hAnsi="Cambria" w:cs="Cambria"/>
        </w:rPr>
        <w:t xml:space="preserve">, 5(2), 103–117. </w:t>
      </w:r>
      <w:hyperlink r:id="rId14">
        <w:r w:rsidRPr="00872104">
          <w:rPr>
            <w:rStyle w:val="Hyperlink"/>
            <w:rFonts w:ascii="Cambria" w:eastAsia="Cambria" w:hAnsi="Cambria" w:cs="Cambria"/>
            <w:color w:val="auto"/>
          </w:rPr>
          <w:t>http://dx.doi.org/10.29252/ijree.5.2.103</w:t>
        </w:r>
      </w:hyperlink>
    </w:p>
    <w:p w14:paraId="676DE07A" w14:textId="77777777" w:rsidR="001E4B0D" w:rsidRPr="007A08EF" w:rsidRDefault="001E4B0D" w:rsidP="001E4B0D">
      <w:pPr>
        <w:spacing w:before="240" w:after="0" w:line="240" w:lineRule="auto"/>
        <w:ind w:left="567" w:hanging="567"/>
        <w:jc w:val="both"/>
        <w:rPr>
          <w:rStyle w:val="Hyperlink"/>
          <w:rFonts w:ascii="Cambria" w:eastAsia="Cambria" w:hAnsi="Cambria" w:cs="Cambria"/>
          <w:color w:val="auto"/>
          <w:u w:val="none"/>
        </w:rPr>
      </w:pPr>
      <w:r w:rsidRPr="007A08EF">
        <w:rPr>
          <w:rStyle w:val="Hyperlink"/>
          <w:rFonts w:ascii="Cambria" w:eastAsia="Cambria" w:hAnsi="Cambria" w:cs="Cambria"/>
          <w:color w:val="auto"/>
          <w:u w:val="none"/>
        </w:rPr>
        <w:t xml:space="preserve">Holliday, A. (2006). Native-speakerism. ELT Journal 60(4), 385–387. </w:t>
      </w:r>
      <w:hyperlink r:id="rId15" w:history="1">
        <w:r w:rsidRPr="007A08EF">
          <w:rPr>
            <w:rStyle w:val="Hyperlink"/>
            <w:rFonts w:ascii="Cambria" w:eastAsia="Cambria" w:hAnsi="Cambria" w:cs="Cambria"/>
            <w:color w:val="auto"/>
          </w:rPr>
          <w:t>https://doi.org/10.1093/elt/ccl030</w:t>
        </w:r>
      </w:hyperlink>
    </w:p>
    <w:p w14:paraId="7D49981C" w14:textId="77777777" w:rsidR="001E4B0D" w:rsidRPr="00872104" w:rsidRDefault="001E4B0D" w:rsidP="001E4B0D">
      <w:pPr>
        <w:spacing w:before="240" w:after="0" w:line="240" w:lineRule="auto"/>
        <w:ind w:left="567" w:hanging="567"/>
        <w:jc w:val="both"/>
        <w:rPr>
          <w:rFonts w:ascii="Cambria" w:eastAsia="Cambria" w:hAnsi="Cambria" w:cs="Cambria"/>
        </w:rPr>
      </w:pPr>
      <w:r w:rsidRPr="00872104">
        <w:rPr>
          <w:rFonts w:ascii="Cambria" w:hAnsi="Cambria"/>
        </w:rPr>
        <w:t xml:space="preserve">Kramsch, C. (1997). The privilege of the nonnative speaker. </w:t>
      </w:r>
      <w:r w:rsidRPr="00872104">
        <w:rPr>
          <w:rFonts w:ascii="Cambria" w:hAnsi="Cambria"/>
          <w:i/>
          <w:iCs/>
        </w:rPr>
        <w:t>Cambridge University Press</w:t>
      </w:r>
      <w:r w:rsidRPr="00872104">
        <w:rPr>
          <w:rFonts w:ascii="Cambria" w:hAnsi="Cambria"/>
        </w:rPr>
        <w:t>, 112(3), 359-369.</w:t>
      </w:r>
    </w:p>
    <w:p w14:paraId="0B5D6AAD" w14:textId="77777777" w:rsidR="001E4B0D" w:rsidRPr="00872104" w:rsidRDefault="001E4B0D" w:rsidP="001E4B0D">
      <w:pPr>
        <w:spacing w:before="240" w:after="0" w:line="240" w:lineRule="auto"/>
        <w:ind w:left="567" w:hanging="567"/>
        <w:jc w:val="both"/>
      </w:pPr>
      <w:r w:rsidRPr="00872104">
        <w:rPr>
          <w:rFonts w:ascii="Cambria" w:eastAsia="Cambria" w:hAnsi="Cambria" w:cs="Cambria"/>
        </w:rPr>
        <w:t xml:space="preserve">Levis, J. (2005). Changing contexts and shifting paradigms in pronunciation teaching. </w:t>
      </w:r>
      <w:r w:rsidRPr="00872104">
        <w:rPr>
          <w:rFonts w:ascii="Cambria" w:eastAsia="Cambria" w:hAnsi="Cambria" w:cs="Cambria"/>
          <w:i/>
          <w:iCs/>
        </w:rPr>
        <w:t>TESOL Quarterly</w:t>
      </w:r>
      <w:r w:rsidRPr="00872104">
        <w:rPr>
          <w:rFonts w:ascii="Cambria" w:eastAsia="Cambria" w:hAnsi="Cambria" w:cs="Cambria"/>
        </w:rPr>
        <w:t xml:space="preserve">, 39(3), 369. </w:t>
      </w:r>
      <w:hyperlink r:id="rId16">
        <w:r w:rsidRPr="00872104">
          <w:rPr>
            <w:rStyle w:val="Hyperlink"/>
            <w:rFonts w:ascii="Cambria" w:eastAsia="Cambria" w:hAnsi="Cambria" w:cs="Cambria"/>
            <w:color w:val="auto"/>
          </w:rPr>
          <w:t>https://doi.org/10.2307/3588485</w:t>
        </w:r>
      </w:hyperlink>
    </w:p>
    <w:p w14:paraId="19D2361B" w14:textId="77777777" w:rsidR="001E4B0D" w:rsidRPr="00872104" w:rsidRDefault="001E4B0D" w:rsidP="001E4B0D">
      <w:pPr>
        <w:spacing w:before="240" w:after="0" w:line="240" w:lineRule="auto"/>
        <w:ind w:left="567" w:hanging="567"/>
        <w:jc w:val="both"/>
        <w:rPr>
          <w:rStyle w:val="Hyperlink"/>
          <w:rFonts w:ascii="Cambria" w:eastAsia="Cambria" w:hAnsi="Cambria" w:cs="Cambria"/>
          <w:color w:val="auto"/>
        </w:rPr>
      </w:pPr>
      <w:r w:rsidRPr="00872104">
        <w:rPr>
          <w:rFonts w:ascii="Cambria" w:eastAsia="Cambria" w:hAnsi="Cambria" w:cs="Cambria"/>
        </w:rPr>
        <w:t xml:space="preserve">Levis, J. (2007). Computer technology in teaching and researching pronunciation. </w:t>
      </w:r>
      <w:r w:rsidRPr="00872104">
        <w:rPr>
          <w:rFonts w:ascii="Cambria" w:eastAsia="Cambria" w:hAnsi="Cambria" w:cs="Cambria"/>
          <w:i/>
          <w:iCs/>
        </w:rPr>
        <w:t>Annual Review of Applied Linguistics</w:t>
      </w:r>
      <w:r w:rsidRPr="00872104">
        <w:rPr>
          <w:rFonts w:ascii="Cambria" w:eastAsia="Cambria" w:hAnsi="Cambria" w:cs="Cambria"/>
        </w:rPr>
        <w:t xml:space="preserve">, 27, 184–202. </w:t>
      </w:r>
      <w:hyperlink r:id="rId17">
        <w:r w:rsidRPr="00872104">
          <w:rPr>
            <w:rStyle w:val="Hyperlink"/>
            <w:rFonts w:ascii="Cambria" w:eastAsia="Cambria" w:hAnsi="Cambria" w:cs="Cambria"/>
            <w:color w:val="auto"/>
          </w:rPr>
          <w:t>https://doi.org/10.1017/S0267190508070098</w:t>
        </w:r>
      </w:hyperlink>
    </w:p>
    <w:p w14:paraId="307279AF" w14:textId="77777777" w:rsidR="001E4B0D" w:rsidRPr="00872104" w:rsidRDefault="001E4B0D" w:rsidP="001E4B0D">
      <w:pPr>
        <w:spacing w:before="240" w:after="0" w:line="240" w:lineRule="auto"/>
        <w:ind w:left="567" w:hanging="567"/>
        <w:jc w:val="both"/>
        <w:rPr>
          <w:rFonts w:ascii="Cambria" w:eastAsia="Cambria" w:hAnsi="Cambria" w:cs="Cambria"/>
          <w:u w:val="single"/>
        </w:rPr>
      </w:pPr>
      <w:r w:rsidRPr="00872104">
        <w:rPr>
          <w:rFonts w:ascii="Cambria" w:hAnsi="Cambria"/>
        </w:rPr>
        <w:t xml:space="preserve">Martins, A. F., &amp; </w:t>
      </w:r>
      <w:proofErr w:type="spellStart"/>
      <w:r w:rsidRPr="00872104">
        <w:rPr>
          <w:rFonts w:ascii="Cambria" w:hAnsi="Cambria"/>
        </w:rPr>
        <w:t>Yonaha</w:t>
      </w:r>
      <w:proofErr w:type="spellEnd"/>
      <w:r w:rsidRPr="00872104">
        <w:rPr>
          <w:rFonts w:ascii="Cambria" w:hAnsi="Cambria"/>
        </w:rPr>
        <w:t xml:space="preserve">, T. Q. (2025). </w:t>
      </w:r>
      <w:proofErr w:type="spellStart"/>
      <w:r w:rsidRPr="00872104">
        <w:rPr>
          <w:rFonts w:ascii="Cambria" w:hAnsi="Cambria"/>
          <w:lang w:val="es-ES"/>
        </w:rPr>
        <w:t>Análise</w:t>
      </w:r>
      <w:proofErr w:type="spellEnd"/>
      <w:r w:rsidRPr="00872104">
        <w:rPr>
          <w:rFonts w:ascii="Cambria" w:hAnsi="Cambria"/>
          <w:lang w:val="es-ES"/>
        </w:rPr>
        <w:t xml:space="preserve"> de </w:t>
      </w:r>
      <w:proofErr w:type="spellStart"/>
      <w:r w:rsidRPr="00872104">
        <w:rPr>
          <w:rFonts w:ascii="Cambria" w:hAnsi="Cambria"/>
          <w:lang w:val="es-ES"/>
        </w:rPr>
        <w:t>representações</w:t>
      </w:r>
      <w:proofErr w:type="spellEnd"/>
      <w:r w:rsidRPr="00872104">
        <w:rPr>
          <w:rFonts w:ascii="Cambria" w:hAnsi="Cambria"/>
          <w:lang w:val="es-ES"/>
        </w:rPr>
        <w:t xml:space="preserve"> do Brasil em </w:t>
      </w:r>
      <w:proofErr w:type="spellStart"/>
      <w:r w:rsidRPr="00872104">
        <w:rPr>
          <w:rFonts w:ascii="Cambria" w:hAnsi="Cambria"/>
          <w:lang w:val="es-ES"/>
        </w:rPr>
        <w:t>manuais</w:t>
      </w:r>
      <w:proofErr w:type="spellEnd"/>
      <w:r w:rsidRPr="00872104">
        <w:rPr>
          <w:rFonts w:ascii="Cambria" w:hAnsi="Cambria"/>
          <w:lang w:val="es-ES"/>
        </w:rPr>
        <w:t xml:space="preserve"> de PLA da </w:t>
      </w:r>
      <w:proofErr w:type="spellStart"/>
      <w:r w:rsidRPr="00872104">
        <w:rPr>
          <w:rFonts w:ascii="Cambria" w:hAnsi="Cambria"/>
          <w:lang w:val="es-ES"/>
        </w:rPr>
        <w:t>Coreia</w:t>
      </w:r>
      <w:proofErr w:type="spellEnd"/>
      <w:r w:rsidRPr="00872104">
        <w:rPr>
          <w:rFonts w:ascii="Cambria" w:hAnsi="Cambria"/>
          <w:lang w:val="es-ES"/>
        </w:rPr>
        <w:t xml:space="preserve"> do Sul e do </w:t>
      </w:r>
      <w:proofErr w:type="spellStart"/>
      <w:r w:rsidRPr="00872104">
        <w:rPr>
          <w:rFonts w:ascii="Cambria" w:hAnsi="Cambria"/>
          <w:lang w:val="es-ES"/>
        </w:rPr>
        <w:t>Japão</w:t>
      </w:r>
      <w:proofErr w:type="spellEnd"/>
      <w:r w:rsidRPr="00872104">
        <w:rPr>
          <w:rFonts w:ascii="Cambria" w:hAnsi="Cambria"/>
          <w:lang w:val="es-ES"/>
        </w:rPr>
        <w:t xml:space="preserve"> </w:t>
      </w:r>
      <w:proofErr w:type="spellStart"/>
      <w:r w:rsidRPr="00872104">
        <w:rPr>
          <w:rFonts w:ascii="Cambria" w:hAnsi="Cambria"/>
          <w:lang w:val="es-ES"/>
        </w:rPr>
        <w:t>com</w:t>
      </w:r>
      <w:proofErr w:type="spellEnd"/>
      <w:r w:rsidRPr="00872104">
        <w:rPr>
          <w:rFonts w:ascii="Cambria" w:hAnsi="Cambria"/>
          <w:lang w:val="es-ES"/>
        </w:rPr>
        <w:t xml:space="preserve"> base no modelo multidimensional e </w:t>
      </w:r>
      <w:proofErr w:type="spellStart"/>
      <w:r w:rsidRPr="00872104">
        <w:rPr>
          <w:rFonts w:ascii="Cambria" w:hAnsi="Cambria"/>
          <w:lang w:val="es-ES"/>
        </w:rPr>
        <w:t>interculturalista</w:t>
      </w:r>
      <w:proofErr w:type="spellEnd"/>
      <w:r w:rsidRPr="00872104">
        <w:rPr>
          <w:rFonts w:ascii="Cambria" w:hAnsi="Cambria"/>
          <w:lang w:val="es-ES"/>
        </w:rPr>
        <w:t xml:space="preserve">. </w:t>
      </w:r>
      <w:proofErr w:type="spellStart"/>
      <w:r w:rsidRPr="00872104">
        <w:rPr>
          <w:rFonts w:ascii="Cambria" w:hAnsi="Cambria"/>
        </w:rPr>
        <w:t>Encontros</w:t>
      </w:r>
      <w:proofErr w:type="spellEnd"/>
      <w:r w:rsidRPr="00872104">
        <w:rPr>
          <w:rFonts w:ascii="Cambria" w:hAnsi="Cambria"/>
        </w:rPr>
        <w:t xml:space="preserve"> Lusófonos, 25.</w:t>
      </w:r>
    </w:p>
    <w:p w14:paraId="32B2FA2E" w14:textId="77777777" w:rsidR="001E4B0D" w:rsidRPr="00872104" w:rsidRDefault="001E4B0D" w:rsidP="001E4B0D">
      <w:pPr>
        <w:spacing w:before="240" w:after="0" w:line="240" w:lineRule="auto"/>
        <w:ind w:left="567" w:hanging="567"/>
        <w:jc w:val="both"/>
        <w:rPr>
          <w:rFonts w:ascii="Cambria" w:eastAsia="Cambria" w:hAnsi="Cambria" w:cs="Cambria"/>
          <w:u w:val="single"/>
        </w:rPr>
      </w:pPr>
      <w:r w:rsidRPr="00872104">
        <w:rPr>
          <w:rFonts w:ascii="Cambria" w:eastAsia="Cambria" w:hAnsi="Cambria" w:cs="Cambria"/>
        </w:rPr>
        <w:t>Mirzayev, E. (2024). Enhancing Pronunciation Skills through the Eclectic Method in University-Level English Teaching. </w:t>
      </w:r>
      <w:proofErr w:type="spellStart"/>
      <w:r w:rsidRPr="00872104">
        <w:rPr>
          <w:rFonts w:ascii="Cambria" w:eastAsia="Cambria" w:hAnsi="Cambria" w:cs="Cambria"/>
          <w:i/>
          <w:iCs/>
        </w:rPr>
        <w:t>EuroGlobal</w:t>
      </w:r>
      <w:proofErr w:type="spellEnd"/>
      <w:r w:rsidRPr="00872104">
        <w:rPr>
          <w:rFonts w:ascii="Cambria" w:eastAsia="Cambria" w:hAnsi="Cambria" w:cs="Cambria"/>
          <w:i/>
          <w:iCs/>
        </w:rPr>
        <w:t xml:space="preserve"> Journal of Linguistics and Language Education</w:t>
      </w:r>
      <w:r w:rsidRPr="00872104">
        <w:rPr>
          <w:rFonts w:ascii="Cambria" w:eastAsia="Cambria" w:hAnsi="Cambria" w:cs="Cambria"/>
        </w:rPr>
        <w:t>, </w:t>
      </w:r>
      <w:r w:rsidRPr="00872104">
        <w:rPr>
          <w:rFonts w:ascii="Cambria" w:eastAsia="Cambria" w:hAnsi="Cambria" w:cs="Cambria"/>
          <w:i/>
          <w:iCs/>
        </w:rPr>
        <w:t>1</w:t>
      </w:r>
      <w:r w:rsidRPr="00872104">
        <w:rPr>
          <w:rFonts w:ascii="Cambria" w:eastAsia="Cambria" w:hAnsi="Cambria" w:cs="Cambria"/>
        </w:rPr>
        <w:t xml:space="preserve">(2), 139-148. </w:t>
      </w:r>
      <w:hyperlink r:id="rId18" w:history="1">
        <w:r w:rsidRPr="00872104">
          <w:rPr>
            <w:rStyle w:val="Hyperlink"/>
            <w:rFonts w:ascii="Cambria" w:eastAsia="Cambria" w:hAnsi="Cambria" w:cs="Cambria"/>
            <w:color w:val="auto"/>
          </w:rPr>
          <w:t>https://doi.org/10.69760/egjlle.2024.046</w:t>
        </w:r>
      </w:hyperlink>
      <w:r w:rsidRPr="00872104">
        <w:rPr>
          <w:rFonts w:ascii="Cambria" w:eastAsia="Cambria" w:hAnsi="Cambria" w:cs="Cambria"/>
        </w:rPr>
        <w:t xml:space="preserve"> </w:t>
      </w:r>
    </w:p>
    <w:p w14:paraId="173474C1" w14:textId="77777777" w:rsidR="001E4B0D" w:rsidRPr="00872104" w:rsidRDefault="001E4B0D" w:rsidP="001E4B0D">
      <w:pPr>
        <w:spacing w:before="240" w:after="0" w:line="240" w:lineRule="auto"/>
        <w:ind w:left="567" w:hanging="567"/>
        <w:jc w:val="both"/>
        <w:rPr>
          <w:rFonts w:ascii="Cambria" w:eastAsia="Cambria" w:hAnsi="Cambria" w:cs="Cambria"/>
        </w:rPr>
      </w:pPr>
      <w:r w:rsidRPr="00872104">
        <w:rPr>
          <w:rFonts w:ascii="Cambria" w:eastAsia="Cambria" w:hAnsi="Cambria" w:cs="Cambria"/>
        </w:rPr>
        <w:t xml:space="preserve">Murphy, J. (2014). Teacher training programs provide adequate preparation in how to teach pronunciation. In L. Grant (Ed.), </w:t>
      </w:r>
      <w:r w:rsidRPr="00872104">
        <w:rPr>
          <w:rFonts w:ascii="Cambria" w:eastAsia="Cambria" w:hAnsi="Cambria" w:cs="Cambria"/>
          <w:i/>
          <w:iCs/>
        </w:rPr>
        <w:t>Pronunciation myths: Applying second language research to classroom teaching</w:t>
      </w:r>
      <w:r w:rsidRPr="00872104">
        <w:rPr>
          <w:rFonts w:ascii="Cambria" w:eastAsia="Cambria" w:hAnsi="Cambria" w:cs="Cambria"/>
        </w:rPr>
        <w:t xml:space="preserve"> (pp. 188–224). Ann Arbor: University of Michigan Press.</w:t>
      </w:r>
    </w:p>
    <w:p w14:paraId="526FD2E0" w14:textId="77777777" w:rsidR="001E4B0D" w:rsidRPr="00872104" w:rsidRDefault="001E4B0D" w:rsidP="001E4B0D">
      <w:pPr>
        <w:spacing w:before="240" w:after="0" w:line="240" w:lineRule="auto"/>
        <w:ind w:left="567" w:hanging="567"/>
        <w:jc w:val="both"/>
        <w:rPr>
          <w:rFonts w:ascii="Cambria" w:eastAsia="Cambria" w:hAnsi="Cambria" w:cs="Cambria"/>
        </w:rPr>
      </w:pPr>
      <w:r w:rsidRPr="00872104">
        <w:rPr>
          <w:rFonts w:ascii="Cambria" w:eastAsia="Cambria" w:hAnsi="Cambria" w:cs="Cambria"/>
        </w:rPr>
        <w:t xml:space="preserve">O’Brien, M., </w:t>
      </w:r>
      <w:proofErr w:type="spellStart"/>
      <w:r w:rsidRPr="00872104">
        <w:rPr>
          <w:rFonts w:ascii="Cambria" w:eastAsia="Cambria" w:hAnsi="Cambria" w:cs="Cambria"/>
        </w:rPr>
        <w:t>Derwing</w:t>
      </w:r>
      <w:proofErr w:type="spellEnd"/>
      <w:r w:rsidRPr="00872104">
        <w:rPr>
          <w:rFonts w:ascii="Cambria" w:eastAsia="Cambria" w:hAnsi="Cambria" w:cs="Cambria"/>
        </w:rPr>
        <w:t xml:space="preserve">, T., </w:t>
      </w:r>
      <w:proofErr w:type="spellStart"/>
      <w:r w:rsidRPr="00872104">
        <w:rPr>
          <w:rFonts w:ascii="Cambria" w:eastAsia="Cambria" w:hAnsi="Cambria" w:cs="Cambria"/>
        </w:rPr>
        <w:t>Cucchiarini</w:t>
      </w:r>
      <w:proofErr w:type="spellEnd"/>
      <w:r w:rsidRPr="00872104">
        <w:rPr>
          <w:rFonts w:ascii="Cambria" w:eastAsia="Cambria" w:hAnsi="Cambria" w:cs="Cambria"/>
        </w:rPr>
        <w:t xml:space="preserve">, C., Hardison, D., </w:t>
      </w:r>
      <w:proofErr w:type="spellStart"/>
      <w:r w:rsidRPr="00872104">
        <w:rPr>
          <w:rFonts w:ascii="Cambria" w:eastAsia="Cambria" w:hAnsi="Cambria" w:cs="Cambria"/>
        </w:rPr>
        <w:t>Mixdorff</w:t>
      </w:r>
      <w:proofErr w:type="spellEnd"/>
      <w:r w:rsidRPr="00872104">
        <w:rPr>
          <w:rFonts w:ascii="Cambria" w:eastAsia="Cambria" w:hAnsi="Cambria" w:cs="Cambria"/>
        </w:rPr>
        <w:t xml:space="preserve">, H., Thomson, R., </w:t>
      </w:r>
      <w:proofErr w:type="spellStart"/>
      <w:r w:rsidRPr="00872104">
        <w:rPr>
          <w:rFonts w:ascii="Cambria" w:eastAsia="Cambria" w:hAnsi="Cambria" w:cs="Cambria"/>
        </w:rPr>
        <w:t>Strik</w:t>
      </w:r>
      <w:proofErr w:type="spellEnd"/>
      <w:r w:rsidRPr="00872104">
        <w:rPr>
          <w:rFonts w:ascii="Cambria" w:eastAsia="Cambria" w:hAnsi="Cambria" w:cs="Cambria"/>
        </w:rPr>
        <w:t xml:space="preserve">, H., Levis, J., Munro, M., Foote, J., &amp; Muller Levis, G. (2018). Directions for the future of technology in pronunciation research and teaching. </w:t>
      </w:r>
      <w:r w:rsidRPr="00872104">
        <w:rPr>
          <w:rFonts w:ascii="Cambria" w:eastAsia="Cambria" w:hAnsi="Cambria" w:cs="Cambria"/>
          <w:i/>
          <w:iCs/>
        </w:rPr>
        <w:t>Journal of Second Language Pronunciation</w:t>
      </w:r>
      <w:r w:rsidRPr="00872104">
        <w:rPr>
          <w:rFonts w:ascii="Cambria" w:eastAsia="Cambria" w:hAnsi="Cambria" w:cs="Cambria"/>
        </w:rPr>
        <w:t>, 5(1), 182–206. https://doi.org/10.1075/jslp.17001.obr</w:t>
      </w:r>
    </w:p>
    <w:p w14:paraId="26F9AF26"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lastRenderedPageBreak/>
        <w:t xml:space="preserve">Okoye, K., &amp; Hosseini, S. (2024). Mann–Whitney U Test and Kruskal–Wallis H Test Statistics in R. In </w:t>
      </w:r>
      <w:r w:rsidRPr="00872104">
        <w:rPr>
          <w:rFonts w:ascii="Cambria" w:hAnsi="Cambria"/>
          <w:i/>
          <w:iCs/>
        </w:rPr>
        <w:t>R programming: Statistical data analysis in research</w:t>
      </w:r>
      <w:r w:rsidRPr="00872104">
        <w:rPr>
          <w:rFonts w:ascii="Cambria" w:hAnsi="Cambria"/>
        </w:rPr>
        <w:t xml:space="preserve"> (pp. 225-246). Singapore: Springer Nature Singapore. </w:t>
      </w:r>
      <w:hyperlink r:id="rId19" w:history="1">
        <w:r w:rsidRPr="00872104">
          <w:rPr>
            <w:rStyle w:val="Hyperlink"/>
            <w:rFonts w:ascii="Cambria" w:hAnsi="Cambria"/>
            <w:color w:val="auto"/>
          </w:rPr>
          <w:t>https://doi.org/10.1007/978-981-97-3385-9_11</w:t>
        </w:r>
      </w:hyperlink>
      <w:r w:rsidRPr="00872104">
        <w:rPr>
          <w:rFonts w:ascii="Cambria" w:hAnsi="Cambria"/>
        </w:rPr>
        <w:t xml:space="preserve"> </w:t>
      </w:r>
    </w:p>
    <w:p w14:paraId="53C0FB20"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hAnsi="Cambria"/>
        </w:rPr>
        <w:t>Pardede</w:t>
      </w:r>
      <w:proofErr w:type="spellEnd"/>
      <w:r w:rsidRPr="00872104">
        <w:rPr>
          <w:rFonts w:ascii="Cambria" w:hAnsi="Cambria"/>
        </w:rPr>
        <w:t>, P. (2018). Improving EFL Students' English Pronunciation by Using the Explicit Teaching Approach. </w:t>
      </w:r>
      <w:r w:rsidRPr="00872104">
        <w:rPr>
          <w:rFonts w:ascii="Cambria" w:hAnsi="Cambria"/>
          <w:i/>
          <w:iCs/>
        </w:rPr>
        <w:t>Journal of English Teaching</w:t>
      </w:r>
      <w:r w:rsidRPr="00872104">
        <w:rPr>
          <w:rFonts w:ascii="Cambria" w:hAnsi="Cambria"/>
        </w:rPr>
        <w:t>, </w:t>
      </w:r>
      <w:r w:rsidRPr="00872104">
        <w:rPr>
          <w:rFonts w:ascii="Cambria" w:hAnsi="Cambria"/>
          <w:i/>
          <w:iCs/>
        </w:rPr>
        <w:t>4</w:t>
      </w:r>
      <w:r w:rsidRPr="00872104">
        <w:rPr>
          <w:rFonts w:ascii="Cambria" w:hAnsi="Cambria"/>
        </w:rPr>
        <w:t>(3), 143-155.</w:t>
      </w:r>
    </w:p>
    <w:p w14:paraId="2D6EEEEA"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Paudel, P. (2024). Embracing Opportunities and Navigating Challenges: Teaching Pronunciation in the EFL Context of Nepal. </w:t>
      </w:r>
      <w:r w:rsidRPr="00872104">
        <w:rPr>
          <w:rFonts w:ascii="Cambria" w:hAnsi="Cambria"/>
          <w:i/>
          <w:iCs/>
        </w:rPr>
        <w:t>KMC journal, 6</w:t>
      </w:r>
      <w:r w:rsidRPr="00872104">
        <w:rPr>
          <w:rFonts w:ascii="Cambria" w:hAnsi="Cambria"/>
        </w:rPr>
        <w:t xml:space="preserve">(2), 85-105. </w:t>
      </w:r>
      <w:hyperlink r:id="rId20" w:history="1">
        <w:r w:rsidRPr="00872104">
          <w:rPr>
            <w:rStyle w:val="Hyperlink"/>
            <w:rFonts w:ascii="Cambria" w:hAnsi="Cambria"/>
            <w:color w:val="auto"/>
          </w:rPr>
          <w:t>https://doi.org/10.3126/kmcj.v6i2.68892</w:t>
        </w:r>
      </w:hyperlink>
      <w:r w:rsidRPr="00872104">
        <w:rPr>
          <w:rFonts w:ascii="Cambria" w:hAnsi="Cambria"/>
        </w:rPr>
        <w:t xml:space="preserve"> </w:t>
      </w:r>
    </w:p>
    <w:p w14:paraId="13D05D41"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hAnsi="Cambria"/>
        </w:rPr>
        <w:t>Pitychoutis</w:t>
      </w:r>
      <w:proofErr w:type="spellEnd"/>
      <w:r w:rsidRPr="00872104">
        <w:rPr>
          <w:rFonts w:ascii="Cambria" w:hAnsi="Cambria"/>
        </w:rPr>
        <w:t xml:space="preserve">, K. M. (2024). Pronunciation Pedagogy Revisited: Voices From Omani B. Ed. Students. </w:t>
      </w:r>
      <w:r w:rsidRPr="00872104">
        <w:rPr>
          <w:rFonts w:ascii="Cambria" w:hAnsi="Cambria"/>
          <w:i/>
          <w:iCs/>
        </w:rPr>
        <w:t>Journal of Language Teaching and Research, 15</w:t>
      </w:r>
      <w:r w:rsidRPr="00872104">
        <w:rPr>
          <w:rFonts w:ascii="Cambria" w:hAnsi="Cambria"/>
        </w:rPr>
        <w:t xml:space="preserve">(4), 1039-1050. </w:t>
      </w:r>
      <w:hyperlink r:id="rId21" w:history="1">
        <w:r w:rsidRPr="00872104">
          <w:rPr>
            <w:rStyle w:val="Hyperlink"/>
            <w:rFonts w:ascii="Cambria" w:hAnsi="Cambria"/>
            <w:color w:val="auto"/>
          </w:rPr>
          <w:t>https://doi.org/10.17507/jltr.1504.02</w:t>
        </w:r>
      </w:hyperlink>
      <w:r w:rsidRPr="00872104">
        <w:rPr>
          <w:rFonts w:ascii="Cambria" w:hAnsi="Cambria"/>
        </w:rPr>
        <w:t xml:space="preserve"> </w:t>
      </w:r>
    </w:p>
    <w:p w14:paraId="3B963CB6"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Phuong, T. T. H. (2020). Constraints of pronunciation teaching in Vietnam: Teachers' beliefs and practices. </w:t>
      </w:r>
      <w:r w:rsidRPr="00872104">
        <w:rPr>
          <w:rFonts w:ascii="Cambria" w:hAnsi="Cambria"/>
          <w:i/>
          <w:iCs/>
        </w:rPr>
        <w:t>The Journal of Asia TEFL</w:t>
      </w:r>
      <w:r w:rsidRPr="00872104">
        <w:rPr>
          <w:rFonts w:ascii="Cambria" w:hAnsi="Cambria"/>
        </w:rPr>
        <w:t xml:space="preserve">, 17(4), 1431-1456. </w:t>
      </w:r>
      <w:hyperlink r:id="rId22" w:history="1">
        <w:r w:rsidRPr="00872104">
          <w:rPr>
            <w:rStyle w:val="Hyperlink"/>
            <w:rFonts w:ascii="Cambria" w:hAnsi="Cambria"/>
            <w:color w:val="auto"/>
          </w:rPr>
          <w:t>https://doi.org/10.18823/asiatefl.2020.17.4.19.1431</w:t>
        </w:r>
      </w:hyperlink>
    </w:p>
    <w:p w14:paraId="0DA3F181"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Rose, C., &amp; McBride, A. (2023). French pronunciation instruction using the PACE model. </w:t>
      </w:r>
      <w:r w:rsidRPr="00872104">
        <w:rPr>
          <w:rFonts w:ascii="Cambria" w:hAnsi="Cambria"/>
          <w:i/>
          <w:iCs/>
        </w:rPr>
        <w:t>Foreign Language Annals, 56</w:t>
      </w:r>
      <w:r w:rsidRPr="00872104">
        <w:rPr>
          <w:rFonts w:ascii="Cambria" w:hAnsi="Cambria"/>
        </w:rPr>
        <w:t>(3), 532-551.</w:t>
      </w:r>
      <w:r w:rsidRPr="00872104">
        <w:t xml:space="preserve">  </w:t>
      </w:r>
      <w:hyperlink r:id="rId23" w:history="1">
        <w:r w:rsidRPr="00872104">
          <w:rPr>
            <w:rStyle w:val="Hyperlink"/>
            <w:rFonts w:ascii="Cambria" w:hAnsi="Cambria"/>
            <w:color w:val="auto"/>
          </w:rPr>
          <w:t>https://doi.org/10.1111/flan.12711</w:t>
        </w:r>
      </w:hyperlink>
      <w:r w:rsidRPr="00872104">
        <w:rPr>
          <w:rFonts w:ascii="Cambria" w:hAnsi="Cambria"/>
        </w:rPr>
        <w:t xml:space="preserve"> </w:t>
      </w:r>
    </w:p>
    <w:p w14:paraId="65749E1B"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hAnsi="Cambria"/>
        </w:rPr>
        <w:t>Tlazalo</w:t>
      </w:r>
      <w:proofErr w:type="spellEnd"/>
      <w:r w:rsidRPr="00872104">
        <w:rPr>
          <w:rFonts w:ascii="Cambria" w:hAnsi="Cambria"/>
        </w:rPr>
        <w:t xml:space="preserve"> Tejeda, A. C., &amp; Basurto Santos, N. M. (2014). Pronunciation instruction and students' practice to develop their confidence in EFL oral skills. Profile: Issues in Teachers' Professional Development, 16(2), 151–170. </w:t>
      </w:r>
      <w:hyperlink r:id="rId24">
        <w:r w:rsidRPr="00872104">
          <w:rPr>
            <w:rStyle w:val="Hyperlink"/>
            <w:rFonts w:ascii="Cambria" w:hAnsi="Cambria"/>
            <w:color w:val="auto"/>
          </w:rPr>
          <w:t>https://doi.org/10.15446/profile.v16n2.46146</w:t>
        </w:r>
      </w:hyperlink>
    </w:p>
    <w:p w14:paraId="45E24D25" w14:textId="77777777" w:rsidR="001E4B0D" w:rsidRPr="00872104" w:rsidRDefault="001E4B0D" w:rsidP="001E4B0D">
      <w:pPr>
        <w:spacing w:before="240" w:after="0" w:line="240" w:lineRule="auto"/>
        <w:ind w:left="567" w:hanging="567"/>
        <w:jc w:val="both"/>
        <w:rPr>
          <w:rFonts w:ascii="Cambria" w:hAnsi="Cambria"/>
        </w:rPr>
      </w:pPr>
      <w:proofErr w:type="spellStart"/>
      <w:r w:rsidRPr="00872104">
        <w:rPr>
          <w:rFonts w:ascii="Cambria" w:eastAsia="Cambria" w:hAnsi="Cambria" w:cs="Cambria"/>
        </w:rPr>
        <w:t>Trofimovich</w:t>
      </w:r>
      <w:proofErr w:type="spellEnd"/>
      <w:r w:rsidRPr="00872104">
        <w:rPr>
          <w:rFonts w:ascii="Cambria" w:eastAsia="Cambria" w:hAnsi="Cambria" w:cs="Cambria"/>
        </w:rPr>
        <w:t xml:space="preserve">, P., Kennedy, S., &amp; Blanchet, J. (2017). Development of second language French oral skills in an instructed setting: A focus on speech ratings. </w:t>
      </w:r>
      <w:r w:rsidRPr="00872104">
        <w:rPr>
          <w:rFonts w:ascii="Cambria" w:eastAsia="Cambria" w:hAnsi="Cambria" w:cs="Cambria"/>
          <w:i/>
          <w:iCs/>
        </w:rPr>
        <w:t>Canadian Journal of Applied Linguistics</w:t>
      </w:r>
      <w:r w:rsidRPr="00872104">
        <w:rPr>
          <w:rFonts w:ascii="Cambria" w:eastAsia="Cambria" w:hAnsi="Cambria" w:cs="Cambria"/>
        </w:rPr>
        <w:t xml:space="preserve">, 20(2), 32–50. Retrieved from </w:t>
      </w:r>
      <w:hyperlink r:id="rId25">
        <w:r w:rsidRPr="00872104">
          <w:rPr>
            <w:rStyle w:val="Hyperlink"/>
            <w:rFonts w:ascii="Cambria" w:eastAsia="Cambria" w:hAnsi="Cambria" w:cs="Cambria"/>
            <w:color w:val="auto"/>
          </w:rPr>
          <w:t>https://journals.lib.unb.ca/index.php/CJAL/article/view/24573</w:t>
        </w:r>
      </w:hyperlink>
    </w:p>
    <w:p w14:paraId="15B66E65"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Tsai, P. H. (2019). Beyond self-directed computer-assisted pronunciation learning: a qualitative investigation of a collaborative approach. </w:t>
      </w:r>
      <w:r w:rsidRPr="00872104">
        <w:rPr>
          <w:rFonts w:ascii="Cambria" w:hAnsi="Cambria"/>
          <w:i/>
          <w:iCs/>
        </w:rPr>
        <w:t>Computer Assisted Language Learning, 32</w:t>
      </w:r>
      <w:r w:rsidRPr="00872104">
        <w:rPr>
          <w:rFonts w:ascii="Cambria" w:hAnsi="Cambria"/>
        </w:rPr>
        <w:t xml:space="preserve">(7), 713-744. </w:t>
      </w:r>
      <w:hyperlink r:id="rId26">
        <w:r w:rsidRPr="00872104">
          <w:rPr>
            <w:rStyle w:val="Hyperlink"/>
            <w:rFonts w:ascii="Cambria" w:hAnsi="Cambria"/>
            <w:color w:val="auto"/>
          </w:rPr>
          <w:t>https://doi.org/10.1080/09588221.2019.1614069</w:t>
        </w:r>
      </w:hyperlink>
      <w:r w:rsidRPr="00872104">
        <w:rPr>
          <w:rFonts w:ascii="Cambria" w:hAnsi="Cambria"/>
        </w:rPr>
        <w:t xml:space="preserve"> </w:t>
      </w:r>
    </w:p>
    <w:p w14:paraId="12B5C607"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Saito, K., &amp; Lyster, R. (2012). Effects of form-focused instruction and corrective feedback on L2 pronunciation development of /ɹ/ by Japanese learners </w:t>
      </w:r>
      <w:r w:rsidRPr="00872104">
        <w:rPr>
          <w:rFonts w:ascii="Cambria" w:hAnsi="Cambria"/>
        </w:rPr>
        <w:lastRenderedPageBreak/>
        <w:t xml:space="preserve">of English. </w:t>
      </w:r>
      <w:r w:rsidRPr="00872104">
        <w:rPr>
          <w:rFonts w:ascii="Cambria" w:hAnsi="Cambria"/>
          <w:i/>
          <w:iCs/>
        </w:rPr>
        <w:t>Language Learning, 62</w:t>
      </w:r>
      <w:r w:rsidRPr="00872104">
        <w:rPr>
          <w:rFonts w:ascii="Cambria" w:hAnsi="Cambria"/>
        </w:rPr>
        <w:t xml:space="preserve">, 595-633. </w:t>
      </w:r>
      <w:hyperlink r:id="rId27">
        <w:r w:rsidRPr="00872104">
          <w:rPr>
            <w:rStyle w:val="Hyperlink"/>
            <w:rFonts w:ascii="Cambria" w:hAnsi="Cambria"/>
            <w:color w:val="auto"/>
          </w:rPr>
          <w:t>https://doi.org/10.1111/j.1467-9922.2011.00639.x</w:t>
        </w:r>
      </w:hyperlink>
    </w:p>
    <w:p w14:paraId="627AA9E5"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Sugimoto, J., &amp; Uchida, Y. (2018). How pronunciation is taught in English textbooks published in Japan. </w:t>
      </w:r>
      <w:proofErr w:type="spellStart"/>
      <w:r w:rsidRPr="00872104">
        <w:rPr>
          <w:rFonts w:ascii="Cambria" w:hAnsi="Cambria"/>
          <w:i/>
          <w:iCs/>
        </w:rPr>
        <w:t>Seishin</w:t>
      </w:r>
      <w:proofErr w:type="spellEnd"/>
      <w:r w:rsidRPr="00872104">
        <w:rPr>
          <w:rFonts w:ascii="Cambria" w:hAnsi="Cambria"/>
          <w:i/>
          <w:iCs/>
        </w:rPr>
        <w:t xml:space="preserve"> Studies,130</w:t>
      </w:r>
      <w:r w:rsidRPr="00872104">
        <w:rPr>
          <w:rFonts w:ascii="Cambria" w:hAnsi="Cambria"/>
        </w:rPr>
        <w:t>, 3–35.</w:t>
      </w:r>
    </w:p>
    <w:p w14:paraId="16D4AE9B"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Uchida, Y., &amp; Sugimoto, J. (2016). A survey of Japanese English teachers’ attitudes towards pronunciation teaching and knowledge on phonetics: Confidence and teaching. </w:t>
      </w:r>
      <w:r w:rsidRPr="00872104">
        <w:rPr>
          <w:rFonts w:ascii="Cambria" w:hAnsi="Cambria"/>
          <w:i/>
          <w:iCs/>
        </w:rPr>
        <w:t>Proceedings of ISAPh2016: Diversity in Applied Phonetics</w:t>
      </w:r>
      <w:r w:rsidRPr="00872104">
        <w:rPr>
          <w:rFonts w:ascii="Cambria" w:hAnsi="Cambria"/>
        </w:rPr>
        <w:t>, 38-42.</w:t>
      </w:r>
    </w:p>
    <w:p w14:paraId="783B1FCF"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Uchida, Y., &amp; Sugimoto, J. (2020). Pronunciation goals of Japanese English teachers in the EFL classroom: Ambivalence toward native-like and intelligible pronunciation. </w:t>
      </w:r>
      <w:r w:rsidRPr="00872104">
        <w:rPr>
          <w:rFonts w:ascii="Cambria" w:hAnsi="Cambria"/>
          <w:i/>
          <w:iCs/>
        </w:rPr>
        <w:t>The Language Teacher</w:t>
      </w:r>
      <w:r w:rsidRPr="00872104">
        <w:rPr>
          <w:rFonts w:ascii="Cambria" w:hAnsi="Cambria"/>
        </w:rPr>
        <w:t>, </w:t>
      </w:r>
      <w:r w:rsidRPr="00872104">
        <w:rPr>
          <w:rFonts w:ascii="Cambria" w:hAnsi="Cambria"/>
          <w:i/>
          <w:iCs/>
        </w:rPr>
        <w:t>44</w:t>
      </w:r>
      <w:r w:rsidRPr="00872104">
        <w:rPr>
          <w:rFonts w:ascii="Cambria" w:hAnsi="Cambria"/>
        </w:rPr>
        <w:t xml:space="preserve">(1), 3-9. Retrieved from: </w:t>
      </w:r>
      <w:hyperlink r:id="rId28" w:history="1">
        <w:r w:rsidRPr="00872104">
          <w:rPr>
            <w:rStyle w:val="Hyperlink"/>
            <w:rFonts w:ascii="Cambria" w:hAnsi="Cambria"/>
            <w:color w:val="auto"/>
          </w:rPr>
          <w:t>http://jalt-publications.org/tlt</w:t>
        </w:r>
      </w:hyperlink>
      <w:r w:rsidRPr="00872104">
        <w:rPr>
          <w:rFonts w:ascii="Cambria" w:hAnsi="Cambria"/>
        </w:rPr>
        <w:t xml:space="preserve"> </w:t>
      </w:r>
    </w:p>
    <w:p w14:paraId="0F404E8D" w14:textId="77777777" w:rsidR="001E4B0D" w:rsidRPr="00872104" w:rsidRDefault="001E4B0D" w:rsidP="001E4B0D">
      <w:pPr>
        <w:spacing w:before="240" w:after="0" w:line="240" w:lineRule="auto"/>
        <w:ind w:left="567" w:hanging="567"/>
        <w:jc w:val="both"/>
        <w:rPr>
          <w:rStyle w:val="Hyperlink"/>
          <w:rFonts w:ascii="Cambria" w:hAnsi="Cambria"/>
          <w:color w:val="auto"/>
        </w:rPr>
      </w:pPr>
      <w:r w:rsidRPr="00872104">
        <w:rPr>
          <w:rFonts w:ascii="Cambria" w:hAnsi="Cambria"/>
        </w:rPr>
        <w:t xml:space="preserve">Whitehead, G. E. K. &amp; Ryu, Y. (2023). “I am not a native speaker…”: Exploring English pronunciation teaching difficulties faced by Korean public elementary school English teachers under the lens of the nativeness principle. System, 115, 103056. </w:t>
      </w:r>
      <w:hyperlink r:id="rId29">
        <w:r w:rsidRPr="00872104">
          <w:rPr>
            <w:rStyle w:val="Hyperlink"/>
            <w:rFonts w:ascii="Cambria" w:hAnsi="Cambria"/>
            <w:color w:val="auto"/>
          </w:rPr>
          <w:t>https://doi.org/10.1016/j.system.2023.103056</w:t>
        </w:r>
      </w:hyperlink>
    </w:p>
    <w:p w14:paraId="31121E90"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Williams, C. H. (2017). </w:t>
      </w:r>
      <w:r w:rsidRPr="00872104">
        <w:rPr>
          <w:rFonts w:ascii="Cambria" w:hAnsi="Cambria"/>
          <w:i/>
          <w:iCs/>
        </w:rPr>
        <w:t>Teaching English in East Asia: A teacher’s guide to Chinese, Japanese, and Korean Learners</w:t>
      </w:r>
      <w:r w:rsidRPr="00872104">
        <w:rPr>
          <w:rFonts w:ascii="Cambria" w:hAnsi="Cambria"/>
        </w:rPr>
        <w:t>. Springer.</w:t>
      </w:r>
    </w:p>
    <w:p w14:paraId="1F2B3BA7"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Winarti, N., Monika, M., &amp; </w:t>
      </w:r>
      <w:proofErr w:type="spellStart"/>
      <w:r w:rsidRPr="00872104">
        <w:rPr>
          <w:rFonts w:ascii="Cambria" w:hAnsi="Cambria"/>
        </w:rPr>
        <w:t>Yundayani</w:t>
      </w:r>
      <w:proofErr w:type="spellEnd"/>
      <w:r w:rsidRPr="00872104">
        <w:rPr>
          <w:rFonts w:ascii="Cambria" w:hAnsi="Cambria"/>
        </w:rPr>
        <w:t xml:space="preserve">, A. (2019). English pronunciation learning in </w:t>
      </w:r>
      <w:proofErr w:type="spellStart"/>
      <w:r w:rsidRPr="00872104">
        <w:rPr>
          <w:rFonts w:ascii="Cambria" w:hAnsi="Cambria"/>
        </w:rPr>
        <w:t>efl</w:t>
      </w:r>
      <w:proofErr w:type="spellEnd"/>
      <w:r w:rsidRPr="00872104">
        <w:rPr>
          <w:rFonts w:ascii="Cambria" w:hAnsi="Cambria"/>
        </w:rPr>
        <w:t xml:space="preserve"> context: students’ voice. </w:t>
      </w:r>
      <w:r w:rsidRPr="00872104">
        <w:rPr>
          <w:rFonts w:ascii="Cambria" w:hAnsi="Cambria"/>
          <w:i/>
          <w:iCs/>
        </w:rPr>
        <w:t>JELL (Journal of English Language and Literature) STIBA-IEC Jakarta, 4</w:t>
      </w:r>
      <w:r w:rsidRPr="00872104">
        <w:rPr>
          <w:rFonts w:ascii="Cambria" w:hAnsi="Cambria"/>
        </w:rPr>
        <w:t xml:space="preserve">(02), 68-73. </w:t>
      </w:r>
      <w:hyperlink r:id="rId30" w:history="1">
        <w:r w:rsidRPr="00872104">
          <w:rPr>
            <w:rStyle w:val="Hyperlink"/>
            <w:rFonts w:ascii="Cambria" w:hAnsi="Cambria"/>
            <w:color w:val="auto"/>
          </w:rPr>
          <w:t>https://doi.org/10.37110/JELL.V4I02.82</w:t>
        </w:r>
      </w:hyperlink>
      <w:r w:rsidRPr="00872104">
        <w:rPr>
          <w:rFonts w:ascii="Cambria" w:hAnsi="Cambria"/>
        </w:rPr>
        <w:t xml:space="preserve"> </w:t>
      </w:r>
    </w:p>
    <w:p w14:paraId="589C3821"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Yan, H., &amp; Li, Y. (2019, July). A blended learning approach to EFL pronunciation training. In </w:t>
      </w:r>
      <w:r w:rsidRPr="00872104">
        <w:rPr>
          <w:rFonts w:ascii="Cambria" w:hAnsi="Cambria"/>
          <w:i/>
          <w:iCs/>
        </w:rPr>
        <w:t>2019 International Symposium on Educational Technology (ISET)</w:t>
      </w:r>
      <w:r w:rsidRPr="00872104">
        <w:rPr>
          <w:rFonts w:ascii="Cambria" w:hAnsi="Cambria"/>
        </w:rPr>
        <w:t> (pp. 105-108).</w:t>
      </w:r>
    </w:p>
    <w:p w14:paraId="7C22283F"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 xml:space="preserve">Yang, L. (2022). Student Engagement With Teacher Feedback in Pronunciation Training Supported by a Mobile Multimedia Application. </w:t>
      </w:r>
      <w:r w:rsidRPr="00872104">
        <w:rPr>
          <w:rFonts w:ascii="Cambria" w:hAnsi="Cambria"/>
          <w:i/>
          <w:iCs/>
        </w:rPr>
        <w:t>SAGE Open, 12</w:t>
      </w:r>
      <w:r w:rsidRPr="00872104">
        <w:rPr>
          <w:rFonts w:ascii="Cambria" w:hAnsi="Cambria"/>
        </w:rPr>
        <w:t xml:space="preserve">(2), 1-13. </w:t>
      </w:r>
      <w:hyperlink r:id="rId31" w:history="1">
        <w:r w:rsidRPr="00872104">
          <w:rPr>
            <w:rStyle w:val="Hyperlink"/>
            <w:rFonts w:ascii="Cambria" w:hAnsi="Cambria"/>
            <w:color w:val="auto"/>
          </w:rPr>
          <w:t>https://doi.org/10.1177/21582440221094604</w:t>
        </w:r>
      </w:hyperlink>
      <w:r w:rsidRPr="00872104">
        <w:rPr>
          <w:rFonts w:ascii="Cambria" w:hAnsi="Cambria"/>
        </w:rPr>
        <w:t xml:space="preserve"> </w:t>
      </w:r>
    </w:p>
    <w:p w14:paraId="456EE60F" w14:textId="77777777" w:rsidR="001E4B0D" w:rsidRPr="00872104" w:rsidRDefault="001E4B0D" w:rsidP="001E4B0D">
      <w:pPr>
        <w:spacing w:before="240" w:after="0" w:line="240" w:lineRule="auto"/>
        <w:ind w:left="567" w:hanging="567"/>
        <w:jc w:val="both"/>
        <w:rPr>
          <w:rFonts w:ascii="Cambria" w:hAnsi="Cambria"/>
        </w:rPr>
      </w:pPr>
      <w:r w:rsidRPr="00872104">
        <w:rPr>
          <w:rFonts w:ascii="Cambria" w:hAnsi="Cambria"/>
        </w:rPr>
        <w:t>Yagiz, O. (2018). EFL Language Teachers' Cognitions and Observed Classroom Practices about L2 Pronunciation: The Context of Turkey. </w:t>
      </w:r>
      <w:proofErr w:type="spellStart"/>
      <w:r w:rsidRPr="00872104">
        <w:rPr>
          <w:rFonts w:ascii="Cambria" w:hAnsi="Cambria"/>
          <w:i/>
          <w:iCs/>
        </w:rPr>
        <w:t>Novitas</w:t>
      </w:r>
      <w:proofErr w:type="spellEnd"/>
      <w:r w:rsidRPr="00872104">
        <w:rPr>
          <w:rFonts w:ascii="Cambria" w:hAnsi="Cambria"/>
          <w:i/>
          <w:iCs/>
        </w:rPr>
        <w:t>-ROYAL (Research on Youth and Language)</w:t>
      </w:r>
      <w:r w:rsidRPr="00872104">
        <w:rPr>
          <w:rFonts w:ascii="Cambria" w:hAnsi="Cambria"/>
        </w:rPr>
        <w:t>, </w:t>
      </w:r>
      <w:r w:rsidRPr="00872104">
        <w:rPr>
          <w:rFonts w:ascii="Cambria" w:hAnsi="Cambria"/>
          <w:i/>
          <w:iCs/>
        </w:rPr>
        <w:t>12</w:t>
      </w:r>
      <w:r w:rsidRPr="00872104">
        <w:rPr>
          <w:rFonts w:ascii="Cambria" w:hAnsi="Cambria"/>
        </w:rPr>
        <w:t>(2), 187-204.</w:t>
      </w:r>
    </w:p>
    <w:p w14:paraId="4A7C99F3"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lastRenderedPageBreak/>
        <w:t>Appendix A: Likert-scale items to assess the importance of pronunciation in teaching (professors)</w:t>
      </w:r>
    </w:p>
    <w:p w14:paraId="292AEA94"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attribute significant importance to pronunciation in a language class. (1-7)</w:t>
      </w:r>
    </w:p>
    <w:p w14:paraId="6E75E76F"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Pronunciation is highly important in my teaching practice. (1-7)</w:t>
      </w:r>
    </w:p>
    <w:p w14:paraId="3C3C8BF4"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feel prepared to teach pronunciation. (1-7)</w:t>
      </w:r>
    </w:p>
    <w:p w14:paraId="79D1E86D"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My academic background (bachelor's, master's, or doctoral degree) provided me with the necessary tools to teach pronunciation. (1-7)</w:t>
      </w:r>
    </w:p>
    <w:p w14:paraId="04CEA72C"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My students are interested in pronunciation activities. (1-7)</w:t>
      </w:r>
    </w:p>
    <w:p w14:paraId="06EFE2FC"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My students have questions about pronunciation. (1-7)</w:t>
      </w:r>
    </w:p>
    <w:p w14:paraId="3BE3802A"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It is easy for me to answer my students' questions about pronunciation.</w:t>
      </w:r>
    </w:p>
    <w:p w14:paraId="21B8A1F4"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The pronunciation of Portuguese is difficult for my students. (1-7)</w:t>
      </w:r>
    </w:p>
    <w:p w14:paraId="4329C730"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am familiar with my students' native language(s) to the extent that I can make comparisons with Portuguese pronunciation. (1-7)</w:t>
      </w:r>
    </w:p>
    <w:p w14:paraId="34CB4319" w14:textId="77777777" w:rsidR="001E4B0D" w:rsidRPr="00872104" w:rsidRDefault="001E4B0D" w:rsidP="001E4B0D">
      <w:pPr>
        <w:numPr>
          <w:ilvl w:val="0"/>
          <w:numId w:val="4"/>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The curriculum of the institution where I work includes courses that focus on pronunciation. (1-7)</w:t>
      </w:r>
    </w:p>
    <w:p w14:paraId="74D9D492" w14:textId="77777777" w:rsidR="001E4B0D" w:rsidRPr="00872104" w:rsidRDefault="001E4B0D" w:rsidP="001E4B0D">
      <w:pPr>
        <w:spacing w:after="0"/>
        <w:jc w:val="both"/>
        <w:rPr>
          <w:rFonts w:ascii="Times New Roman" w:eastAsia="Times New Roman" w:hAnsi="Times New Roman" w:cs="Times New Roman"/>
          <w:b/>
          <w:bCs/>
          <w:sz w:val="24"/>
          <w:szCs w:val="24"/>
        </w:rPr>
      </w:pPr>
    </w:p>
    <w:p w14:paraId="63BCD19C" w14:textId="77777777" w:rsidR="001E4B0D" w:rsidRPr="00872104" w:rsidRDefault="001E4B0D" w:rsidP="001E4B0D">
      <w:pPr>
        <w:spacing w:before="240" w:after="0" w:line="240" w:lineRule="auto"/>
        <w:jc w:val="both"/>
        <w:rPr>
          <w:rFonts w:ascii="Cambria" w:hAnsi="Cambria"/>
          <w:b/>
          <w:bCs/>
        </w:rPr>
      </w:pPr>
      <w:r w:rsidRPr="00872104">
        <w:rPr>
          <w:rFonts w:ascii="Cambria" w:hAnsi="Cambria"/>
          <w:b/>
          <w:bCs/>
        </w:rPr>
        <w:t>Appendix B: Likert-scale items to assess the importance of pronunciation in learning (students)</w:t>
      </w:r>
    </w:p>
    <w:p w14:paraId="5DC22F27"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attribute significant importance to pronunciation in a language class. (1-7)</w:t>
      </w:r>
    </w:p>
    <w:p w14:paraId="7D97D111"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Pronunciation is highly important in my learning process. (1-7)</w:t>
      </w:r>
    </w:p>
    <w:p w14:paraId="443C7A94"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feel prepared to pronounce Spanish / Portuguese in a intelligible way. (1-7)</w:t>
      </w:r>
    </w:p>
    <w:p w14:paraId="5F374DEA"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am (was) interested in pronunciation activities. (1-7)</w:t>
      </w:r>
    </w:p>
    <w:p w14:paraId="67B4F527"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 have (had) questions about pronunciation. (1-7)</w:t>
      </w:r>
    </w:p>
    <w:p w14:paraId="242DCFA2"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It is easy for me to understand how Spanish and Portuguese pronunciation differ from the pronunciation of my native language. (1-7)</w:t>
      </w:r>
    </w:p>
    <w:p w14:paraId="0C833400"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The pronunciation of Spanish / Portuguese is difficult for me. (1-7)</w:t>
      </w:r>
    </w:p>
    <w:p w14:paraId="206E95AE" w14:textId="77777777" w:rsidR="001E4B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Times New Roman" w:hAnsi="Times New Roman" w:cs="Times New Roman"/>
          <w:sz w:val="24"/>
          <w:szCs w:val="24"/>
        </w:rPr>
        <w:t>The curriculum of the institution where I study (studied) includes courses that focus on pronunciation. (1-7)</w:t>
      </w:r>
    </w:p>
    <w:p w14:paraId="40C96C23" w14:textId="603FB0F3" w:rsidR="00552E0D" w:rsidRPr="00872104" w:rsidRDefault="001E4B0D" w:rsidP="001E4B0D">
      <w:pPr>
        <w:numPr>
          <w:ilvl w:val="0"/>
          <w:numId w:val="3"/>
        </w:numPr>
        <w:spacing w:after="0" w:line="276" w:lineRule="auto"/>
        <w:jc w:val="both"/>
        <w:rPr>
          <w:rFonts w:ascii="Times New Roman" w:eastAsia="Times New Roman" w:hAnsi="Times New Roman" w:cs="Times New Roman"/>
          <w:sz w:val="24"/>
          <w:szCs w:val="24"/>
        </w:rPr>
      </w:pPr>
      <w:r w:rsidRPr="00872104">
        <w:rPr>
          <w:rFonts w:ascii="Times New Roman" w:eastAsia="Roboto" w:hAnsi="Times New Roman" w:cs="Times New Roman"/>
          <w:sz w:val="24"/>
          <w:szCs w:val="24"/>
        </w:rPr>
        <w:t>My teachers address all my pronunciation questions adequately. (1-7)</w:t>
      </w:r>
    </w:p>
    <w:sectPr w:rsidR="00552E0D" w:rsidRPr="00872104" w:rsidSect="001E4B0D">
      <w:headerReference w:type="even" r:id="rId32"/>
      <w:footerReference w:type="even" r:id="rId33"/>
      <w:footerReference w:type="default" r:id="rId34"/>
      <w:footerReference w:type="first" r:id="rId35"/>
      <w:pgSz w:w="10716" w:h="13948" w:code="1"/>
      <w:pgMar w:top="1418" w:right="1418" w:bottom="1418" w:left="1418" w:header="851" w:footer="851"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201E" w14:textId="77777777" w:rsidR="003F4C84" w:rsidRDefault="003F4C84" w:rsidP="001E4B0D">
      <w:pPr>
        <w:spacing w:after="0" w:line="240" w:lineRule="auto"/>
      </w:pPr>
      <w:r>
        <w:separator/>
      </w:r>
    </w:p>
  </w:endnote>
  <w:endnote w:type="continuationSeparator" w:id="0">
    <w:p w14:paraId="75D60350" w14:textId="77777777" w:rsidR="003F4C84" w:rsidRDefault="003F4C84" w:rsidP="001E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3385480"/>
      <w:docPartObj>
        <w:docPartGallery w:val="Page Numbers (Bottom of Page)"/>
        <w:docPartUnique/>
      </w:docPartObj>
    </w:sdtPr>
    <w:sdtContent>
      <w:p w14:paraId="3AFF342C" w14:textId="5981AB72" w:rsidR="001E4B0D" w:rsidRDefault="001E4B0D" w:rsidP="00AF75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44D87" w14:textId="77777777" w:rsidR="001E4B0D" w:rsidRDefault="001E4B0D" w:rsidP="001E4B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158163"/>
      <w:docPartObj>
        <w:docPartGallery w:val="Page Numbers (Bottom of Page)"/>
        <w:docPartUnique/>
      </w:docPartObj>
    </w:sdtPr>
    <w:sdtContent>
      <w:p w14:paraId="55B63A20" w14:textId="6F89862A" w:rsidR="001E4B0D" w:rsidRDefault="001E4B0D" w:rsidP="00AF75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029260" w14:textId="77777777" w:rsidR="001E4B0D" w:rsidRDefault="001E4B0D" w:rsidP="001E4B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7313"/>
    </w:tblGrid>
    <w:tr w:rsidR="009B6D8A" w14:paraId="4165E890" w14:textId="77777777" w:rsidTr="009B6D8A">
      <w:trPr>
        <w:jc w:val="center"/>
      </w:trPr>
      <w:tc>
        <w:tcPr>
          <w:tcW w:w="7655" w:type="dxa"/>
          <w:vAlign w:val="center"/>
        </w:tcPr>
        <w:p w14:paraId="12FAFA6D" w14:textId="784A553B" w:rsidR="0043367F" w:rsidRDefault="0043367F" w:rsidP="00913678">
          <w:pPr>
            <w:pStyle w:val="Footer"/>
            <w:tabs>
              <w:tab w:val="clear" w:pos="4680"/>
              <w:tab w:val="clear" w:pos="9360"/>
            </w:tabs>
            <w:rPr>
              <w:caps/>
              <w:color w:val="808080" w:themeColor="background1" w:themeShade="80"/>
              <w:sz w:val="18"/>
              <w:szCs w:val="18"/>
            </w:rPr>
          </w:pPr>
        </w:p>
      </w:tc>
    </w:tr>
  </w:tbl>
  <w:p w14:paraId="7D97A24B" w14:textId="77777777" w:rsidR="0043367F" w:rsidRDefault="0043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49C1" w14:textId="77777777" w:rsidR="003F4C84" w:rsidRDefault="003F4C84" w:rsidP="001E4B0D">
      <w:pPr>
        <w:spacing w:after="0" w:line="240" w:lineRule="auto"/>
      </w:pPr>
      <w:r>
        <w:separator/>
      </w:r>
    </w:p>
  </w:footnote>
  <w:footnote w:type="continuationSeparator" w:id="0">
    <w:p w14:paraId="467A8FF4" w14:textId="77777777" w:rsidR="003F4C84" w:rsidRDefault="003F4C84" w:rsidP="001E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A4BF" w14:textId="77777777" w:rsidR="0043367F" w:rsidRDefault="00000000">
    <w:pPr>
      <w:pStyle w:val="Header"/>
    </w:pPr>
    <w:r>
      <w:rPr>
        <w:noProof/>
      </w:rPr>
      <w:pict w14:anchorId="30473681">
        <v:shapetype id="_x0000_t202" coordsize="21600,21600" o:spt="202" path="m,l,21600r21600,l21600,xe">
          <v:stroke joinstyle="miter"/>
          <v:path gradientshapeok="t" o:connecttype="rect"/>
        </v:shapetype>
        <v:shape id="PowerPlusWaterMarkObject2816672" o:spid="_x0000_s1025" type="#_x0000_t202" alt="" style="position:absolute;margin-left:0;margin-top:0;width:537.75pt;height:70.5pt;rotation:315;z-index:-2516577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2113FC1E" w14:textId="77777777" w:rsidR="0043367F" w:rsidRDefault="00000000" w:rsidP="000E0B13">
                <w:pPr>
                  <w:jc w:val="center"/>
                  <w:rPr>
                    <w:rFonts w:ascii="Arial Black" w:hAnsi="Arial Black" w:cs="Arial Black"/>
                    <w:color w:val="95DCF7" w:themeColor="accent4" w:themeTint="66"/>
                    <w:sz w:val="67"/>
                    <w:szCs w:val="67"/>
                    <w:lang w:val="pt-BR"/>
                    <w14:textFill>
                      <w14:solidFill>
                        <w14:schemeClr w14:val="accent4">
                          <w14:alpha w14:val="50000"/>
                          <w14:lumMod w14:val="40000"/>
                          <w14:lumOff w14:val="60000"/>
                        </w14:schemeClr>
                      </w14:solidFill>
                    </w14:textFill>
                  </w:rPr>
                </w:pPr>
                <w:r>
                  <w:rPr>
                    <w:rFonts w:ascii="Arial Black" w:hAnsi="Arial Black" w:cs="Arial Black"/>
                    <w:color w:val="95DCF7" w:themeColor="accent4" w:themeTint="66"/>
                    <w:sz w:val="67"/>
                    <w:szCs w:val="67"/>
                    <w:lang w:val="pt-BR"/>
                    <w14:textFill>
                      <w14:solidFill>
                        <w14:schemeClr w14:val="accent4">
                          <w14:alpha w14:val="50000"/>
                          <w14:lumMod w14:val="40000"/>
                          <w14:lumOff w14:val="60000"/>
                        </w14:schemeClr>
                      </w14:solidFill>
                    </w14:textFill>
                  </w:rPr>
                  <w:t>DRAFT BY AUTHOR</w:t>
                </w:r>
              </w:p>
            </w:txbxContent>
          </v:textbox>
          <w10:wrap anchorx="margin" anchory="margin"/>
        </v:shape>
      </w:pict>
    </w:r>
    <w:r w:rsidR="003F6393">
      <w:rPr>
        <w:noProof/>
      </w:rPr>
      <mc:AlternateContent>
        <mc:Choice Requires="wps">
          <w:drawing>
            <wp:anchor distT="0" distB="0" distL="114300" distR="114300" simplePos="0" relativeHeight="251657728" behindDoc="0" locked="0" layoutInCell="0" allowOverlap="1" wp14:anchorId="45A12EA5" wp14:editId="5387491B">
              <wp:simplePos x="0" y="0"/>
              <wp:positionH relativeFrom="margin">
                <wp:align>inside</wp:align>
              </wp:positionH>
              <wp:positionV relativeFrom="topMargin">
                <wp:posOffset>540385</wp:posOffset>
              </wp:positionV>
              <wp:extent cx="5943600" cy="190800"/>
              <wp:effectExtent l="0" t="0" r="0" b="12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0519A33" w14:textId="77777777" w:rsidR="0043367F" w:rsidRPr="00274F0C" w:rsidRDefault="00000000" w:rsidP="005F6258">
                          <w:pPr>
                            <w:pBdr>
                              <w:bottom w:val="single" w:sz="12" w:space="1" w:color="auto"/>
                            </w:pBdr>
                            <w:spacing w:after="0" w:line="240" w:lineRule="auto"/>
                            <w:rPr>
                              <w:rFonts w:ascii="Cambria" w:hAnsi="Cambria"/>
                              <w:color w:val="FF0000"/>
                              <w:sz w:val="20"/>
                              <w:szCs w:val="20"/>
                            </w:rPr>
                          </w:pPr>
                          <w:r w:rsidRPr="00274F0C">
                            <w:rPr>
                              <w:rFonts w:ascii="Cambria" w:hAnsi="Cambria"/>
                              <w:color w:val="FF0000"/>
                              <w:sz w:val="20"/>
                              <w:szCs w:val="20"/>
                            </w:rPr>
                            <w:t>X. Author [PLEASE DO NOT WRITE ANYTHING HERE.]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45A12EA5" id="Text Box 218" o:spid="_x0000_s1026" type="#_x0000_t202" style="position:absolute;margin-left:0;margin-top:42.55pt;width:468pt;height:15pt;z-index:251657728;visibility:visible;mso-wrap-style:square;mso-width-percent:1000;mso-height-percent:0;mso-wrap-distance-left:9pt;mso-wrap-distance-top:0;mso-wrap-distance-right:9pt;mso-wrap-distance-bottom:0;mso-position-horizontal:insid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" o:allowincell="f" filled="f" stroked="f">
              <v:textbox style="mso-fit-shape-to-text:t" inset=",0,,0">
                <w:txbxContent>
                  <w:p w14:paraId="40519A33" w14:textId="77777777" w:rsidR="0043367F" w:rsidRPr="00274F0C" w:rsidRDefault="00000000" w:rsidP="005F6258">
                    <w:pPr>
                      <w:pBdr>
                        <w:bottom w:val="single" w:sz="12" w:space="1" w:color="auto"/>
                      </w:pBdr>
                      <w:spacing w:after="0" w:line="240" w:lineRule="auto"/>
                      <w:rPr>
                        <w:rFonts w:ascii="Cambria" w:hAnsi="Cambria"/>
                        <w:color w:val="FF0000"/>
                        <w:sz w:val="20"/>
                        <w:szCs w:val="20"/>
                      </w:rPr>
                    </w:pPr>
                    <w:r w:rsidRPr="00274F0C">
                      <w:rPr>
                        <w:rFonts w:ascii="Cambria" w:hAnsi="Cambria"/>
                        <w:color w:val="FF0000"/>
                        <w:sz w:val="20"/>
                        <w:szCs w:val="20"/>
                      </w:rPr>
                      <w:t>X. Author [PLEASE DO NOT WRITE ANYTHING HERE.]</w:t>
                    </w:r>
                  </w:p>
                </w:txbxContent>
              </v:textbox>
              <w10:wrap anchorx="margin" anchory="margin"/>
            </v:shape>
          </w:pict>
        </mc:Fallback>
      </mc:AlternateContent>
    </w:r>
    <w:r w:rsidR="003F6393">
      <w:rPr>
        <w:noProof/>
      </w:rPr>
      <mc:AlternateContent>
        <mc:Choice Requires="wps">
          <w:drawing>
            <wp:anchor distT="0" distB="0" distL="114300" distR="114300" simplePos="0" relativeHeight="251656704" behindDoc="0" locked="0" layoutInCell="0" allowOverlap="1" wp14:anchorId="080C707F" wp14:editId="604469E3">
              <wp:simplePos x="0" y="0"/>
              <wp:positionH relativeFrom="page">
                <wp:align>left</wp:align>
              </wp:positionH>
              <wp:positionV relativeFrom="topMargin">
                <wp:posOffset>540385</wp:posOffset>
              </wp:positionV>
              <wp:extent cx="914400" cy="147600"/>
              <wp:effectExtent l="0" t="0" r="0" b="381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7600"/>
                      </a:xfrm>
                      <a:prstGeom prst="rect">
                        <a:avLst/>
                      </a:prstGeom>
                      <a:solidFill>
                        <a:schemeClr val="tx1"/>
                      </a:solidFill>
                      <a:ln>
                        <a:noFill/>
                      </a:ln>
                    </wps:spPr>
                    <wps:txbx>
                      <w:txbxContent>
                        <w:p w14:paraId="1FBA06B2" w14:textId="77777777" w:rsidR="0043367F" w:rsidRPr="005F6258" w:rsidRDefault="00000000">
                          <w:pPr>
                            <w:spacing w:after="0" w:line="240" w:lineRule="auto"/>
                            <w:jc w:val="right"/>
                            <w:rPr>
                              <w:rFonts w:ascii="Cambria" w:hAnsi="Cambria"/>
                              <w:b/>
                              <w:bCs/>
                              <w:color w:val="FFFFFF" w:themeColor="background1"/>
                              <w:sz w:val="20"/>
                              <w:szCs w:val="20"/>
                            </w:rPr>
                          </w:pPr>
                          <w:r w:rsidRPr="005F6258">
                            <w:rPr>
                              <w:rFonts w:ascii="Cambria" w:hAnsi="Cambria"/>
                              <w:b/>
                              <w:bCs/>
                              <w:sz w:val="20"/>
                              <w:szCs w:val="20"/>
                            </w:rPr>
                            <w:fldChar w:fldCharType="begin"/>
                          </w:r>
                          <w:r w:rsidRPr="005F6258">
                            <w:rPr>
                              <w:rFonts w:ascii="Cambria" w:hAnsi="Cambria"/>
                              <w:b/>
                              <w:bCs/>
                              <w:sz w:val="20"/>
                              <w:szCs w:val="20"/>
                            </w:rPr>
                            <w:instrText xml:space="preserve"> PAGE   \* MERGEFORMAT </w:instrText>
                          </w:r>
                          <w:r w:rsidRPr="005F6258">
                            <w:rPr>
                              <w:rFonts w:ascii="Cambria" w:hAnsi="Cambria"/>
                              <w:b/>
                              <w:bCs/>
                              <w:sz w:val="20"/>
                              <w:szCs w:val="20"/>
                            </w:rPr>
                            <w:fldChar w:fldCharType="separate"/>
                          </w:r>
                          <w:r w:rsidRPr="000073B8">
                            <w:rPr>
                              <w:rFonts w:ascii="Cambria" w:hAnsi="Cambria"/>
                              <w:b/>
                              <w:bCs/>
                              <w:noProof/>
                              <w:color w:val="FFFFFF" w:themeColor="background1"/>
                              <w:sz w:val="20"/>
                              <w:szCs w:val="20"/>
                            </w:rPr>
                            <w:t>2</w:t>
                          </w:r>
                          <w:r w:rsidRPr="005F6258">
                            <w:rPr>
                              <w:rFonts w:ascii="Cambria" w:hAnsi="Cambria"/>
                              <w:b/>
                              <w:bCs/>
                              <w:noProof/>
                              <w:color w:val="FFFFFF" w:themeColor="background1"/>
                              <w:sz w:val="20"/>
                              <w:szCs w:val="20"/>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80C707F" id="Text Box 219" o:spid="_x0000_s1027" type="#_x0000_t202" style="position:absolute;margin-left:0;margin-top:42.55pt;width:1in;height:11.6pt;z-index:251656704;visibility:visible;mso-wrap-style:square;mso-width-percent:1000;mso-height-percent:0;mso-wrap-distance-left:9pt;mso-wrap-distance-top:0;mso-wrap-distance-right:9pt;mso-wrap-distance-bottom:0;mso-position-horizontal:left;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" o:allowincell="f" fillcolor="black [3213]" stroked="f">
              <v:textbox style="mso-fit-shape-to-text:t" inset=",0,,0">
                <w:txbxContent>
                  <w:p w14:paraId="1FBA06B2" w14:textId="77777777" w:rsidR="0043367F" w:rsidRPr="005F6258" w:rsidRDefault="00000000">
                    <w:pPr>
                      <w:spacing w:after="0" w:line="240" w:lineRule="auto"/>
                      <w:jc w:val="right"/>
                      <w:rPr>
                        <w:rFonts w:ascii="Cambria" w:hAnsi="Cambria"/>
                        <w:b/>
                        <w:bCs/>
                        <w:color w:val="FFFFFF" w:themeColor="background1"/>
                        <w:sz w:val="20"/>
                        <w:szCs w:val="20"/>
                      </w:rPr>
                    </w:pPr>
                    <w:r w:rsidRPr="005F6258">
                      <w:rPr>
                        <w:rFonts w:ascii="Cambria" w:hAnsi="Cambria"/>
                        <w:b/>
                        <w:bCs/>
                        <w:sz w:val="20"/>
                        <w:szCs w:val="20"/>
                      </w:rPr>
                      <w:fldChar w:fldCharType="begin"/>
                    </w:r>
                    <w:r w:rsidRPr="005F6258">
                      <w:rPr>
                        <w:rFonts w:ascii="Cambria" w:hAnsi="Cambria"/>
                        <w:b/>
                        <w:bCs/>
                        <w:sz w:val="20"/>
                        <w:szCs w:val="20"/>
                      </w:rPr>
                      <w:instrText xml:space="preserve"> PAGE   \* MERGEFORMAT </w:instrText>
                    </w:r>
                    <w:r w:rsidRPr="005F6258">
                      <w:rPr>
                        <w:rFonts w:ascii="Cambria" w:hAnsi="Cambria"/>
                        <w:b/>
                        <w:bCs/>
                        <w:sz w:val="20"/>
                        <w:szCs w:val="20"/>
                      </w:rPr>
                      <w:fldChar w:fldCharType="separate"/>
                    </w:r>
                    <w:r w:rsidRPr="000073B8">
                      <w:rPr>
                        <w:rFonts w:ascii="Cambria" w:hAnsi="Cambria"/>
                        <w:b/>
                        <w:bCs/>
                        <w:noProof/>
                        <w:color w:val="FFFFFF" w:themeColor="background1"/>
                        <w:sz w:val="20"/>
                        <w:szCs w:val="20"/>
                      </w:rPr>
                      <w:t>2</w:t>
                    </w:r>
                    <w:r w:rsidRPr="005F6258">
                      <w:rPr>
                        <w:rFonts w:ascii="Cambria" w:hAnsi="Cambria"/>
                        <w:b/>
                        <w:bCs/>
                        <w:noProof/>
                        <w:color w:val="FFFFFF" w:themeColor="background1"/>
                        <w:sz w:val="20"/>
                        <w:szCs w:val="2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0F11"/>
    <w:multiLevelType w:val="multilevel"/>
    <w:tmpl w:val="3C9ED27E"/>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102D52"/>
    <w:multiLevelType w:val="hybridMultilevel"/>
    <w:tmpl w:val="879A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E700B"/>
    <w:multiLevelType w:val="multilevel"/>
    <w:tmpl w:val="782A5778"/>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767D68"/>
    <w:multiLevelType w:val="hybridMultilevel"/>
    <w:tmpl w:val="98F0D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50C26"/>
    <w:multiLevelType w:val="hybridMultilevel"/>
    <w:tmpl w:val="659C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094592">
    <w:abstractNumId w:val="1"/>
  </w:num>
  <w:num w:numId="2" w16cid:durableId="1592474379">
    <w:abstractNumId w:val="3"/>
  </w:num>
  <w:num w:numId="3" w16cid:durableId="726026856">
    <w:abstractNumId w:val="2"/>
  </w:num>
  <w:num w:numId="4" w16cid:durableId="922568909">
    <w:abstractNumId w:val="0"/>
  </w:num>
  <w:num w:numId="5" w16cid:durableId="757287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0D"/>
    <w:rsid w:val="00003FC7"/>
    <w:rsid w:val="0002489A"/>
    <w:rsid w:val="000406BA"/>
    <w:rsid w:val="000E0FF4"/>
    <w:rsid w:val="001349A4"/>
    <w:rsid w:val="001566D5"/>
    <w:rsid w:val="001742BB"/>
    <w:rsid w:val="001D764E"/>
    <w:rsid w:val="001E4B0D"/>
    <w:rsid w:val="002075DD"/>
    <w:rsid w:val="00240750"/>
    <w:rsid w:val="00241938"/>
    <w:rsid w:val="00255FB3"/>
    <w:rsid w:val="002C6986"/>
    <w:rsid w:val="002E3F66"/>
    <w:rsid w:val="00345982"/>
    <w:rsid w:val="00383080"/>
    <w:rsid w:val="003A0111"/>
    <w:rsid w:val="003A7A48"/>
    <w:rsid w:val="003F4C84"/>
    <w:rsid w:val="003F6393"/>
    <w:rsid w:val="004122E4"/>
    <w:rsid w:val="00413ADD"/>
    <w:rsid w:val="00416EA6"/>
    <w:rsid w:val="0043367F"/>
    <w:rsid w:val="00465172"/>
    <w:rsid w:val="00474C47"/>
    <w:rsid w:val="00475501"/>
    <w:rsid w:val="004A3934"/>
    <w:rsid w:val="005268E1"/>
    <w:rsid w:val="00552E0D"/>
    <w:rsid w:val="00563DBD"/>
    <w:rsid w:val="00565390"/>
    <w:rsid w:val="0056690C"/>
    <w:rsid w:val="005A25E8"/>
    <w:rsid w:val="005A4F6C"/>
    <w:rsid w:val="005F0F28"/>
    <w:rsid w:val="006154EE"/>
    <w:rsid w:val="00624DE3"/>
    <w:rsid w:val="006451F9"/>
    <w:rsid w:val="00676B16"/>
    <w:rsid w:val="006C3A8B"/>
    <w:rsid w:val="006C70A7"/>
    <w:rsid w:val="00721E24"/>
    <w:rsid w:val="007A08EF"/>
    <w:rsid w:val="007C3316"/>
    <w:rsid w:val="007E69FB"/>
    <w:rsid w:val="00814408"/>
    <w:rsid w:val="00872104"/>
    <w:rsid w:val="00872E6E"/>
    <w:rsid w:val="008C495B"/>
    <w:rsid w:val="008C7631"/>
    <w:rsid w:val="00983FAA"/>
    <w:rsid w:val="009F098C"/>
    <w:rsid w:val="00A34C8A"/>
    <w:rsid w:val="00A7169D"/>
    <w:rsid w:val="00AA569F"/>
    <w:rsid w:val="00B17B23"/>
    <w:rsid w:val="00B41FD4"/>
    <w:rsid w:val="00B76A94"/>
    <w:rsid w:val="00B814FD"/>
    <w:rsid w:val="00B85F87"/>
    <w:rsid w:val="00BA6DEB"/>
    <w:rsid w:val="00C66744"/>
    <w:rsid w:val="00C723EF"/>
    <w:rsid w:val="00CC74AF"/>
    <w:rsid w:val="00CD37D0"/>
    <w:rsid w:val="00DD60EA"/>
    <w:rsid w:val="00DF306B"/>
    <w:rsid w:val="00E051D3"/>
    <w:rsid w:val="00E73ECB"/>
    <w:rsid w:val="00EA2881"/>
    <w:rsid w:val="00ED7509"/>
    <w:rsid w:val="00F57C9B"/>
    <w:rsid w:val="00FB2FDE"/>
    <w:rsid w:val="00FE4766"/>
    <w:rsid w:val="00FE761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1E113"/>
  <w15:chartTrackingRefBased/>
  <w15:docId w15:val="{5F096640-0EB2-3D4F-8B86-6A747F23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0D"/>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E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0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E4B0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E4B0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E4B0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E4B0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E4B0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E4B0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E4B0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E4B0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E4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B0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E4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B0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E4B0D"/>
    <w:pPr>
      <w:spacing w:before="160"/>
      <w:jc w:val="center"/>
    </w:pPr>
    <w:rPr>
      <w:i/>
      <w:iCs/>
      <w:color w:val="404040" w:themeColor="text1" w:themeTint="BF"/>
    </w:rPr>
  </w:style>
  <w:style w:type="character" w:customStyle="1" w:styleId="QuoteChar">
    <w:name w:val="Quote Char"/>
    <w:basedOn w:val="DefaultParagraphFont"/>
    <w:link w:val="Quote"/>
    <w:uiPriority w:val="29"/>
    <w:rsid w:val="001E4B0D"/>
    <w:rPr>
      <w:i/>
      <w:iCs/>
      <w:color w:val="404040" w:themeColor="text1" w:themeTint="BF"/>
      <w:lang w:val="en-US"/>
    </w:rPr>
  </w:style>
  <w:style w:type="paragraph" w:styleId="ListParagraph">
    <w:name w:val="List Paragraph"/>
    <w:basedOn w:val="Normal"/>
    <w:uiPriority w:val="34"/>
    <w:qFormat/>
    <w:rsid w:val="001E4B0D"/>
    <w:pPr>
      <w:ind w:left="720"/>
      <w:contextualSpacing/>
    </w:pPr>
  </w:style>
  <w:style w:type="character" w:styleId="IntenseEmphasis">
    <w:name w:val="Intense Emphasis"/>
    <w:basedOn w:val="DefaultParagraphFont"/>
    <w:uiPriority w:val="21"/>
    <w:qFormat/>
    <w:rsid w:val="001E4B0D"/>
    <w:rPr>
      <w:i/>
      <w:iCs/>
      <w:color w:val="0F4761" w:themeColor="accent1" w:themeShade="BF"/>
    </w:rPr>
  </w:style>
  <w:style w:type="paragraph" w:styleId="IntenseQuote">
    <w:name w:val="Intense Quote"/>
    <w:basedOn w:val="Normal"/>
    <w:next w:val="Normal"/>
    <w:link w:val="IntenseQuoteChar"/>
    <w:uiPriority w:val="30"/>
    <w:qFormat/>
    <w:rsid w:val="001E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B0D"/>
    <w:rPr>
      <w:i/>
      <w:iCs/>
      <w:color w:val="0F4761" w:themeColor="accent1" w:themeShade="BF"/>
      <w:lang w:val="en-US"/>
    </w:rPr>
  </w:style>
  <w:style w:type="character" w:styleId="IntenseReference">
    <w:name w:val="Intense Reference"/>
    <w:basedOn w:val="DefaultParagraphFont"/>
    <w:uiPriority w:val="32"/>
    <w:qFormat/>
    <w:rsid w:val="001E4B0D"/>
    <w:rPr>
      <w:b/>
      <w:bCs/>
      <w:smallCaps/>
      <w:color w:val="0F4761" w:themeColor="accent1" w:themeShade="BF"/>
      <w:spacing w:val="5"/>
    </w:rPr>
  </w:style>
  <w:style w:type="paragraph" w:styleId="Header">
    <w:name w:val="header"/>
    <w:basedOn w:val="Normal"/>
    <w:link w:val="HeaderChar"/>
    <w:uiPriority w:val="99"/>
    <w:unhideWhenUsed/>
    <w:rsid w:val="001E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0D"/>
    <w:rPr>
      <w:kern w:val="0"/>
      <w:sz w:val="22"/>
      <w:szCs w:val="22"/>
      <w:lang w:val="en-US"/>
      <w14:ligatures w14:val="none"/>
    </w:rPr>
  </w:style>
  <w:style w:type="paragraph" w:styleId="Footer">
    <w:name w:val="footer"/>
    <w:basedOn w:val="Normal"/>
    <w:link w:val="FooterChar"/>
    <w:uiPriority w:val="99"/>
    <w:unhideWhenUsed/>
    <w:rsid w:val="001E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0D"/>
    <w:rPr>
      <w:kern w:val="0"/>
      <w:sz w:val="22"/>
      <w:szCs w:val="22"/>
      <w:lang w:val="en-US"/>
      <w14:ligatures w14:val="none"/>
    </w:rPr>
  </w:style>
  <w:style w:type="character" w:styleId="Hyperlink">
    <w:name w:val="Hyperlink"/>
    <w:basedOn w:val="DefaultParagraphFont"/>
    <w:uiPriority w:val="99"/>
    <w:unhideWhenUsed/>
    <w:rsid w:val="001E4B0D"/>
    <w:rPr>
      <w:color w:val="467886" w:themeColor="hyperlink"/>
      <w:u w:val="single"/>
    </w:rPr>
  </w:style>
  <w:style w:type="paragraph" w:styleId="FootnoteText">
    <w:name w:val="footnote text"/>
    <w:basedOn w:val="Normal"/>
    <w:link w:val="FootnoteTextChar"/>
    <w:uiPriority w:val="99"/>
    <w:semiHidden/>
    <w:unhideWhenUsed/>
    <w:rsid w:val="001E4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B0D"/>
    <w:rPr>
      <w:kern w:val="0"/>
      <w:sz w:val="20"/>
      <w:szCs w:val="20"/>
      <w:lang w:val="en-US"/>
      <w14:ligatures w14:val="none"/>
    </w:rPr>
  </w:style>
  <w:style w:type="character" w:styleId="FootnoteReference">
    <w:name w:val="footnote reference"/>
    <w:basedOn w:val="DefaultParagraphFont"/>
    <w:uiPriority w:val="99"/>
    <w:semiHidden/>
    <w:unhideWhenUsed/>
    <w:rsid w:val="001E4B0D"/>
    <w:rPr>
      <w:vertAlign w:val="superscript"/>
    </w:rPr>
  </w:style>
  <w:style w:type="character" w:styleId="LineNumber">
    <w:name w:val="line number"/>
    <w:basedOn w:val="DefaultParagraphFont"/>
    <w:uiPriority w:val="99"/>
    <w:semiHidden/>
    <w:unhideWhenUsed/>
    <w:rsid w:val="001E4B0D"/>
  </w:style>
  <w:style w:type="character" w:styleId="PageNumber">
    <w:name w:val="page number"/>
    <w:basedOn w:val="DefaultParagraphFont"/>
    <w:uiPriority w:val="99"/>
    <w:semiHidden/>
    <w:unhideWhenUsed/>
    <w:rsid w:val="001E4B0D"/>
  </w:style>
  <w:style w:type="table" w:styleId="TableGrid">
    <w:name w:val="Table Grid"/>
    <w:basedOn w:val="TableNormal"/>
    <w:uiPriority w:val="39"/>
    <w:rsid w:val="0015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598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03FC7"/>
    <w:rPr>
      <w:sz w:val="16"/>
      <w:szCs w:val="16"/>
    </w:rPr>
  </w:style>
  <w:style w:type="paragraph" w:styleId="CommentText">
    <w:name w:val="annotation text"/>
    <w:basedOn w:val="Normal"/>
    <w:link w:val="CommentTextChar"/>
    <w:uiPriority w:val="99"/>
    <w:semiHidden/>
    <w:unhideWhenUsed/>
    <w:rsid w:val="00003FC7"/>
    <w:pPr>
      <w:spacing w:line="240" w:lineRule="auto"/>
    </w:pPr>
    <w:rPr>
      <w:sz w:val="20"/>
      <w:szCs w:val="20"/>
    </w:rPr>
  </w:style>
  <w:style w:type="character" w:customStyle="1" w:styleId="CommentTextChar">
    <w:name w:val="Comment Text Char"/>
    <w:basedOn w:val="DefaultParagraphFont"/>
    <w:link w:val="CommentText"/>
    <w:uiPriority w:val="99"/>
    <w:semiHidden/>
    <w:rsid w:val="00003FC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3FC7"/>
    <w:rPr>
      <w:b/>
      <w:bCs/>
    </w:rPr>
  </w:style>
  <w:style w:type="character" w:customStyle="1" w:styleId="CommentSubjectChar">
    <w:name w:val="Comment Subject Char"/>
    <w:basedOn w:val="CommentTextChar"/>
    <w:link w:val="CommentSubject"/>
    <w:uiPriority w:val="99"/>
    <w:semiHidden/>
    <w:rsid w:val="00003FC7"/>
    <w:rPr>
      <w:b/>
      <w:bCs/>
      <w:kern w:val="0"/>
      <w:sz w:val="20"/>
      <w:szCs w:val="20"/>
      <w14:ligatures w14:val="none"/>
    </w:rPr>
  </w:style>
  <w:style w:type="character" w:styleId="UnresolvedMention">
    <w:name w:val="Unresolved Mention"/>
    <w:basedOn w:val="DefaultParagraphFont"/>
    <w:uiPriority w:val="99"/>
    <w:semiHidden/>
    <w:unhideWhenUsed/>
    <w:rsid w:val="0087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171">
      <w:bodyDiv w:val="1"/>
      <w:marLeft w:val="0"/>
      <w:marRight w:val="0"/>
      <w:marTop w:val="0"/>
      <w:marBottom w:val="0"/>
      <w:divBdr>
        <w:top w:val="none" w:sz="0" w:space="0" w:color="auto"/>
        <w:left w:val="none" w:sz="0" w:space="0" w:color="auto"/>
        <w:bottom w:val="none" w:sz="0" w:space="0" w:color="auto"/>
        <w:right w:val="none" w:sz="0" w:space="0" w:color="auto"/>
      </w:divBdr>
    </w:div>
    <w:div w:id="107968005">
      <w:bodyDiv w:val="1"/>
      <w:marLeft w:val="0"/>
      <w:marRight w:val="0"/>
      <w:marTop w:val="0"/>
      <w:marBottom w:val="0"/>
      <w:divBdr>
        <w:top w:val="none" w:sz="0" w:space="0" w:color="auto"/>
        <w:left w:val="none" w:sz="0" w:space="0" w:color="auto"/>
        <w:bottom w:val="none" w:sz="0" w:space="0" w:color="auto"/>
        <w:right w:val="none" w:sz="0" w:space="0" w:color="auto"/>
      </w:divBdr>
    </w:div>
    <w:div w:id="127669363">
      <w:bodyDiv w:val="1"/>
      <w:marLeft w:val="0"/>
      <w:marRight w:val="0"/>
      <w:marTop w:val="0"/>
      <w:marBottom w:val="0"/>
      <w:divBdr>
        <w:top w:val="none" w:sz="0" w:space="0" w:color="auto"/>
        <w:left w:val="none" w:sz="0" w:space="0" w:color="auto"/>
        <w:bottom w:val="none" w:sz="0" w:space="0" w:color="auto"/>
        <w:right w:val="none" w:sz="0" w:space="0" w:color="auto"/>
      </w:divBdr>
    </w:div>
    <w:div w:id="341395356">
      <w:bodyDiv w:val="1"/>
      <w:marLeft w:val="0"/>
      <w:marRight w:val="0"/>
      <w:marTop w:val="0"/>
      <w:marBottom w:val="0"/>
      <w:divBdr>
        <w:top w:val="none" w:sz="0" w:space="0" w:color="auto"/>
        <w:left w:val="none" w:sz="0" w:space="0" w:color="auto"/>
        <w:bottom w:val="none" w:sz="0" w:space="0" w:color="auto"/>
        <w:right w:val="none" w:sz="0" w:space="0" w:color="auto"/>
      </w:divBdr>
    </w:div>
    <w:div w:id="386801732">
      <w:bodyDiv w:val="1"/>
      <w:marLeft w:val="0"/>
      <w:marRight w:val="0"/>
      <w:marTop w:val="0"/>
      <w:marBottom w:val="0"/>
      <w:divBdr>
        <w:top w:val="none" w:sz="0" w:space="0" w:color="auto"/>
        <w:left w:val="none" w:sz="0" w:space="0" w:color="auto"/>
        <w:bottom w:val="none" w:sz="0" w:space="0" w:color="auto"/>
        <w:right w:val="none" w:sz="0" w:space="0" w:color="auto"/>
      </w:divBdr>
    </w:div>
    <w:div w:id="414743859">
      <w:bodyDiv w:val="1"/>
      <w:marLeft w:val="0"/>
      <w:marRight w:val="0"/>
      <w:marTop w:val="0"/>
      <w:marBottom w:val="0"/>
      <w:divBdr>
        <w:top w:val="none" w:sz="0" w:space="0" w:color="auto"/>
        <w:left w:val="none" w:sz="0" w:space="0" w:color="auto"/>
        <w:bottom w:val="none" w:sz="0" w:space="0" w:color="auto"/>
        <w:right w:val="none" w:sz="0" w:space="0" w:color="auto"/>
      </w:divBdr>
    </w:div>
    <w:div w:id="424613517">
      <w:bodyDiv w:val="1"/>
      <w:marLeft w:val="0"/>
      <w:marRight w:val="0"/>
      <w:marTop w:val="0"/>
      <w:marBottom w:val="0"/>
      <w:divBdr>
        <w:top w:val="none" w:sz="0" w:space="0" w:color="auto"/>
        <w:left w:val="none" w:sz="0" w:space="0" w:color="auto"/>
        <w:bottom w:val="none" w:sz="0" w:space="0" w:color="auto"/>
        <w:right w:val="none" w:sz="0" w:space="0" w:color="auto"/>
      </w:divBdr>
    </w:div>
    <w:div w:id="443041899">
      <w:bodyDiv w:val="1"/>
      <w:marLeft w:val="0"/>
      <w:marRight w:val="0"/>
      <w:marTop w:val="0"/>
      <w:marBottom w:val="0"/>
      <w:divBdr>
        <w:top w:val="none" w:sz="0" w:space="0" w:color="auto"/>
        <w:left w:val="none" w:sz="0" w:space="0" w:color="auto"/>
        <w:bottom w:val="none" w:sz="0" w:space="0" w:color="auto"/>
        <w:right w:val="none" w:sz="0" w:space="0" w:color="auto"/>
      </w:divBdr>
    </w:div>
    <w:div w:id="640307666">
      <w:bodyDiv w:val="1"/>
      <w:marLeft w:val="0"/>
      <w:marRight w:val="0"/>
      <w:marTop w:val="0"/>
      <w:marBottom w:val="0"/>
      <w:divBdr>
        <w:top w:val="none" w:sz="0" w:space="0" w:color="auto"/>
        <w:left w:val="none" w:sz="0" w:space="0" w:color="auto"/>
        <w:bottom w:val="none" w:sz="0" w:space="0" w:color="auto"/>
        <w:right w:val="none" w:sz="0" w:space="0" w:color="auto"/>
      </w:divBdr>
    </w:div>
    <w:div w:id="661007798">
      <w:bodyDiv w:val="1"/>
      <w:marLeft w:val="0"/>
      <w:marRight w:val="0"/>
      <w:marTop w:val="0"/>
      <w:marBottom w:val="0"/>
      <w:divBdr>
        <w:top w:val="none" w:sz="0" w:space="0" w:color="auto"/>
        <w:left w:val="none" w:sz="0" w:space="0" w:color="auto"/>
        <w:bottom w:val="none" w:sz="0" w:space="0" w:color="auto"/>
        <w:right w:val="none" w:sz="0" w:space="0" w:color="auto"/>
      </w:divBdr>
    </w:div>
    <w:div w:id="671681497">
      <w:bodyDiv w:val="1"/>
      <w:marLeft w:val="0"/>
      <w:marRight w:val="0"/>
      <w:marTop w:val="0"/>
      <w:marBottom w:val="0"/>
      <w:divBdr>
        <w:top w:val="none" w:sz="0" w:space="0" w:color="auto"/>
        <w:left w:val="none" w:sz="0" w:space="0" w:color="auto"/>
        <w:bottom w:val="none" w:sz="0" w:space="0" w:color="auto"/>
        <w:right w:val="none" w:sz="0" w:space="0" w:color="auto"/>
      </w:divBdr>
    </w:div>
    <w:div w:id="1143738352">
      <w:bodyDiv w:val="1"/>
      <w:marLeft w:val="0"/>
      <w:marRight w:val="0"/>
      <w:marTop w:val="0"/>
      <w:marBottom w:val="0"/>
      <w:divBdr>
        <w:top w:val="none" w:sz="0" w:space="0" w:color="auto"/>
        <w:left w:val="none" w:sz="0" w:space="0" w:color="auto"/>
        <w:bottom w:val="none" w:sz="0" w:space="0" w:color="auto"/>
        <w:right w:val="none" w:sz="0" w:space="0" w:color="auto"/>
      </w:divBdr>
    </w:div>
    <w:div w:id="1179779154">
      <w:bodyDiv w:val="1"/>
      <w:marLeft w:val="0"/>
      <w:marRight w:val="0"/>
      <w:marTop w:val="0"/>
      <w:marBottom w:val="0"/>
      <w:divBdr>
        <w:top w:val="none" w:sz="0" w:space="0" w:color="auto"/>
        <w:left w:val="none" w:sz="0" w:space="0" w:color="auto"/>
        <w:bottom w:val="none" w:sz="0" w:space="0" w:color="auto"/>
        <w:right w:val="none" w:sz="0" w:space="0" w:color="auto"/>
      </w:divBdr>
    </w:div>
    <w:div w:id="1327518356">
      <w:bodyDiv w:val="1"/>
      <w:marLeft w:val="0"/>
      <w:marRight w:val="0"/>
      <w:marTop w:val="0"/>
      <w:marBottom w:val="0"/>
      <w:divBdr>
        <w:top w:val="none" w:sz="0" w:space="0" w:color="auto"/>
        <w:left w:val="none" w:sz="0" w:space="0" w:color="auto"/>
        <w:bottom w:val="none" w:sz="0" w:space="0" w:color="auto"/>
        <w:right w:val="none" w:sz="0" w:space="0" w:color="auto"/>
      </w:divBdr>
    </w:div>
    <w:div w:id="1385522881">
      <w:bodyDiv w:val="1"/>
      <w:marLeft w:val="0"/>
      <w:marRight w:val="0"/>
      <w:marTop w:val="0"/>
      <w:marBottom w:val="0"/>
      <w:divBdr>
        <w:top w:val="none" w:sz="0" w:space="0" w:color="auto"/>
        <w:left w:val="none" w:sz="0" w:space="0" w:color="auto"/>
        <w:bottom w:val="none" w:sz="0" w:space="0" w:color="auto"/>
        <w:right w:val="none" w:sz="0" w:space="0" w:color="auto"/>
      </w:divBdr>
    </w:div>
    <w:div w:id="1389651434">
      <w:bodyDiv w:val="1"/>
      <w:marLeft w:val="0"/>
      <w:marRight w:val="0"/>
      <w:marTop w:val="0"/>
      <w:marBottom w:val="0"/>
      <w:divBdr>
        <w:top w:val="none" w:sz="0" w:space="0" w:color="auto"/>
        <w:left w:val="none" w:sz="0" w:space="0" w:color="auto"/>
        <w:bottom w:val="none" w:sz="0" w:space="0" w:color="auto"/>
        <w:right w:val="none" w:sz="0" w:space="0" w:color="auto"/>
      </w:divBdr>
    </w:div>
    <w:div w:id="1557621221">
      <w:bodyDiv w:val="1"/>
      <w:marLeft w:val="0"/>
      <w:marRight w:val="0"/>
      <w:marTop w:val="0"/>
      <w:marBottom w:val="0"/>
      <w:divBdr>
        <w:top w:val="none" w:sz="0" w:space="0" w:color="auto"/>
        <w:left w:val="none" w:sz="0" w:space="0" w:color="auto"/>
        <w:bottom w:val="none" w:sz="0" w:space="0" w:color="auto"/>
        <w:right w:val="none" w:sz="0" w:space="0" w:color="auto"/>
      </w:divBdr>
    </w:div>
    <w:div w:id="1611621810">
      <w:bodyDiv w:val="1"/>
      <w:marLeft w:val="0"/>
      <w:marRight w:val="0"/>
      <w:marTop w:val="0"/>
      <w:marBottom w:val="0"/>
      <w:divBdr>
        <w:top w:val="none" w:sz="0" w:space="0" w:color="auto"/>
        <w:left w:val="none" w:sz="0" w:space="0" w:color="auto"/>
        <w:bottom w:val="none" w:sz="0" w:space="0" w:color="auto"/>
        <w:right w:val="none" w:sz="0" w:space="0" w:color="auto"/>
      </w:divBdr>
    </w:div>
    <w:div w:id="1612585086">
      <w:bodyDiv w:val="1"/>
      <w:marLeft w:val="0"/>
      <w:marRight w:val="0"/>
      <w:marTop w:val="0"/>
      <w:marBottom w:val="0"/>
      <w:divBdr>
        <w:top w:val="none" w:sz="0" w:space="0" w:color="auto"/>
        <w:left w:val="none" w:sz="0" w:space="0" w:color="auto"/>
        <w:bottom w:val="none" w:sz="0" w:space="0" w:color="auto"/>
        <w:right w:val="none" w:sz="0" w:space="0" w:color="auto"/>
      </w:divBdr>
    </w:div>
    <w:div w:id="1771777536">
      <w:bodyDiv w:val="1"/>
      <w:marLeft w:val="0"/>
      <w:marRight w:val="0"/>
      <w:marTop w:val="0"/>
      <w:marBottom w:val="0"/>
      <w:divBdr>
        <w:top w:val="none" w:sz="0" w:space="0" w:color="auto"/>
        <w:left w:val="none" w:sz="0" w:space="0" w:color="auto"/>
        <w:bottom w:val="none" w:sz="0" w:space="0" w:color="auto"/>
        <w:right w:val="none" w:sz="0" w:space="0" w:color="auto"/>
      </w:divBdr>
    </w:div>
    <w:div w:id="1794012636">
      <w:bodyDiv w:val="1"/>
      <w:marLeft w:val="0"/>
      <w:marRight w:val="0"/>
      <w:marTop w:val="0"/>
      <w:marBottom w:val="0"/>
      <w:divBdr>
        <w:top w:val="none" w:sz="0" w:space="0" w:color="auto"/>
        <w:left w:val="none" w:sz="0" w:space="0" w:color="auto"/>
        <w:bottom w:val="none" w:sz="0" w:space="0" w:color="auto"/>
        <w:right w:val="none" w:sz="0" w:space="0" w:color="auto"/>
      </w:divBdr>
    </w:div>
    <w:div w:id="1893344215">
      <w:bodyDiv w:val="1"/>
      <w:marLeft w:val="0"/>
      <w:marRight w:val="0"/>
      <w:marTop w:val="0"/>
      <w:marBottom w:val="0"/>
      <w:divBdr>
        <w:top w:val="none" w:sz="0" w:space="0" w:color="auto"/>
        <w:left w:val="none" w:sz="0" w:space="0" w:color="auto"/>
        <w:bottom w:val="none" w:sz="0" w:space="0" w:color="auto"/>
        <w:right w:val="none" w:sz="0" w:space="0" w:color="auto"/>
      </w:divBdr>
    </w:div>
    <w:div w:id="1913273821">
      <w:bodyDiv w:val="1"/>
      <w:marLeft w:val="0"/>
      <w:marRight w:val="0"/>
      <w:marTop w:val="0"/>
      <w:marBottom w:val="0"/>
      <w:divBdr>
        <w:top w:val="none" w:sz="0" w:space="0" w:color="auto"/>
        <w:left w:val="none" w:sz="0" w:space="0" w:color="auto"/>
        <w:bottom w:val="none" w:sz="0" w:space="0" w:color="auto"/>
        <w:right w:val="none" w:sz="0" w:space="0" w:color="auto"/>
      </w:divBdr>
    </w:div>
    <w:div w:id="1974796703">
      <w:bodyDiv w:val="1"/>
      <w:marLeft w:val="0"/>
      <w:marRight w:val="0"/>
      <w:marTop w:val="0"/>
      <w:marBottom w:val="0"/>
      <w:divBdr>
        <w:top w:val="none" w:sz="0" w:space="0" w:color="auto"/>
        <w:left w:val="none" w:sz="0" w:space="0" w:color="auto"/>
        <w:bottom w:val="none" w:sz="0" w:space="0" w:color="auto"/>
        <w:right w:val="none" w:sz="0" w:space="0" w:color="auto"/>
      </w:divBdr>
    </w:div>
    <w:div w:id="2010139230">
      <w:bodyDiv w:val="1"/>
      <w:marLeft w:val="0"/>
      <w:marRight w:val="0"/>
      <w:marTop w:val="0"/>
      <w:marBottom w:val="0"/>
      <w:divBdr>
        <w:top w:val="none" w:sz="0" w:space="0" w:color="auto"/>
        <w:left w:val="none" w:sz="0" w:space="0" w:color="auto"/>
        <w:bottom w:val="none" w:sz="0" w:space="0" w:color="auto"/>
        <w:right w:val="none" w:sz="0" w:space="0" w:color="auto"/>
      </w:divBdr>
    </w:div>
    <w:div w:id="20810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0074680" TargetMode="External"/><Relationship Id="rId18" Type="http://schemas.openxmlformats.org/officeDocument/2006/relationships/hyperlink" Target="https://doi.org/10.69760/egjlle.2024.046" TargetMode="External"/><Relationship Id="rId26" Type="http://schemas.openxmlformats.org/officeDocument/2006/relationships/hyperlink" Target="https://doi.org/10.1080/09588221.2019.1614069" TargetMode="External"/><Relationship Id="rId21" Type="http://schemas.openxmlformats.org/officeDocument/2006/relationships/hyperlink" Target="https://doi.org/10.17507/jltr.1504.02" TargetMode="External"/><Relationship Id="rId34" Type="http://schemas.openxmlformats.org/officeDocument/2006/relationships/footer" Target="footer2.xml"/><Relationship Id="rId7" Type="http://schemas.openxmlformats.org/officeDocument/2006/relationships/hyperlink" Target="mailto:mariateresamg@uva.es" TargetMode="External"/><Relationship Id="rId12" Type="http://schemas.openxmlformats.org/officeDocument/2006/relationships/hyperlink" Target="https://doi.org/10.24252/Eternal.V81.2022.A5" TargetMode="External"/><Relationship Id="rId17" Type="http://schemas.openxmlformats.org/officeDocument/2006/relationships/hyperlink" Target="https://doi.org/10.1017/S0267190508070098" TargetMode="External"/><Relationship Id="rId25" Type="http://schemas.openxmlformats.org/officeDocument/2006/relationships/hyperlink" Target="https://journals.lib.unb.ca/index.php/CJAL/article/view/2457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307/3588485" TargetMode="External"/><Relationship Id="rId20" Type="http://schemas.openxmlformats.org/officeDocument/2006/relationships/hyperlink" Target="https://doi.org/10.3126/kmcj.v6i2.68892" TargetMode="External"/><Relationship Id="rId29" Type="http://schemas.openxmlformats.org/officeDocument/2006/relationships/hyperlink" Target="https://doi.org/10.1016/j.system.2023.1030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6/tesl.v19i1.919" TargetMode="External"/><Relationship Id="rId24" Type="http://schemas.openxmlformats.org/officeDocument/2006/relationships/hyperlink" Target="https://doi.org/10.15446/profile.v16n2.46146"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elt/ccl030" TargetMode="External"/><Relationship Id="rId23" Type="http://schemas.openxmlformats.org/officeDocument/2006/relationships/hyperlink" Target="https://doi.org/10.1111/flan.12711" TargetMode="External"/><Relationship Id="rId28" Type="http://schemas.openxmlformats.org/officeDocument/2006/relationships/hyperlink" Target="http://jalt-publications.org/tlt" TargetMode="External"/><Relationship Id="rId36" Type="http://schemas.openxmlformats.org/officeDocument/2006/relationships/fontTable" Target="fontTable.xml"/><Relationship Id="rId10" Type="http://schemas.openxmlformats.org/officeDocument/2006/relationships/hyperlink" Target="https://doi.org/10.11113/lspi.v7.16349" TargetMode="External"/><Relationship Id="rId19" Type="http://schemas.openxmlformats.org/officeDocument/2006/relationships/hyperlink" Target="https://doi.org/10.1007/978-981-97-3385-9_11" TargetMode="External"/><Relationship Id="rId31" Type="http://schemas.openxmlformats.org/officeDocument/2006/relationships/hyperlink" Target="https://doi.org/10.1177/21582440221094604" TargetMode="External"/><Relationship Id="rId4" Type="http://schemas.openxmlformats.org/officeDocument/2006/relationships/webSettings" Target="webSettings.xml"/><Relationship Id="rId9" Type="http://schemas.openxmlformats.org/officeDocument/2006/relationships/hyperlink" Target="https://doi.org/10.5861/IJRSLL.2016.1437" TargetMode="External"/><Relationship Id="rId14" Type="http://schemas.openxmlformats.org/officeDocument/2006/relationships/hyperlink" Target="http://dx.doi.org/10.29252/ijree.5.2.103" TargetMode="External"/><Relationship Id="rId22" Type="http://schemas.openxmlformats.org/officeDocument/2006/relationships/hyperlink" Target="https://doi.org/10.18823/asiatefl.2020.17.4.19.1431" TargetMode="External"/><Relationship Id="rId27" Type="http://schemas.openxmlformats.org/officeDocument/2006/relationships/hyperlink" Target="https://doi.org/10.1111/j.1467-9922.2011.00639.x" TargetMode="External"/><Relationship Id="rId30" Type="http://schemas.openxmlformats.org/officeDocument/2006/relationships/hyperlink" Target="https://doi.org/10.37110/JELL.V4I02.82" TargetMode="External"/><Relationship Id="rId35" Type="http://schemas.openxmlformats.org/officeDocument/2006/relationships/footer" Target="footer3.xml"/><Relationship Id="rId8" Type="http://schemas.openxmlformats.org/officeDocument/2006/relationships/hyperlink" Target="mailto:alefemartins@hufs.ac.kr"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8644</Words>
  <Characters>49271</Characters>
  <Application>Microsoft Office Word</Application>
  <DocSecurity>0</DocSecurity>
  <Lines>410</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フェレイラ　マルチンス　アレシャンドレ</dc:creator>
  <cp:keywords/>
  <dc:description/>
  <cp:lastModifiedBy>Maite Martinez Garcia</cp:lastModifiedBy>
  <cp:revision>17</cp:revision>
  <dcterms:created xsi:type="dcterms:W3CDTF">2025-07-23T02:20:00Z</dcterms:created>
  <dcterms:modified xsi:type="dcterms:W3CDTF">2025-11-12T19:08:00Z</dcterms:modified>
</cp:coreProperties>
</file>